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C14" w:rsidP="00507C14">
      <w:pPr>
        <w:pStyle w:val="Title"/>
      </w:pPr>
      <w:r>
        <w:fldChar w:fldCharType="begin"/>
      </w:r>
      <w:r>
        <w:instrText xml:space="preserve"> TITLE   \* MERGEFORMAT </w:instrText>
      </w:r>
      <w:r>
        <w:fldChar w:fldCharType="separate"/>
      </w:r>
      <w:r>
        <w:t>TLIA0018 Transfer cargo</w:t>
      </w:r>
      <w:r>
        <w:fldChar w:fldCharType="end"/>
      </w:r>
    </w:p>
    <w:p w:rsidR="00507C14" w:rsidP="00507C14">
      <w:pPr>
        <w:pStyle w:val="Version"/>
        <w:sectPr w:rsidSect="006A6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4E8" w:rsidP="006A64E8">
      <w:pPr>
        <w:pStyle w:val="SuperHeading"/>
      </w:pPr>
      <w:r w:rsidRPr="006A64E8">
        <w:t>TLIA0018 Transfer cargo</w:t>
      </w:r>
    </w:p>
    <w:p w:rsidR="00000000" w:rsidRPr="006A64E8" w:rsidP="006A64E8">
      <w:pPr>
        <w:pStyle w:val="Heading1"/>
      </w:pPr>
      <w:bookmarkStart w:id="1" w:name="O_1065968"/>
      <w:bookmarkEnd w:id="1"/>
      <w:r w:rsidRPr="006A64E8">
        <w:t>Modification History</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Release 1. This is the first release of this unit of competency in the TLI Transport and Logistics Training Package.</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2" w:name="O_1065969"/>
      <w:bookmarkEnd w:id="2"/>
      <w:r w:rsidRPr="006A64E8">
        <w:t>Application</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 xml:space="preserve">This unit involves the skills and knowledge required to transfer cargo in accordance </w:t>
            </w:r>
            <w:r w:rsidRPr="006A64E8">
              <w:t>with relevant regulations and workplace requirements as part of work activities in the transport and logistics industry.</w:t>
            </w:r>
          </w:p>
          <w:p w:rsidR="00000000" w:rsidRPr="006A64E8" w:rsidP="006A64E8">
            <w:pPr>
              <w:pStyle w:val="BodyText"/>
            </w:pPr>
            <w:r w:rsidRPr="006A64E8">
              <w:t xml:space="preserve">It includes preparing for cargo transfer, safe transfer of cargo using appropriate equipment, completing a transfer and completing all </w:t>
            </w:r>
            <w:r w:rsidRPr="006A64E8">
              <w:t>required documentation.</w:t>
            </w:r>
          </w:p>
          <w:p w:rsidR="00000000" w:rsidRPr="006A64E8" w:rsidP="006A64E8">
            <w:pPr>
              <w:pStyle w:val="BodyText"/>
            </w:pPr>
            <w:r w:rsidRPr="006A64E8">
              <w:t>Work is performed under some supervision generally within a team environment.</w:t>
            </w:r>
          </w:p>
          <w:p w:rsidR="00000000" w:rsidRPr="006A64E8" w:rsidP="006A64E8">
            <w:pPr>
              <w:pStyle w:val="BodyText"/>
            </w:pPr>
            <w:r w:rsidRPr="006A64E8">
              <w:t>No licensing, legislative or certification requirements apply to this unit at the time of publication.</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3" w:name="O_1065970"/>
      <w:bookmarkEnd w:id="3"/>
      <w:r w:rsidRPr="006A64E8">
        <w:t>Pre-requisite Unit</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Not applica</w:t>
            </w:r>
            <w:r w:rsidRPr="006A64E8">
              <w:t>ble.</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4" w:name="O_1065971"/>
      <w:bookmarkEnd w:id="4"/>
      <w:r w:rsidRPr="006A64E8">
        <w:t>Competency Field</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A – Handling Cargo/Stock</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5" w:name="O_1065972"/>
      <w:bookmarkEnd w:id="5"/>
      <w:r w:rsidRPr="006A64E8">
        <w:t>Unit Sector</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Not applicable.</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6" w:name="O_1065973"/>
      <w:bookmarkEnd w:id="6"/>
      <w:r w:rsidRPr="006A64E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A64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PERFORMANCE CRITERIA</w:t>
            </w:r>
          </w:p>
        </w:tc>
      </w:tr>
      <w:tr w:rsidTr="006A64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Performance criteria describe the performance needed to demonstrate achievement of the element.</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rPr>
                <w:rStyle w:val="SpecialBold"/>
              </w:rPr>
              <w:t>Prepare for cargo transfer</w:t>
            </w: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Cargo characteristics are identified to determine special handling or transfer equipment requirements</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Hazards are ide</w:t>
            </w:r>
            <w:r w:rsidRPr="006A64E8">
              <w:t xml:space="preserve">ntified, risks are assessed and control measures are implemented in accordance with </w:t>
            </w:r>
            <w:r w:rsidRPr="006A64E8">
              <w:t>workplace procedures</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Location of cargo in yard is confirmed and transfer method is determined</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 xml:space="preserve">Pathway for cargo transfer is </w:t>
            </w:r>
            <w:r w:rsidRPr="006A64E8">
              <w:t xml:space="preserve">established and communicated in accordance with workplace procedures </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Working area is prepared in accordance with workplace procedures</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Communication method is confirmed and equipment tested prior to transfer</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Transfer method and equipme</w:t>
            </w:r>
            <w:r w:rsidRPr="006A64E8">
              <w:t>nt are selected to suit the cargo in accordance with workplace procedures</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Selected transfer equipment is inspected before it is used in accordance with manufacturer specifications and workplace procedures</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Faulty or damaged transfer equipment is isolated, tagged and reported in accordance with workplace procedures</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rPr>
                <w:rStyle w:val="SpecialBold"/>
              </w:rPr>
              <w:t>Transfer cargo</w:t>
            </w: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Cargo is secured using appropriate methods in accordance with workplace procedures</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Cargo is transferred safely in acc</w:t>
            </w:r>
            <w:r w:rsidRPr="006A64E8">
              <w:t xml:space="preserve">ordance with workplace procedures </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Communication is maintained effectively throughout the transfer</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rPr>
                <w:rStyle w:val="SpecialBold"/>
              </w:rPr>
              <w:t>Complete cargo</w:t>
            </w:r>
            <w:r w:rsidRPr="006A64E8">
              <w:t xml:space="preserve"> </w:t>
            </w:r>
            <w:r w:rsidRPr="006A64E8">
              <w:rPr>
                <w:rStyle w:val="SpecialBold"/>
              </w:rPr>
              <w:t>transfer</w:t>
            </w: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t>Cargo transfer is completed in accordance with workplace procedures</w:t>
            </w:r>
          </w:p>
        </w:tc>
      </w:tr>
      <w:tr w:rsidTr="006A64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64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64E8">
            <w:pPr>
              <w:pStyle w:val="BodyText"/>
              <w:rPr>
                <w:lang w:val="en-NZ"/>
              </w:rPr>
            </w:pPr>
            <w:r w:rsidRPr="006A64E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 xml:space="preserve">Transfer equipment is inspected for defects and secured in accordance with workplace procedures </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7" w:name="O_1065974"/>
      <w:bookmarkEnd w:id="7"/>
      <w:r w:rsidRPr="006A64E8">
        <w:t>Foundation Skills</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Foundation skills essential to performance are explicit in the performance criteria of this unit of competency.</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8" w:name="O_1065975"/>
      <w:bookmarkEnd w:id="8"/>
      <w:r w:rsidRPr="006A64E8">
        <w:t>Range of Conditions</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 xml:space="preserve">Range is restricted to essential operating conditions and any other variables essential to the work </w:t>
            </w:r>
            <w:r w:rsidRPr="006A64E8">
              <w:t>environment.</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9" w:name="O_1065976"/>
      <w:bookmarkEnd w:id="9"/>
      <w:r w:rsidRPr="006A64E8">
        <w:t>Unit Mapping Information</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This unit replaces and is equivalent to TLIA3008 Transfer c</w:t>
            </w:r>
            <w:r w:rsidRPr="006A64E8">
              <w:t>argo.</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10" w:name="O_1065983"/>
      <w:bookmarkEnd w:id="10"/>
      <w:r w:rsidRPr="006A64E8">
        <w:t>Links</w:t>
      </w:r>
    </w:p>
    <w:p w:rsidR="00000000" w:rsidRPr="006A64E8" w:rsidP="00507C14">
      <w:pPr>
        <w:pStyle w:val="BodyText"/>
      </w:pPr>
      <w:r w:rsidRPr="006A64E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4882">
        <w:rPr>
          <w:rStyle w:val="Hyperlink"/>
        </w:rPr>
        <w:t>https://vetnet.gov.au/Pages/TrainingDocs.aspx?q=df441c6e-213d-43e3-874c-0b3f7036d851</w:t>
      </w:r>
      <w:r>
        <w:fldChar w:fldCharType="end"/>
      </w:r>
    </w:p>
    <w:p w:rsidR="00000000" w:rsidRPr="006A64E8" w:rsidP="00507C14">
      <w:pPr>
        <w:pStyle w:val="BodyText"/>
        <w:sectPr w:rsidSect="006A64E8">
          <w:headerReference w:type="default" r:id="rId10"/>
          <w:footerReference w:type="default" r:id="rId11"/>
          <w:pgSz w:w="11908" w:h="16833"/>
          <w:pgMar w:top="1702" w:right="1418" w:bottom="1702" w:left="1418" w:header="992" w:footer="992" w:gutter="0"/>
          <w:cols w:space="720"/>
          <w:noEndnote/>
          <w:docGrid w:linePitch="299"/>
        </w:sectPr>
      </w:pPr>
    </w:p>
    <w:p w:rsidR="00000000" w:rsidRPr="006A64E8" w:rsidP="006A64E8">
      <w:pPr>
        <w:pStyle w:val="SuperHeading"/>
      </w:pPr>
      <w:r w:rsidRPr="006A64E8">
        <w:t>Assessment Requirements for TL</w:t>
      </w:r>
      <w:r w:rsidRPr="006A64E8">
        <w:t>IA0018 Transfer cargo</w:t>
      </w:r>
    </w:p>
    <w:p w:rsidR="00000000" w:rsidRPr="006A64E8" w:rsidP="006A64E8">
      <w:pPr>
        <w:pStyle w:val="Heading1"/>
      </w:pPr>
      <w:bookmarkStart w:id="11" w:name="O_1065978"/>
      <w:bookmarkEnd w:id="11"/>
      <w:r w:rsidRPr="006A64E8">
        <w:t>Modification History</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Release 1. This is the first release of this unit of competency in the TLI Transport and Logistics Training Package.</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12" w:name="O_1065979"/>
      <w:bookmarkEnd w:id="12"/>
      <w:r w:rsidRPr="006A64E8">
        <w:t>Performance Evidence</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Evidence required to demonstrate competence in this unit must be relevant to and satisfy all of the requirements of the elements and performance criteria on at least one occasion and include:</w:t>
            </w:r>
          </w:p>
          <w:p w:rsidR="00000000" w:rsidRPr="006A64E8" w:rsidP="006A64E8">
            <w:pPr>
              <w:pStyle w:val="ListBullet"/>
            </w:pPr>
            <w:r w:rsidRPr="006A64E8">
              <w:t>applying precautions and required action to minimise, control o</w:t>
            </w:r>
            <w:r w:rsidRPr="006A64E8">
              <w:t>r eliminate identified hazards</w:t>
            </w:r>
          </w:p>
          <w:p w:rsidR="00000000" w:rsidRPr="006A64E8" w:rsidP="006A64E8">
            <w:pPr>
              <w:pStyle w:val="ListBullet"/>
            </w:pPr>
            <w:r w:rsidRPr="006A64E8">
              <w:t>applying workplace procedures</w:t>
            </w:r>
          </w:p>
          <w:p w:rsidR="00000000" w:rsidRPr="006A64E8" w:rsidP="006A64E8">
            <w:pPr>
              <w:pStyle w:val="ListBullet"/>
            </w:pPr>
            <w:r w:rsidRPr="006A64E8">
              <w:t>communicating effectively with others</w:t>
            </w:r>
          </w:p>
          <w:p w:rsidR="00000000" w:rsidRPr="006A64E8" w:rsidP="006A64E8">
            <w:pPr>
              <w:pStyle w:val="ListBullet"/>
            </w:pPr>
            <w:r w:rsidRPr="006A64E8">
              <w:t>completing relevant documentation</w:t>
            </w:r>
          </w:p>
          <w:p w:rsidR="00000000" w:rsidRPr="006A64E8" w:rsidP="006A64E8">
            <w:pPr>
              <w:pStyle w:val="ListBullet"/>
            </w:pPr>
            <w:r w:rsidRPr="006A64E8">
              <w:t xml:space="preserve">conducting checks on transfer equipment </w:t>
            </w:r>
          </w:p>
          <w:p w:rsidR="00000000" w:rsidRPr="006A64E8" w:rsidP="006A64E8">
            <w:pPr>
              <w:pStyle w:val="ListBullet"/>
            </w:pPr>
            <w:r w:rsidRPr="006A64E8">
              <w:t xml:space="preserve">estimating size, shape and special requirements of cargo </w:t>
            </w:r>
          </w:p>
          <w:p w:rsidR="00000000" w:rsidRPr="006A64E8" w:rsidP="006A64E8">
            <w:pPr>
              <w:pStyle w:val="ListBullet"/>
            </w:pPr>
            <w:r w:rsidRPr="006A64E8">
              <w:t>following relevant instr</w:t>
            </w:r>
            <w:r w:rsidRPr="006A64E8">
              <w:t xml:space="preserve">uctions, procedures, information and signs </w:t>
            </w:r>
          </w:p>
          <w:p w:rsidR="00000000" w:rsidRPr="006A64E8" w:rsidP="006A64E8">
            <w:pPr>
              <w:pStyle w:val="ListBullet"/>
            </w:pPr>
            <w:r w:rsidRPr="006A64E8">
              <w:t>identifying, selecting and using relevant equipment, processes and procedures</w:t>
            </w:r>
          </w:p>
          <w:p w:rsidR="00000000" w:rsidRPr="006A64E8" w:rsidP="006A64E8">
            <w:pPr>
              <w:pStyle w:val="ListBullet"/>
            </w:pPr>
            <w:r w:rsidRPr="006A64E8">
              <w:t>monitoring performance of transfer equipment</w:t>
            </w:r>
          </w:p>
          <w:p w:rsidR="00000000" w:rsidRPr="006A64E8" w:rsidP="006A64E8">
            <w:pPr>
              <w:pStyle w:val="ListBullet"/>
            </w:pPr>
            <w:r w:rsidRPr="006A64E8">
              <w:t xml:space="preserve">operating and adapting to differences in equipment in accordance with workplace procedures </w:t>
            </w:r>
          </w:p>
          <w:p w:rsidR="00000000" w:rsidRPr="006A64E8" w:rsidP="006A64E8">
            <w:pPr>
              <w:pStyle w:val="ListBullet"/>
            </w:pPr>
            <w:r w:rsidRPr="006A64E8">
              <w:t>reporting hazards and faults in accordance with workplace procedures</w:t>
            </w:r>
          </w:p>
          <w:p w:rsidR="00000000" w:rsidRPr="006A64E8" w:rsidP="006A64E8">
            <w:pPr>
              <w:pStyle w:val="ListBullet"/>
            </w:pPr>
            <w:r w:rsidRPr="006A64E8">
              <w:t xml:space="preserve">using personal protective equipment (PPE) in accordance with workplace procedures. </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13" w:name="O_1065980"/>
      <w:bookmarkEnd w:id="13"/>
      <w:r w:rsidRPr="006A64E8">
        <w:t>Knowledge Evidence</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Evidence required to demonstrate competence in this unit must be relevant to and satisfy all of the requirements of the elements and performance criteria and include knowledge of:</w:t>
            </w:r>
          </w:p>
          <w:p w:rsidR="00000000" w:rsidRPr="006A64E8" w:rsidP="006A64E8">
            <w:pPr>
              <w:pStyle w:val="ListBullet"/>
            </w:pPr>
            <w:r w:rsidRPr="006A64E8">
              <w:t xml:space="preserve">Australian and international standards, codes </w:t>
            </w:r>
            <w:r w:rsidRPr="006A64E8">
              <w:t>and regulations relevant to transferring cargo/freight, including the current Australian Dangerous Goods (ADG) Code</w:t>
            </w:r>
          </w:p>
          <w:p w:rsidR="00000000" w:rsidRPr="006A64E8" w:rsidP="006A64E8">
            <w:pPr>
              <w:pStyle w:val="ListBullet"/>
            </w:pPr>
            <w:r w:rsidRPr="006A64E8">
              <w:t>cargo marking and numbering systems</w:t>
            </w:r>
          </w:p>
          <w:p w:rsidR="00000000" w:rsidRPr="006A64E8" w:rsidP="006A64E8">
            <w:pPr>
              <w:pStyle w:val="ListBullet"/>
            </w:pPr>
            <w:r w:rsidRPr="006A64E8">
              <w:t xml:space="preserve">licensing requirements for transfer equipment </w:t>
            </w:r>
          </w:p>
          <w:p w:rsidR="00000000" w:rsidRPr="006A64E8" w:rsidP="006A64E8">
            <w:pPr>
              <w:pStyle w:val="ListBullet"/>
            </w:pPr>
            <w:r w:rsidRPr="006A64E8">
              <w:t>relevant work health and safety (WHS)/occupational health</w:t>
            </w:r>
            <w:r w:rsidRPr="006A64E8">
              <w:t xml:space="preserve"> and safety (OHS) workplace procedures </w:t>
            </w:r>
          </w:p>
          <w:p w:rsidR="00000000" w:rsidRPr="006A64E8" w:rsidP="006A64E8">
            <w:pPr>
              <w:pStyle w:val="ListBullet"/>
            </w:pPr>
            <w:r w:rsidRPr="006A64E8">
              <w:t xml:space="preserve">reporting of identified hazards, faults or malfunctions in accordance with workplace procedures </w:t>
            </w:r>
          </w:p>
          <w:p w:rsidR="00000000" w:rsidRPr="006A64E8" w:rsidP="006A64E8">
            <w:pPr>
              <w:pStyle w:val="ListBullet"/>
            </w:pPr>
            <w:r w:rsidRPr="006A64E8">
              <w:t>types of equipment used to transfer cargo, their applications, procedures and precautions for their use</w:t>
            </w:r>
          </w:p>
          <w:p w:rsidR="00000000" w:rsidRPr="006A64E8" w:rsidP="006A64E8">
            <w:pPr>
              <w:pStyle w:val="ListBullet"/>
            </w:pPr>
            <w:r w:rsidRPr="006A64E8">
              <w:t>working load limit (WLL) of cargo transfer equipment</w:t>
            </w:r>
          </w:p>
          <w:p w:rsidR="00000000" w:rsidRPr="006A64E8" w:rsidP="006A64E8">
            <w:pPr>
              <w:pStyle w:val="ListBullet"/>
            </w:pPr>
            <w:r w:rsidRPr="006A64E8">
              <w:t>workplace procedures and policies for handling and transferring cargo</w:t>
            </w:r>
          </w:p>
          <w:p w:rsidR="00000000" w:rsidRPr="006A64E8" w:rsidP="006A64E8">
            <w:pPr>
              <w:pStyle w:val="ListBullet"/>
            </w:pPr>
            <w:r w:rsidRPr="006A64E8">
              <w:t xml:space="preserve">workplace procedures for using transfer equipment. </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14" w:name="O_1065981"/>
      <w:bookmarkEnd w:id="14"/>
      <w:r w:rsidRPr="006A64E8">
        <w:t>Assessment Conditions</w:t>
      </w:r>
    </w:p>
    <w:tbl>
      <w:tblPr>
        <w:tblW w:w="9497" w:type="dxa"/>
        <w:tblLayout w:type="fixed"/>
        <w:tblCellMar>
          <w:left w:w="62" w:type="dxa"/>
          <w:right w:w="62" w:type="dxa"/>
        </w:tblCellMar>
        <w:tblLook w:val="0000"/>
      </w:tblPr>
      <w:tblGrid>
        <w:gridCol w:w="9497"/>
      </w:tblGrid>
      <w:tr w:rsidTr="006A64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4E8" w:rsidP="006A64E8">
            <w:pPr>
              <w:pStyle w:val="BodyText"/>
            </w:pPr>
            <w:r w:rsidRPr="006A64E8">
              <w:t>Assessors must hold credentials specif</w:t>
            </w:r>
            <w:r w:rsidRPr="006A64E8">
              <w:t xml:space="preserve">ied within the Standards for Registered Training Organisations current at the time of assessment. </w:t>
            </w:r>
          </w:p>
          <w:p w:rsidR="00000000" w:rsidRPr="006A64E8" w:rsidP="006A64E8">
            <w:pPr>
              <w:pStyle w:val="BodyText"/>
            </w:pPr>
            <w:r w:rsidRPr="006A64E8">
              <w:t>Assessment must satisfy the Principles of Assessment and Rules of Evidence and all regulatory requirements included within the Standards for Registered Train</w:t>
            </w:r>
            <w:r w:rsidRPr="006A64E8">
              <w:t>ing Organisations current at the time of assessment.</w:t>
            </w:r>
          </w:p>
          <w:p w:rsidR="00000000" w:rsidRPr="006A64E8" w:rsidP="006A64E8">
            <w:pPr>
              <w:pStyle w:val="BodyText"/>
            </w:pPr>
            <w:r w:rsidRPr="006A64E8">
              <w:t>Assessment must occur in workplace operational situations where it is appropriate to do so; where this is not appropriate, assessment must occur in simulated workplace operational situations that replica</w:t>
            </w:r>
            <w:r w:rsidRPr="006A64E8">
              <w:t>te workplace conditions.</w:t>
            </w:r>
          </w:p>
          <w:p w:rsidR="00000000" w:rsidRPr="006A64E8" w:rsidP="006A64E8">
            <w:pPr>
              <w:pStyle w:val="BodyText"/>
            </w:pPr>
            <w:r w:rsidRPr="006A64E8">
              <w:t>Assessment processes and techniques must be appropriate to the language, literacy and numeracy requirements of the work being performed and the needs of the candidate.</w:t>
            </w:r>
          </w:p>
          <w:p w:rsidR="00000000" w:rsidRPr="006A64E8" w:rsidP="006A64E8">
            <w:pPr>
              <w:pStyle w:val="BodyText"/>
            </w:pPr>
            <w:r w:rsidRPr="006A64E8">
              <w:t>Resources for assessment must include:</w:t>
            </w:r>
          </w:p>
          <w:p w:rsidR="00000000" w:rsidRPr="006A64E8" w:rsidP="006A64E8">
            <w:pPr>
              <w:pStyle w:val="ListBullet"/>
            </w:pPr>
            <w:r w:rsidRPr="006A64E8">
              <w:t>relevant materials, too</w:t>
            </w:r>
            <w:r w:rsidRPr="006A64E8">
              <w:t>ls, transfer equipment and personal protective equipment (PPE)</w:t>
            </w:r>
          </w:p>
          <w:p w:rsidR="00000000" w:rsidRPr="006A64E8" w:rsidP="006A64E8">
            <w:pPr>
              <w:pStyle w:val="ListBullet"/>
            </w:pPr>
            <w:r w:rsidRPr="006A64E8">
              <w:t>applicable documentation, including workplace procedures, regulations, codes of practice and operation manuals.</w:t>
            </w:r>
          </w:p>
        </w:tc>
      </w:tr>
    </w:tbl>
    <w:p w:rsidR="00000000" w:rsidRPr="006A64E8" w:rsidP="006A64E8">
      <w:pPr>
        <w:pStyle w:val="NoPaddingFontSize1"/>
      </w:pPr>
    </w:p>
    <w:p w:rsidR="00000000" w:rsidRPr="006A64E8" w:rsidP="006A64E8">
      <w:pPr>
        <w:pStyle w:val="AllowPageBreak"/>
      </w:pPr>
    </w:p>
    <w:p w:rsidR="00000000" w:rsidRPr="006A64E8" w:rsidP="006A64E8">
      <w:pPr>
        <w:pStyle w:val="Heading1"/>
      </w:pPr>
      <w:bookmarkStart w:id="15" w:name="O_1065984"/>
      <w:bookmarkEnd w:id="15"/>
      <w:r w:rsidRPr="006A64E8">
        <w:t>Links</w:t>
      </w:r>
    </w:p>
    <w:p w:rsidR="00000000" w:rsidRPr="006A64E8" w:rsidP="00507C14">
      <w:pPr>
        <w:pStyle w:val="BodyText"/>
      </w:pPr>
      <w:r w:rsidRPr="006A64E8">
        <w:t>Companion Volume Implementation Guides are found in VE</w:t>
      </w:r>
      <w:r w:rsidRPr="006A64E8">
        <w:t xml:space="preserve">TNet - </w:t>
      </w:r>
      <w:r>
        <w:fldChar w:fldCharType="begin"/>
      </w:r>
      <w:r>
        <w:instrText xml:space="preserve"> HYPERLINK "https://vetnet.gov.au/Pages/TrainingDocs.aspx?q=df441c6e-213d-43e3-874c-0b3f7036d851" </w:instrText>
      </w:r>
      <w:r>
        <w:fldChar w:fldCharType="separate"/>
      </w:r>
      <w:r w:rsidRPr="00B14882">
        <w:rPr>
          <w:rStyle w:val="Hyperlink"/>
        </w:rPr>
        <w:t>https://vetnet.gov.au/Pages/TrainingDocs.aspx?q=df441c6e-213d-43e3-874c-0b3f7036d851</w:t>
      </w:r>
      <w:r>
        <w:fldChar w:fldCharType="end"/>
      </w:r>
    </w:p>
    <w:p w:rsidR="00000000" w:rsidRPr="006A64E8" w:rsidP="006A64E8"/>
    <w:sectPr w:rsidSect="006A64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8" w:rsidRPr="00507C14" w:rsidP="00507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C14" w:rsidP="006A6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7C14" w:rsidP="006A64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07C14" w:rsidP="006A64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8" w:rsidP="006A64E8">
    <w:pPr>
      <w:pStyle w:val="Footer"/>
      <w:framePr w:wrap="around"/>
    </w:pPr>
    <w:r>
      <w:fldChar w:fldCharType="begin"/>
    </w:r>
    <w:r>
      <w:instrText xml:space="preserve"> DOCPROPERTY  Subject  \* MERGEFORMAT </w:instrText>
    </w:r>
    <w:r>
      <w:fldChar w:fldCharType="separate"/>
    </w:r>
    <w:r w:rsidR="00507C14">
      <w:t>Approved</w:t>
    </w:r>
    <w:r w:rsidR="00507C14">
      <w:fldChar w:fldCharType="end"/>
    </w:r>
    <w:r>
      <w:tab/>
      <w:t xml:space="preserve">Page </w:t>
    </w:r>
    <w:r>
      <w:fldChar w:fldCharType="begin"/>
    </w:r>
    <w:r>
      <w:instrText xml:space="preserve"> PAGE  \* Arabic  \* MERGEFORMAT </w:instrText>
    </w:r>
    <w:r>
      <w:fldChar w:fldCharType="separate"/>
    </w:r>
    <w:r w:rsidR="00507C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7C14">
      <w:rPr>
        <w:noProof/>
      </w:rPr>
      <w:t>4</w:t>
    </w:r>
    <w:r>
      <w:rPr>
        <w:noProof/>
      </w:rPr>
      <w:fldChar w:fldCharType="end"/>
    </w:r>
  </w:p>
  <w:p w:rsidR="006A64E8" w:rsidP="006A64E8">
    <w:pPr>
      <w:pStyle w:val="Footer"/>
      <w:framePr w:wrap="around"/>
    </w:pPr>
    <w:r>
      <w:t xml:space="preserve">© Commonwealth of Australia, </w:t>
    </w:r>
    <w:r>
      <w:fldChar w:fldCharType="begin"/>
    </w:r>
    <w:r>
      <w:instrText xml:space="preserve"> DATE  \@ "yyyy"  \* MERGEFORMAT </w:instrText>
    </w:r>
    <w:r>
      <w:fldChar w:fldCharType="separate"/>
    </w:r>
    <w:r w:rsidR="00507C14">
      <w:rPr>
        <w:noProof/>
      </w:rPr>
      <w:t>2025</w:t>
    </w:r>
    <w:r>
      <w:fldChar w:fldCharType="end"/>
    </w:r>
    <w:r>
      <w:tab/>
    </w:r>
    <w:r>
      <w:fldChar w:fldCharType="begin"/>
    </w:r>
    <w:r>
      <w:instrText xml:space="preserve"> DOCPROPERTY  Author  \* MERGEFORMAT </w:instrText>
    </w:r>
    <w:r>
      <w:fldChar w:fldCharType="separate"/>
    </w:r>
    <w:r w:rsidR="00507C14">
      <w:t>Industry Skills Australia</w:t>
    </w:r>
    <w:r w:rsidR="00507C14">
      <w:fldChar w:fldCharType="end"/>
    </w:r>
  </w:p>
  <w:p w:rsidR="006A64E8" w:rsidP="006A6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4E8" w:rsidRPr="00507C14" w:rsidP="00507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C14" w:rsidRPr="002D2AF8" w:rsidP="006A64E8">
    <w:pPr>
      <w:pStyle w:val="Header"/>
      <w:framePr w:wrap="around"/>
    </w:pPr>
    <w:r>
      <w:fldChar w:fldCharType="begin"/>
    </w:r>
    <w:r>
      <w:instrText xml:space="preserve"> TITLE   \* MERGEFORMAT </w:instrText>
    </w:r>
    <w:r>
      <w:fldChar w:fldCharType="separate"/>
    </w:r>
    <w:r>
      <w:t>TLIA0018 Transfer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7C14" w:rsidP="006A64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E8" w:rsidRPr="002D2AF8" w:rsidP="006A64E8">
    <w:pPr>
      <w:pStyle w:val="Header"/>
      <w:framePr w:wrap="around"/>
    </w:pPr>
    <w:r>
      <w:fldChar w:fldCharType="begin"/>
    </w:r>
    <w:r>
      <w:instrText xml:space="preserve"> TITLE   \* MERGEFORMAT </w:instrText>
    </w:r>
    <w:r>
      <w:fldChar w:fldCharType="separate"/>
    </w:r>
    <w:r w:rsidR="00507C14">
      <w:t>TLIA0018 Transfer cargo</w:t>
    </w:r>
    <w:r w:rsidR="00507C14">
      <w:fldChar w:fldCharType="end"/>
    </w:r>
    <w:r>
      <w:tab/>
      <w:t xml:space="preserve">Date this document was generated: </w:t>
    </w:r>
    <w:r>
      <w:fldChar w:fldCharType="begin"/>
    </w:r>
    <w:r>
      <w:instrText xml:space="preserve"> CREATEDATE  \@ "d MMMM yyyy"  \* MERGEFORMAT </w:instrText>
    </w:r>
    <w:r>
      <w:fldChar w:fldCharType="separate"/>
    </w:r>
    <w:r w:rsidR="00507C14">
      <w:rPr>
        <w:noProof/>
      </w:rPr>
      <w:t>1 March 2025</w:t>
    </w:r>
    <w:r>
      <w:fldChar w:fldCharType="end"/>
    </w:r>
  </w:p>
  <w:p w:rsidR="006A64E8" w:rsidP="006A6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2C31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AAF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4E8"/>
    <w:pPr>
      <w:spacing w:before="360" w:after="60"/>
      <w:outlineLvl w:val="0"/>
    </w:pPr>
    <w:rPr>
      <w:sz w:val="32"/>
    </w:rPr>
  </w:style>
  <w:style w:type="paragraph" w:styleId="Heading2">
    <w:name w:val="heading 2"/>
    <w:basedOn w:val="HeadingBase"/>
    <w:next w:val="BodyText"/>
    <w:link w:val="Heading2Char"/>
    <w:qFormat/>
    <w:rsid w:val="006A64E8"/>
    <w:pPr>
      <w:keepLines/>
      <w:spacing w:before="240" w:after="120"/>
      <w:outlineLvl w:val="1"/>
    </w:pPr>
    <w:rPr>
      <w:sz w:val="28"/>
      <w:szCs w:val="40"/>
    </w:rPr>
  </w:style>
  <w:style w:type="paragraph" w:styleId="Heading3">
    <w:name w:val="heading 3"/>
    <w:basedOn w:val="HeadingBase"/>
    <w:next w:val="BodyText"/>
    <w:link w:val="Heading3Char"/>
    <w:qFormat/>
    <w:rsid w:val="006A64E8"/>
    <w:pPr>
      <w:spacing w:before="180" w:after="120"/>
      <w:outlineLvl w:val="2"/>
    </w:pPr>
    <w:rPr>
      <w:spacing w:val="-10"/>
      <w:kern w:val="32"/>
    </w:rPr>
  </w:style>
  <w:style w:type="paragraph" w:styleId="Heading4">
    <w:name w:val="heading 4"/>
    <w:basedOn w:val="HeadingBase"/>
    <w:next w:val="BodyText"/>
    <w:link w:val="Heading4Char"/>
    <w:qFormat/>
    <w:rsid w:val="006A64E8"/>
    <w:pPr>
      <w:spacing w:before="160" w:after="120"/>
      <w:outlineLvl w:val="3"/>
    </w:pPr>
    <w:rPr>
      <w:sz w:val="22"/>
    </w:rPr>
  </w:style>
  <w:style w:type="paragraph" w:styleId="Heading5">
    <w:name w:val="heading 5"/>
    <w:basedOn w:val="HeadingBase"/>
    <w:next w:val="Normal"/>
    <w:link w:val="Heading5Char"/>
    <w:qFormat/>
    <w:rsid w:val="006A64E8"/>
    <w:pPr>
      <w:spacing w:before="80"/>
      <w:outlineLvl w:val="4"/>
    </w:pPr>
    <w:rPr>
      <w:color w:val="918585"/>
      <w:sz w:val="20"/>
    </w:rPr>
  </w:style>
  <w:style w:type="paragraph" w:styleId="Heading6">
    <w:name w:val="heading 6"/>
    <w:basedOn w:val="HeadingBase"/>
    <w:next w:val="Normal"/>
    <w:link w:val="Heading6Char"/>
    <w:qFormat/>
    <w:rsid w:val="006A64E8"/>
    <w:pPr>
      <w:spacing w:before="60"/>
      <w:outlineLvl w:val="5"/>
    </w:pPr>
    <w:rPr>
      <w:color w:val="918585"/>
      <w:sz w:val="20"/>
    </w:rPr>
  </w:style>
  <w:style w:type="paragraph" w:styleId="Heading7">
    <w:name w:val="heading 7"/>
    <w:basedOn w:val="Normal"/>
    <w:next w:val="Normal"/>
    <w:link w:val="Heading7Char"/>
    <w:qFormat/>
    <w:rsid w:val="006A64E8"/>
    <w:pPr>
      <w:ind w:left="720"/>
      <w:outlineLvl w:val="6"/>
    </w:pPr>
    <w:rPr>
      <w:i/>
    </w:rPr>
  </w:style>
  <w:style w:type="paragraph" w:styleId="Heading8">
    <w:name w:val="heading 8"/>
    <w:basedOn w:val="Normal"/>
    <w:next w:val="Normal"/>
    <w:link w:val="Heading8Char"/>
    <w:qFormat/>
    <w:rsid w:val="006A64E8"/>
    <w:pPr>
      <w:ind w:left="720"/>
      <w:outlineLvl w:val="7"/>
    </w:pPr>
    <w:rPr>
      <w:i/>
    </w:rPr>
  </w:style>
  <w:style w:type="paragraph" w:styleId="Heading9">
    <w:name w:val="heading 9"/>
    <w:basedOn w:val="Normal"/>
    <w:next w:val="Normal"/>
    <w:link w:val="Heading9Char"/>
    <w:qFormat/>
    <w:rsid w:val="006A64E8"/>
    <w:pPr>
      <w:ind w:left="720"/>
      <w:outlineLvl w:val="8"/>
    </w:pPr>
    <w:rPr>
      <w:i/>
    </w:rPr>
  </w:style>
  <w:style w:type="character" w:default="1" w:styleId="DefaultParagraphFont">
    <w:name w:val="Default Paragraph Font"/>
    <w:uiPriority w:val="1"/>
    <w:unhideWhenUsed/>
    <w:rsid w:val="006A6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4E8"/>
  </w:style>
  <w:style w:type="character" w:customStyle="1" w:styleId="Heading1Char">
    <w:name w:val="Heading 1 Char"/>
    <w:basedOn w:val="DefaultParagraphFont"/>
    <w:link w:val="Heading1"/>
    <w:rsid w:val="006A64E8"/>
    <w:rPr>
      <w:rFonts w:ascii="Times New Roman" w:eastAsia="Times New Roman" w:hAnsi="Times New Roman" w:cs="Times New Roman"/>
      <w:b/>
      <w:sz w:val="32"/>
      <w:szCs w:val="20"/>
      <w:lang w:eastAsia="en-US"/>
    </w:rPr>
  </w:style>
  <w:style w:type="paragraph" w:styleId="BodyText">
    <w:name w:val="Body Text"/>
    <w:basedOn w:val="Normal"/>
    <w:link w:val="BodyTextChar"/>
    <w:rsid w:val="006A6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4E8"/>
    <w:rPr>
      <w:rFonts w:ascii="Times New Roman" w:eastAsia="Times New Roman" w:hAnsi="Times New Roman" w:cs="Times New Roman"/>
      <w:sz w:val="24"/>
      <w:lang w:eastAsia="en-US"/>
    </w:rPr>
  </w:style>
  <w:style w:type="paragraph" w:styleId="ListBullet">
    <w:name w:val="List Bullet"/>
    <w:basedOn w:val="List"/>
    <w:rsid w:val="006A64E8"/>
    <w:pPr>
      <w:numPr>
        <w:numId w:val="11"/>
      </w:numPr>
      <w:tabs>
        <w:tab w:val="clear" w:pos="340"/>
      </w:tabs>
      <w:spacing w:before="40" w:after="40"/>
    </w:pPr>
  </w:style>
  <w:style w:type="character" w:customStyle="1" w:styleId="SpecialBold">
    <w:name w:val="Special Bold"/>
    <w:basedOn w:val="DefaultParagraphFont"/>
    <w:rsid w:val="006A64E8"/>
    <w:rPr>
      <w:b/>
      <w:spacing w:val="0"/>
    </w:rPr>
  </w:style>
  <w:style w:type="paragraph" w:customStyle="1" w:styleId="SuperHeading">
    <w:name w:val="SuperHeading"/>
    <w:basedOn w:val="Normal"/>
    <w:rsid w:val="006A64E8"/>
    <w:pPr>
      <w:spacing w:before="240" w:after="120"/>
      <w:outlineLvl w:val="0"/>
    </w:pPr>
    <w:rPr>
      <w:rFonts w:ascii="Times New Roman" w:hAnsi="Times New Roman"/>
      <w:b/>
      <w:sz w:val="32"/>
    </w:rPr>
  </w:style>
  <w:style w:type="paragraph" w:customStyle="1" w:styleId="AllowPageBreak">
    <w:name w:val="AllowPageBreak"/>
    <w:rsid w:val="006A64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6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4E8"/>
    <w:rPr>
      <w:rFonts w:ascii="Courier New" w:eastAsia="Times New Roman" w:hAnsi="Courier New" w:cs="Times New Roman"/>
      <w:i/>
      <w:szCs w:val="20"/>
      <w:lang w:eastAsia="en-US"/>
    </w:rPr>
  </w:style>
  <w:style w:type="paragraph" w:customStyle="1" w:styleId="HeadingBase">
    <w:name w:val="Heading Base"/>
    <w:rsid w:val="006A6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4E8"/>
    <w:pPr>
      <w:tabs>
        <w:tab w:val="right" w:leader="dot" w:pos="9072"/>
      </w:tabs>
      <w:ind w:left="567"/>
    </w:pPr>
    <w:rPr>
      <w:szCs w:val="22"/>
    </w:rPr>
  </w:style>
  <w:style w:type="paragraph" w:customStyle="1" w:styleId="TOCBase">
    <w:name w:val="TOC Base"/>
    <w:rsid w:val="006A6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4E8"/>
    <w:pPr>
      <w:tabs>
        <w:tab w:val="right" w:leader="dot" w:pos="9072"/>
      </w:tabs>
      <w:spacing w:before="40" w:after="40"/>
      <w:ind w:left="284"/>
    </w:pPr>
    <w:rPr>
      <w:rFonts w:ascii="Times New Roman" w:hAnsi="Times New Roman"/>
    </w:rPr>
  </w:style>
  <w:style w:type="paragraph" w:styleId="TOC1">
    <w:name w:val="toc 1"/>
    <w:basedOn w:val="TOCBase"/>
    <w:next w:val="Normal"/>
    <w:rsid w:val="006A6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4E8"/>
    <w:rPr>
      <w:rFonts w:ascii="Times New Roman" w:eastAsia="Times New Roman" w:hAnsi="Times New Roman" w:cs="Times New Roman"/>
      <w:sz w:val="16"/>
      <w:lang w:eastAsia="en-US"/>
    </w:rPr>
  </w:style>
  <w:style w:type="paragraph" w:styleId="Title">
    <w:name w:val="Title"/>
    <w:basedOn w:val="HeadingBase"/>
    <w:link w:val="TitleChar"/>
    <w:qFormat/>
    <w:rsid w:val="006A64E8"/>
    <w:pPr>
      <w:spacing w:before="5040"/>
      <w:jc w:val="center"/>
    </w:pPr>
    <w:rPr>
      <w:sz w:val="48"/>
      <w:szCs w:val="72"/>
      <w:lang w:val="en-US"/>
    </w:rPr>
  </w:style>
  <w:style w:type="character" w:customStyle="1" w:styleId="TitleChar">
    <w:name w:val="Title Char"/>
    <w:basedOn w:val="DefaultParagraphFont"/>
    <w:link w:val="Title"/>
    <w:rsid w:val="006A6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4E8"/>
    <w:pPr>
      <w:tabs>
        <w:tab w:val="left" w:pos="3600"/>
        <w:tab w:val="left" w:pos="3958"/>
      </w:tabs>
    </w:pPr>
  </w:style>
  <w:style w:type="paragraph" w:styleId="List">
    <w:name w:val="List"/>
    <w:basedOn w:val="BodyText"/>
    <w:next w:val="BodyText"/>
    <w:rsid w:val="006A64E8"/>
    <w:pPr>
      <w:tabs>
        <w:tab w:val="left" w:pos="340"/>
      </w:tabs>
      <w:spacing w:before="60" w:after="60"/>
      <w:ind w:left="340" w:hanging="340"/>
    </w:pPr>
  </w:style>
  <w:style w:type="paragraph" w:customStyle="1" w:styleId="Note">
    <w:name w:val="Note"/>
    <w:basedOn w:val="BodyText"/>
    <w:rsid w:val="006A6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4E8"/>
    <w:pPr>
      <w:framePr w:wrap="auto" w:hAnchor="text" w:y="6049"/>
    </w:pPr>
    <w:rPr>
      <w:color w:val="000000"/>
      <w:sz w:val="40"/>
    </w:rPr>
  </w:style>
  <w:style w:type="paragraph" w:customStyle="1" w:styleId="TOCTitle">
    <w:name w:val="TOCTitle"/>
    <w:basedOn w:val="Heading1"/>
    <w:rsid w:val="006A64E8"/>
    <w:pPr>
      <w:spacing w:after="240"/>
      <w:jc w:val="center"/>
      <w:outlineLvl w:val="9"/>
    </w:pPr>
    <w:rPr>
      <w:caps/>
    </w:rPr>
  </w:style>
  <w:style w:type="paragraph" w:customStyle="1" w:styleId="Version">
    <w:name w:val="Version"/>
    <w:rsid w:val="006A6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4E8"/>
    <w:pPr>
      <w:numPr>
        <w:numId w:val="12"/>
      </w:numPr>
      <w:tabs>
        <w:tab w:val="clear" w:pos="680"/>
      </w:tabs>
    </w:pPr>
  </w:style>
  <w:style w:type="paragraph" w:styleId="Index1">
    <w:name w:val="index 1"/>
    <w:basedOn w:val="Normal"/>
    <w:next w:val="Normal"/>
    <w:semiHidden/>
    <w:rsid w:val="006A64E8"/>
    <w:pPr>
      <w:keepNext w:val="0"/>
      <w:tabs>
        <w:tab w:val="right" w:pos="4176"/>
      </w:tabs>
      <w:ind w:left="198" w:hanging="198"/>
    </w:pPr>
    <w:rPr>
      <w:rFonts w:ascii="Garamond" w:hAnsi="Garamond"/>
    </w:rPr>
  </w:style>
  <w:style w:type="paragraph" w:styleId="IndexHeading">
    <w:name w:val="index heading"/>
    <w:basedOn w:val="Normal"/>
    <w:next w:val="Index1"/>
    <w:semiHidden/>
    <w:rsid w:val="006A64E8"/>
    <w:pPr>
      <w:spacing w:before="120" w:after="120"/>
    </w:pPr>
    <w:rPr>
      <w:rFonts w:ascii="Arial" w:hAnsi="Arial"/>
      <w:b/>
      <w:color w:val="918585"/>
      <w:sz w:val="24"/>
    </w:rPr>
  </w:style>
  <w:style w:type="paragraph" w:styleId="Header">
    <w:name w:val="header"/>
    <w:basedOn w:val="Normal"/>
    <w:link w:val="HeaderChar"/>
    <w:rsid w:val="006A6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4E8"/>
    <w:rPr>
      <w:rFonts w:ascii="Times New Roman" w:eastAsia="Times New Roman" w:hAnsi="Times New Roman" w:cs="Times New Roman"/>
      <w:sz w:val="16"/>
      <w:szCs w:val="20"/>
      <w:lang w:val="en-GB" w:eastAsia="en-US"/>
    </w:rPr>
  </w:style>
  <w:style w:type="paragraph" w:customStyle="1" w:styleId="Chapter">
    <w:name w:val="Chapter"/>
    <w:basedOn w:val="Normal"/>
    <w:rsid w:val="006A64E8"/>
    <w:pPr>
      <w:spacing w:before="240"/>
    </w:pPr>
    <w:rPr>
      <w:rFonts w:ascii="Times New Roman" w:hAnsi="Times New Roman"/>
      <w:smallCaps/>
      <w:spacing w:val="80"/>
      <w:sz w:val="28"/>
    </w:rPr>
  </w:style>
  <w:style w:type="paragraph" w:customStyle="1" w:styleId="InChapter">
    <w:name w:val="InChapter"/>
    <w:basedOn w:val="Heading3"/>
    <w:rsid w:val="006A64E8"/>
    <w:pPr>
      <w:spacing w:after="240"/>
      <w:outlineLvl w:val="9"/>
    </w:pPr>
    <w:rPr>
      <w:noProof/>
    </w:rPr>
  </w:style>
  <w:style w:type="paragraph" w:styleId="Index2">
    <w:name w:val="index 2"/>
    <w:basedOn w:val="Normal"/>
    <w:next w:val="Normal"/>
    <w:semiHidden/>
    <w:rsid w:val="006A64E8"/>
    <w:pPr>
      <w:tabs>
        <w:tab w:val="right" w:pos="4176"/>
      </w:tabs>
      <w:ind w:left="568" w:hanging="284"/>
    </w:pPr>
    <w:rPr>
      <w:rFonts w:ascii="Garamond" w:hAnsi="Garamond"/>
    </w:rPr>
  </w:style>
  <w:style w:type="paragraph" w:customStyle="1" w:styleId="Byline">
    <w:name w:val="Byline"/>
    <w:rsid w:val="006A6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4E8"/>
    <w:pPr>
      <w:tabs>
        <w:tab w:val="clear" w:pos="3600"/>
        <w:tab w:val="clear" w:pos="3958"/>
      </w:tabs>
      <w:jc w:val="right"/>
    </w:pPr>
  </w:style>
  <w:style w:type="character" w:styleId="Emphasis">
    <w:name w:val="Emphasis"/>
    <w:basedOn w:val="DefaultParagraphFont"/>
    <w:qFormat/>
    <w:rsid w:val="006A64E8"/>
    <w:rPr>
      <w:i/>
    </w:rPr>
  </w:style>
  <w:style w:type="paragraph" w:styleId="Caption">
    <w:name w:val="caption"/>
    <w:basedOn w:val="BodyText"/>
    <w:next w:val="Normal"/>
    <w:qFormat/>
    <w:rsid w:val="006A64E8"/>
    <w:pPr>
      <w:framePr w:w="2268" w:hSpace="181" w:vSpace="181" w:wrap="around" w:vAnchor="text" w:hAnchor="page" w:x="1135" w:y="285" w:anchorLock="1"/>
    </w:pPr>
    <w:rPr>
      <w:i/>
    </w:rPr>
  </w:style>
  <w:style w:type="paragraph" w:customStyle="1" w:styleId="MiniTOCTitle">
    <w:name w:val="MiniTOCTitle"/>
    <w:basedOn w:val="Heading4"/>
    <w:rsid w:val="006A64E8"/>
    <w:pPr>
      <w:spacing w:before="240"/>
      <w:outlineLvl w:val="9"/>
    </w:pPr>
    <w:rPr>
      <w:noProof/>
      <w:sz w:val="24"/>
    </w:rPr>
  </w:style>
  <w:style w:type="paragraph" w:customStyle="1" w:styleId="MiniTOCItem">
    <w:name w:val="MiniTOCItem"/>
    <w:basedOn w:val="ListBullet"/>
    <w:rsid w:val="006A64E8"/>
    <w:pPr>
      <w:numPr>
        <w:numId w:val="0"/>
      </w:numPr>
      <w:tabs>
        <w:tab w:val="right" w:leader="dot" w:pos="6521"/>
      </w:tabs>
      <w:spacing w:before="0" w:after="0"/>
    </w:pPr>
  </w:style>
  <w:style w:type="paragraph" w:customStyle="1" w:styleId="TOFTitle">
    <w:name w:val="TOFTitle"/>
    <w:basedOn w:val="TOCTitle"/>
    <w:rsid w:val="006A64E8"/>
  </w:style>
  <w:style w:type="paragraph" w:styleId="TableofFigures">
    <w:name w:val="table of figures"/>
    <w:basedOn w:val="Normal"/>
    <w:next w:val="Normal"/>
    <w:semiHidden/>
    <w:rsid w:val="006A64E8"/>
    <w:pPr>
      <w:tabs>
        <w:tab w:val="right" w:leader="dot" w:pos="9072"/>
      </w:tabs>
      <w:ind w:left="970" w:hanging="403"/>
    </w:pPr>
    <w:rPr>
      <w:rFonts w:ascii="Times New Roman" w:hAnsi="Times New Roman"/>
      <w:b/>
    </w:rPr>
  </w:style>
  <w:style w:type="paragraph" w:styleId="ListNumber">
    <w:name w:val="List Number"/>
    <w:basedOn w:val="List"/>
    <w:rsid w:val="006A64E8"/>
    <w:pPr>
      <w:numPr>
        <w:numId w:val="14"/>
      </w:numPr>
      <w:tabs>
        <w:tab w:val="clear" w:pos="340"/>
      </w:tabs>
    </w:pPr>
  </w:style>
  <w:style w:type="character" w:customStyle="1" w:styleId="WingdingSymbols">
    <w:name w:val="Wingding Symbols"/>
    <w:rsid w:val="006A64E8"/>
    <w:rPr>
      <w:rFonts w:ascii="Wingdings" w:hAnsi="Wingdings"/>
    </w:rPr>
  </w:style>
  <w:style w:type="paragraph" w:customStyle="1" w:styleId="TableHeading">
    <w:name w:val="Table Heading"/>
    <w:basedOn w:val="HeadingBase"/>
    <w:rsid w:val="006A64E8"/>
    <w:pPr>
      <w:keepLines/>
      <w:pBdr>
        <w:bottom w:val="single" w:sz="6" w:space="1" w:color="918585"/>
      </w:pBdr>
      <w:spacing w:before="240"/>
    </w:pPr>
  </w:style>
  <w:style w:type="character" w:customStyle="1" w:styleId="HotSpot">
    <w:name w:val="HotSpot"/>
    <w:rsid w:val="006A64E8"/>
    <w:rPr>
      <w:color w:val="0033CC"/>
      <w:u w:val="none"/>
    </w:rPr>
  </w:style>
  <w:style w:type="paragraph" w:customStyle="1" w:styleId="BodyTextRight">
    <w:name w:val="Body Text Right"/>
    <w:basedOn w:val="BodyText"/>
    <w:rsid w:val="006A64E8"/>
    <w:pPr>
      <w:spacing w:before="0" w:after="0"/>
      <w:jc w:val="right"/>
    </w:pPr>
  </w:style>
  <w:style w:type="paragraph" w:styleId="Index3">
    <w:name w:val="index 3"/>
    <w:basedOn w:val="ListNumber2"/>
    <w:next w:val="Normal"/>
    <w:semiHidden/>
    <w:rsid w:val="006A64E8"/>
    <w:pPr>
      <w:numPr>
        <w:numId w:val="0"/>
      </w:numPr>
      <w:tabs>
        <w:tab w:val="right" w:leader="dot" w:pos="4176"/>
      </w:tabs>
    </w:pPr>
  </w:style>
  <w:style w:type="paragraph" w:styleId="ListNumber2">
    <w:name w:val="List Number 2"/>
    <w:basedOn w:val="List2"/>
    <w:rsid w:val="006A64E8"/>
    <w:pPr>
      <w:numPr>
        <w:numId w:val="9"/>
      </w:numPr>
      <w:tabs>
        <w:tab w:val="clear" w:pos="1060"/>
      </w:tabs>
    </w:pPr>
  </w:style>
  <w:style w:type="paragraph" w:customStyle="1" w:styleId="MarginNote">
    <w:name w:val="Margin Note"/>
    <w:basedOn w:val="BodyText"/>
    <w:rsid w:val="006A6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4E8"/>
    <w:rPr>
      <w:sz w:val="32"/>
    </w:rPr>
  </w:style>
  <w:style w:type="paragraph" w:customStyle="1" w:styleId="HeadingProcedure">
    <w:name w:val="Heading Procedure"/>
    <w:basedOn w:val="HeadingBase"/>
    <w:next w:val="Normal"/>
    <w:rsid w:val="006A64E8"/>
    <w:pPr>
      <w:tabs>
        <w:tab w:val="left" w:pos="0"/>
      </w:tabs>
      <w:spacing w:before="120" w:after="60"/>
    </w:pPr>
    <w:rPr>
      <w:i/>
      <w:color w:val="918585"/>
      <w:sz w:val="22"/>
    </w:rPr>
  </w:style>
  <w:style w:type="paragraph" w:customStyle="1" w:styleId="TableBodyText">
    <w:name w:val="Table Body Text"/>
    <w:basedOn w:val="BodyText"/>
    <w:rsid w:val="006A64E8"/>
    <w:pPr>
      <w:spacing w:before="60" w:after="60"/>
    </w:pPr>
  </w:style>
  <w:style w:type="paragraph" w:styleId="ListContinue">
    <w:name w:val="List Continue"/>
    <w:basedOn w:val="List"/>
    <w:rsid w:val="006A64E8"/>
    <w:pPr>
      <w:ind w:firstLine="0"/>
    </w:pPr>
  </w:style>
  <w:style w:type="paragraph" w:customStyle="1" w:styleId="ListNote">
    <w:name w:val="List Note"/>
    <w:basedOn w:val="List"/>
    <w:rsid w:val="006A64E8"/>
    <w:pPr>
      <w:pBdr>
        <w:top w:val="single" w:sz="6" w:space="2" w:color="918585"/>
        <w:bottom w:val="single" w:sz="6" w:space="2" w:color="918585"/>
      </w:pBdr>
      <w:tabs>
        <w:tab w:val="left" w:pos="1021"/>
      </w:tabs>
      <w:ind w:firstLine="0"/>
    </w:pPr>
  </w:style>
  <w:style w:type="paragraph" w:customStyle="1" w:styleId="Warning">
    <w:name w:val="Warning"/>
    <w:basedOn w:val="BodyText"/>
    <w:rsid w:val="006A64E8"/>
    <w:pPr>
      <w:shd w:val="clear" w:color="auto" w:fill="D9D9D9"/>
      <w:tabs>
        <w:tab w:val="left" w:pos="992"/>
      </w:tabs>
      <w:ind w:left="119" w:right="119"/>
    </w:pPr>
    <w:rPr>
      <w:sz w:val="20"/>
    </w:rPr>
  </w:style>
  <w:style w:type="paragraph" w:customStyle="1" w:styleId="MarginIcons">
    <w:name w:val="Margin Icons"/>
    <w:basedOn w:val="BodyText"/>
    <w:rsid w:val="006A6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4E8"/>
    <w:rPr>
      <w:rFonts w:ascii="Courier New" w:hAnsi="Courier New"/>
    </w:rPr>
  </w:style>
  <w:style w:type="paragraph" w:customStyle="1" w:styleId="NoteBullet">
    <w:name w:val="Note Bullet"/>
    <w:basedOn w:val="Note"/>
    <w:rsid w:val="006A64E8"/>
    <w:pPr>
      <w:tabs>
        <w:tab w:val="clear" w:pos="680"/>
      </w:tabs>
      <w:spacing w:before="60" w:after="60"/>
    </w:pPr>
  </w:style>
  <w:style w:type="paragraph" w:customStyle="1" w:styleId="SubHeading2">
    <w:name w:val="SubHeading2"/>
    <w:basedOn w:val="HeadingBase"/>
    <w:rsid w:val="006A64E8"/>
    <w:pPr>
      <w:spacing w:before="240" w:after="60"/>
    </w:pPr>
    <w:rPr>
      <w:sz w:val="20"/>
    </w:rPr>
  </w:style>
  <w:style w:type="paragraph" w:customStyle="1" w:styleId="SubHeading1">
    <w:name w:val="SubHeading1"/>
    <w:basedOn w:val="HeadingBase"/>
    <w:rsid w:val="006A64E8"/>
    <w:pPr>
      <w:spacing w:before="240" w:after="60"/>
    </w:pPr>
    <w:rPr>
      <w:color w:val="918585"/>
      <w:sz w:val="22"/>
    </w:rPr>
  </w:style>
  <w:style w:type="paragraph" w:customStyle="1" w:styleId="SideHeading">
    <w:name w:val="Side Heading"/>
    <w:basedOn w:val="HeadingBase"/>
    <w:rsid w:val="006A6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4E8"/>
    <w:pPr>
      <w:numPr>
        <w:numId w:val="10"/>
      </w:numPr>
    </w:pPr>
  </w:style>
  <w:style w:type="paragraph" w:styleId="PlainText">
    <w:name w:val="Plain Text"/>
    <w:basedOn w:val="Normal"/>
    <w:link w:val="PlainTextChar"/>
    <w:rsid w:val="006A64E8"/>
    <w:rPr>
      <w:sz w:val="20"/>
    </w:rPr>
  </w:style>
  <w:style w:type="character" w:customStyle="1" w:styleId="PlainTextChar">
    <w:name w:val="Plain Text Char"/>
    <w:basedOn w:val="DefaultParagraphFont"/>
    <w:link w:val="PlainText"/>
    <w:rsid w:val="006A64E8"/>
    <w:rPr>
      <w:rFonts w:ascii="Courier New" w:eastAsia="Times New Roman" w:hAnsi="Courier New" w:cs="Times New Roman"/>
      <w:sz w:val="20"/>
      <w:szCs w:val="20"/>
      <w:lang w:eastAsia="en-US"/>
    </w:rPr>
  </w:style>
  <w:style w:type="character" w:customStyle="1" w:styleId="MenuOption">
    <w:name w:val="Menu Option"/>
    <w:basedOn w:val="DefaultParagraphFont"/>
    <w:rsid w:val="006A64E8"/>
    <w:rPr>
      <w:b/>
      <w:smallCaps/>
    </w:rPr>
  </w:style>
  <w:style w:type="paragraph" w:customStyle="1" w:styleId="TableListNumber">
    <w:name w:val="Table List Number"/>
    <w:basedOn w:val="ListNumber"/>
    <w:rsid w:val="006A64E8"/>
    <w:pPr>
      <w:numPr>
        <w:numId w:val="0"/>
      </w:numPr>
    </w:pPr>
  </w:style>
  <w:style w:type="paragraph" w:styleId="TOC4">
    <w:name w:val="toc 4"/>
    <w:basedOn w:val="TOCBase"/>
    <w:next w:val="Normal"/>
    <w:semiHidden/>
    <w:rsid w:val="006A64E8"/>
    <w:pPr>
      <w:tabs>
        <w:tab w:val="right" w:leader="dot" w:pos="9071"/>
      </w:tabs>
      <w:ind w:left="1701"/>
    </w:pPr>
  </w:style>
  <w:style w:type="paragraph" w:customStyle="1" w:styleId="ListAlpha">
    <w:name w:val="List Alpha"/>
    <w:basedOn w:val="List"/>
    <w:rsid w:val="006A64E8"/>
    <w:pPr>
      <w:numPr>
        <w:numId w:val="8"/>
      </w:numPr>
    </w:pPr>
  </w:style>
  <w:style w:type="paragraph" w:customStyle="1" w:styleId="ListAlpha2">
    <w:name w:val="List Alpha 2"/>
    <w:basedOn w:val="List2"/>
    <w:rsid w:val="006A64E8"/>
    <w:pPr>
      <w:numPr>
        <w:numId w:val="7"/>
      </w:numPr>
    </w:pPr>
  </w:style>
  <w:style w:type="paragraph" w:styleId="List2">
    <w:name w:val="List 2"/>
    <w:basedOn w:val="BodyText"/>
    <w:rsid w:val="006A64E8"/>
    <w:pPr>
      <w:tabs>
        <w:tab w:val="left" w:pos="680"/>
      </w:tabs>
      <w:spacing w:before="60" w:after="60"/>
      <w:ind w:left="680" w:hanging="340"/>
    </w:pPr>
  </w:style>
  <w:style w:type="paragraph" w:styleId="List3">
    <w:name w:val="List 3"/>
    <w:basedOn w:val="BodyText"/>
    <w:rsid w:val="006A64E8"/>
    <w:pPr>
      <w:tabs>
        <w:tab w:val="left" w:pos="1021"/>
      </w:tabs>
      <w:spacing w:before="60" w:after="60"/>
      <w:ind w:left="1020" w:hanging="340"/>
    </w:pPr>
  </w:style>
  <w:style w:type="paragraph" w:styleId="List4">
    <w:name w:val="List 4"/>
    <w:basedOn w:val="BodyText"/>
    <w:rsid w:val="006A64E8"/>
    <w:pPr>
      <w:tabs>
        <w:tab w:val="left" w:pos="1361"/>
      </w:tabs>
      <w:spacing w:before="60" w:after="60"/>
      <w:ind w:left="1361" w:hanging="340"/>
    </w:pPr>
  </w:style>
  <w:style w:type="paragraph" w:styleId="List5">
    <w:name w:val="List 5"/>
    <w:basedOn w:val="BodyText"/>
    <w:rsid w:val="006A64E8"/>
    <w:pPr>
      <w:tabs>
        <w:tab w:val="left" w:pos="1701"/>
      </w:tabs>
      <w:spacing w:before="60" w:after="60"/>
      <w:ind w:left="1701" w:hanging="340"/>
    </w:pPr>
  </w:style>
  <w:style w:type="paragraph" w:styleId="ListBullet3">
    <w:name w:val="List Bullet 3"/>
    <w:basedOn w:val="List3"/>
    <w:rsid w:val="006A64E8"/>
    <w:pPr>
      <w:numPr>
        <w:numId w:val="13"/>
      </w:numPr>
      <w:tabs>
        <w:tab w:val="clear" w:pos="1021"/>
      </w:tabs>
      <w:ind w:left="1037" w:hanging="357"/>
    </w:pPr>
  </w:style>
  <w:style w:type="paragraph" w:styleId="ListBullet4">
    <w:name w:val="List Bullet 4"/>
    <w:basedOn w:val="List4"/>
    <w:rsid w:val="006A64E8"/>
    <w:pPr>
      <w:numPr>
        <w:numId w:val="2"/>
      </w:numPr>
      <w:tabs>
        <w:tab w:val="clear" w:pos="1361"/>
      </w:tabs>
    </w:pPr>
  </w:style>
  <w:style w:type="paragraph" w:styleId="ListBullet5">
    <w:name w:val="List Bullet 5"/>
    <w:basedOn w:val="List5"/>
    <w:rsid w:val="006A64E8"/>
    <w:pPr>
      <w:numPr>
        <w:numId w:val="3"/>
      </w:numPr>
    </w:pPr>
  </w:style>
  <w:style w:type="paragraph" w:styleId="ListContinue2">
    <w:name w:val="List Continue 2"/>
    <w:basedOn w:val="List2"/>
    <w:rsid w:val="006A64E8"/>
    <w:pPr>
      <w:ind w:firstLine="0"/>
    </w:pPr>
  </w:style>
  <w:style w:type="paragraph" w:styleId="ListContinue3">
    <w:name w:val="List Continue 3"/>
    <w:basedOn w:val="List3"/>
    <w:rsid w:val="006A64E8"/>
    <w:pPr>
      <w:ind w:left="1021" w:firstLine="0"/>
    </w:pPr>
  </w:style>
  <w:style w:type="paragraph" w:styleId="ListContinue4">
    <w:name w:val="List Continue 4"/>
    <w:basedOn w:val="List4"/>
    <w:rsid w:val="006A64E8"/>
    <w:pPr>
      <w:ind w:firstLine="0"/>
    </w:pPr>
  </w:style>
  <w:style w:type="paragraph" w:styleId="ListContinue5">
    <w:name w:val="List Continue 5"/>
    <w:basedOn w:val="List5"/>
    <w:rsid w:val="006A64E8"/>
    <w:pPr>
      <w:ind w:firstLine="0"/>
    </w:pPr>
  </w:style>
  <w:style w:type="paragraph" w:styleId="ListNumber3">
    <w:name w:val="List Number 3"/>
    <w:basedOn w:val="List3"/>
    <w:rsid w:val="006A64E8"/>
    <w:pPr>
      <w:numPr>
        <w:numId w:val="4"/>
      </w:numPr>
    </w:pPr>
  </w:style>
  <w:style w:type="paragraph" w:styleId="ListNumber4">
    <w:name w:val="List Number 4"/>
    <w:basedOn w:val="List4"/>
    <w:rsid w:val="006A64E8"/>
    <w:pPr>
      <w:numPr>
        <w:numId w:val="5"/>
      </w:numPr>
    </w:pPr>
  </w:style>
  <w:style w:type="paragraph" w:styleId="ListNumber5">
    <w:name w:val="List Number 5"/>
    <w:basedOn w:val="List5"/>
    <w:rsid w:val="006A64E8"/>
    <w:pPr>
      <w:numPr>
        <w:numId w:val="6"/>
      </w:numPr>
    </w:pPr>
  </w:style>
  <w:style w:type="paragraph" w:styleId="BlockText">
    <w:name w:val="Block Text"/>
    <w:basedOn w:val="Normal"/>
    <w:rsid w:val="006A64E8"/>
    <w:pPr>
      <w:spacing w:after="120"/>
      <w:ind w:left="1440" w:right="1440"/>
    </w:pPr>
  </w:style>
  <w:style w:type="character" w:customStyle="1" w:styleId="Subscript">
    <w:name w:val="Subscript"/>
    <w:basedOn w:val="DefaultParagraphFont"/>
    <w:rsid w:val="006A64E8"/>
    <w:rPr>
      <w:sz w:val="16"/>
      <w:vertAlign w:val="subscript"/>
    </w:rPr>
  </w:style>
  <w:style w:type="character" w:customStyle="1" w:styleId="Superscript">
    <w:name w:val="Superscript"/>
    <w:basedOn w:val="DefaultParagraphFont"/>
    <w:rsid w:val="006A64E8"/>
    <w:rPr>
      <w:sz w:val="16"/>
      <w:vertAlign w:val="superscript"/>
    </w:rPr>
  </w:style>
  <w:style w:type="character" w:customStyle="1" w:styleId="Symbols">
    <w:name w:val="Symbols"/>
    <w:basedOn w:val="DefaultParagraphFont"/>
    <w:rsid w:val="006A64E8"/>
    <w:rPr>
      <w:rFonts w:ascii="Symbol" w:hAnsi="Symbol"/>
    </w:rPr>
  </w:style>
  <w:style w:type="character" w:customStyle="1" w:styleId="MenuOptions">
    <w:name w:val="Menu Options"/>
    <w:basedOn w:val="DefaultParagraphFont"/>
    <w:rsid w:val="006A64E8"/>
    <w:rPr>
      <w:rFonts w:ascii="Arial Narrow" w:hAnsi="Arial Narrow"/>
      <w:smallCaps/>
    </w:rPr>
  </w:style>
  <w:style w:type="character" w:customStyle="1" w:styleId="Buttons">
    <w:name w:val="Buttons"/>
    <w:basedOn w:val="DefaultParagraphFont"/>
    <w:rsid w:val="006A64E8"/>
    <w:rPr>
      <w:b/>
    </w:rPr>
  </w:style>
  <w:style w:type="character" w:customStyle="1" w:styleId="Underlined">
    <w:name w:val="Underlined"/>
    <w:basedOn w:val="DefaultParagraphFont"/>
    <w:rsid w:val="006A64E8"/>
    <w:rPr>
      <w:u w:val="single"/>
    </w:rPr>
  </w:style>
  <w:style w:type="paragraph" w:customStyle="1" w:styleId="TableBodyTextRight">
    <w:name w:val="Table Body Text Right"/>
    <w:basedOn w:val="TableBodyText"/>
    <w:rsid w:val="006A64E8"/>
    <w:pPr>
      <w:widowControl w:val="0"/>
      <w:autoSpaceDE w:val="0"/>
      <w:autoSpaceDN w:val="0"/>
      <w:adjustRightInd w:val="0"/>
      <w:jc w:val="right"/>
    </w:pPr>
    <w:rPr>
      <w:rFonts w:cs="Arial"/>
      <w:szCs w:val="18"/>
    </w:rPr>
  </w:style>
  <w:style w:type="paragraph" w:customStyle="1" w:styleId="CopyrightText">
    <w:name w:val="Copyright Text"/>
    <w:basedOn w:val="BodyText"/>
    <w:rsid w:val="006A64E8"/>
    <w:rPr>
      <w:sz w:val="18"/>
    </w:rPr>
  </w:style>
  <w:style w:type="paragraph" w:customStyle="1" w:styleId="BodySmallRight">
    <w:name w:val="Body Small Right"/>
    <w:basedOn w:val="BodyTextRight"/>
    <w:rsid w:val="006A64E8"/>
    <w:rPr>
      <w:sz w:val="18"/>
      <w:szCs w:val="18"/>
    </w:rPr>
  </w:style>
  <w:style w:type="paragraph" w:customStyle="1" w:styleId="MarginEdition">
    <w:name w:val="Margin Edition"/>
    <w:basedOn w:val="MarginNote"/>
    <w:rsid w:val="006A64E8"/>
    <w:pPr>
      <w:spacing w:before="0" w:after="0"/>
    </w:pPr>
    <w:rPr>
      <w:rFonts w:ascii="Times New Roman" w:hAnsi="Times New Roman"/>
      <w:color w:val="999999"/>
    </w:rPr>
  </w:style>
  <w:style w:type="paragraph" w:customStyle="1" w:styleId="Spacer">
    <w:name w:val="Spacer"/>
    <w:basedOn w:val="Normal"/>
    <w:rsid w:val="006A64E8"/>
    <w:rPr>
      <w:sz w:val="2"/>
      <w:szCs w:val="2"/>
    </w:rPr>
  </w:style>
  <w:style w:type="character" w:customStyle="1" w:styleId="Small">
    <w:name w:val="Small"/>
    <w:basedOn w:val="DefaultParagraphFont"/>
    <w:rsid w:val="006A64E8"/>
    <w:rPr>
      <w:sz w:val="16"/>
    </w:rPr>
  </w:style>
  <w:style w:type="paragraph" w:customStyle="1" w:styleId="WideTable">
    <w:name w:val="Wide Table"/>
    <w:basedOn w:val="Normal"/>
    <w:rsid w:val="006A64E8"/>
    <w:pPr>
      <w:ind w:left="-1418"/>
    </w:pPr>
    <w:rPr>
      <w:sz w:val="2"/>
      <w:szCs w:val="2"/>
    </w:rPr>
  </w:style>
  <w:style w:type="character" w:styleId="PageNumber">
    <w:name w:val="page number"/>
    <w:basedOn w:val="DefaultParagraphFont"/>
    <w:rsid w:val="006A64E8"/>
  </w:style>
  <w:style w:type="paragraph" w:styleId="Quote">
    <w:name w:val="Quote"/>
    <w:basedOn w:val="Heading1"/>
    <w:link w:val="QuoteChar"/>
    <w:qFormat/>
    <w:rsid w:val="006A64E8"/>
    <w:rPr>
      <w:b w:val="0"/>
      <w:sz w:val="72"/>
      <w:szCs w:val="72"/>
      <w:lang w:val="en-NZ"/>
    </w:rPr>
  </w:style>
  <w:style w:type="character" w:customStyle="1" w:styleId="QuoteChar">
    <w:name w:val="Quote Char"/>
    <w:basedOn w:val="DefaultParagraphFont"/>
    <w:link w:val="Quote"/>
    <w:rsid w:val="006A6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4E8"/>
    <w:pPr>
      <w:pageBreakBefore/>
    </w:pPr>
  </w:style>
  <w:style w:type="paragraph" w:customStyle="1" w:styleId="Border">
    <w:name w:val="Border"/>
    <w:basedOn w:val="Normal"/>
    <w:qFormat/>
    <w:rsid w:val="006A6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4E8"/>
    <w:rPr>
      <w:b/>
      <w:bCs/>
      <w:i/>
      <w:iCs/>
      <w:color w:val="auto"/>
    </w:rPr>
  </w:style>
  <w:style w:type="paragraph" w:styleId="IntenseQuote">
    <w:name w:val="Intense Quote"/>
    <w:basedOn w:val="Normal"/>
    <w:next w:val="Normal"/>
    <w:link w:val="IntenseQuoteChar"/>
    <w:uiPriority w:val="30"/>
    <w:qFormat/>
    <w:rsid w:val="006A6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4E8"/>
    <w:rPr>
      <w:smallCaps/>
      <w:color w:val="auto"/>
      <w:u w:val="single"/>
    </w:rPr>
  </w:style>
  <w:style w:type="character" w:styleId="IntenseReference">
    <w:name w:val="Intense Reference"/>
    <w:basedOn w:val="DefaultParagraphFont"/>
    <w:uiPriority w:val="32"/>
    <w:qFormat/>
    <w:rsid w:val="006A64E8"/>
    <w:rPr>
      <w:b/>
      <w:bCs/>
      <w:smallCaps/>
      <w:color w:val="auto"/>
      <w:spacing w:val="5"/>
      <w:u w:val="single"/>
    </w:rPr>
  </w:style>
  <w:style w:type="paragraph" w:customStyle="1" w:styleId="2ColumnHeading">
    <w:name w:val="2Column Heading"/>
    <w:basedOn w:val="BodyText"/>
    <w:qFormat/>
    <w:rsid w:val="006A64E8"/>
    <w:pPr>
      <w:spacing w:after="60"/>
      <w:ind w:left="-2268"/>
    </w:pPr>
    <w:rPr>
      <w:b/>
    </w:rPr>
  </w:style>
  <w:style w:type="paragraph" w:customStyle="1" w:styleId="Heading1TOC">
    <w:name w:val="Heading1 TOC"/>
    <w:basedOn w:val="Normal"/>
    <w:qFormat/>
    <w:rsid w:val="006A64E8"/>
    <w:pPr>
      <w:spacing w:before="240" w:after="120"/>
    </w:pPr>
    <w:rPr>
      <w:rFonts w:ascii="Times New Roman" w:hAnsi="Times New Roman"/>
      <w:b/>
      <w:sz w:val="32"/>
    </w:rPr>
  </w:style>
  <w:style w:type="paragraph" w:customStyle="1" w:styleId="Heading2TOC">
    <w:name w:val="Heading2 TOC"/>
    <w:basedOn w:val="Normal"/>
    <w:qFormat/>
    <w:rsid w:val="006A64E8"/>
    <w:pPr>
      <w:spacing w:before="240" w:after="60"/>
    </w:pPr>
    <w:rPr>
      <w:rFonts w:ascii="Times New Roman" w:hAnsi="Times New Roman"/>
      <w:b/>
      <w:sz w:val="28"/>
    </w:rPr>
  </w:style>
  <w:style w:type="character" w:customStyle="1" w:styleId="Underline">
    <w:name w:val="Underline"/>
    <w:basedOn w:val="DefaultParagraphFont"/>
    <w:qFormat/>
    <w:rsid w:val="006A64E8"/>
    <w:rPr>
      <w:u w:val="single"/>
    </w:rPr>
  </w:style>
  <w:style w:type="character" w:customStyle="1" w:styleId="BoldandItalics">
    <w:name w:val="Bold and Italics"/>
    <w:qFormat/>
    <w:rsid w:val="006A64E8"/>
    <w:rPr>
      <w:b/>
      <w:i/>
      <w:u w:val="none"/>
    </w:rPr>
  </w:style>
  <w:style w:type="paragraph" w:styleId="BalloonText">
    <w:name w:val="Balloon Text"/>
    <w:basedOn w:val="Normal"/>
    <w:link w:val="BalloonTextChar"/>
    <w:rsid w:val="006A64E8"/>
    <w:rPr>
      <w:rFonts w:ascii="Tahoma" w:hAnsi="Tahoma" w:cs="Tahoma"/>
      <w:sz w:val="16"/>
      <w:szCs w:val="16"/>
    </w:rPr>
  </w:style>
  <w:style w:type="character" w:customStyle="1" w:styleId="BalloonTextChar">
    <w:name w:val="Balloon Text Char"/>
    <w:basedOn w:val="DefaultParagraphFont"/>
    <w:link w:val="BalloonText"/>
    <w:rsid w:val="006A6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4E8"/>
    <w:rPr>
      <w:b/>
      <w:color w:val="660033"/>
      <w:spacing w:val="0"/>
    </w:rPr>
  </w:style>
  <w:style w:type="paragraph" w:customStyle="1" w:styleId="Nameditemlist">
    <w:name w:val="Named item list"/>
    <w:basedOn w:val="BodyText"/>
    <w:qFormat/>
    <w:rsid w:val="006A64E8"/>
    <w:pPr>
      <w:tabs>
        <w:tab w:val="left" w:pos="2835"/>
      </w:tabs>
      <w:ind w:left="2835" w:hanging="2835"/>
    </w:pPr>
  </w:style>
  <w:style w:type="paragraph" w:customStyle="1" w:styleId="BodyTextnopadding">
    <w:name w:val="Body Text no padding"/>
    <w:basedOn w:val="BodyText"/>
    <w:qFormat/>
    <w:rsid w:val="006A64E8"/>
    <w:pPr>
      <w:spacing w:before="0" w:after="0"/>
    </w:pPr>
  </w:style>
  <w:style w:type="paragraph" w:customStyle="1" w:styleId="BodyTextBold">
    <w:name w:val="Body Text Bold"/>
    <w:basedOn w:val="BodyText"/>
    <w:qFormat/>
    <w:rsid w:val="006A64E8"/>
    <w:rPr>
      <w:b/>
    </w:rPr>
  </w:style>
  <w:style w:type="character" w:styleId="Hyperlink">
    <w:name w:val="Hyperlink"/>
    <w:basedOn w:val="DefaultParagraphFont"/>
    <w:uiPriority w:val="99"/>
    <w:unhideWhenUsed/>
    <w:rsid w:val="00507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857</Words>
  <Characters>5649</Characters>
  <Application>Microsoft Office Word</Application>
  <DocSecurity>0</DocSecurity>
  <Lines>209</Lines>
  <Paragraphs>120</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TLIA0018 Transfer cargo</dc:title>
  <dc:subject>Approved</dc:subject>
  <dc:creator>Industry Skills Australia</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