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86D" w:rsidP="00FF786D">
      <w:pPr>
        <w:pStyle w:val="Title"/>
      </w:pPr>
      <w:r>
        <w:fldChar w:fldCharType="begin"/>
      </w:r>
      <w:r>
        <w:instrText xml:space="preserve"> TITLE   \* MERGEFORMAT </w:instrText>
      </w:r>
      <w:r>
        <w:fldChar w:fldCharType="separate"/>
      </w:r>
      <w:r>
        <w:t>TLIA0017 Process receipt and delivery of containers and cargo</w:t>
      </w:r>
      <w:r>
        <w:fldChar w:fldCharType="end"/>
      </w:r>
    </w:p>
    <w:p w:rsidR="00FF786D" w:rsidP="00FF786D">
      <w:pPr>
        <w:pStyle w:val="Version"/>
        <w:sectPr w:rsidSect="00745D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DB6" w:rsidP="00745DB6">
      <w:pPr>
        <w:pStyle w:val="SuperHeading"/>
      </w:pPr>
      <w:r w:rsidRPr="00745DB6">
        <w:t>TLIA0017 Process receipt and delivery of containers and cargo</w:t>
      </w:r>
    </w:p>
    <w:p w:rsidR="00000000" w:rsidRPr="00745DB6" w:rsidP="00745DB6">
      <w:pPr>
        <w:pStyle w:val="Heading1"/>
      </w:pPr>
      <w:bookmarkStart w:id="1" w:name="O_1065949"/>
      <w:bookmarkEnd w:id="1"/>
      <w:r w:rsidRPr="00745DB6">
        <w:t>Modification History</w:t>
      </w:r>
    </w:p>
    <w:tbl>
      <w:tblPr>
        <w:tblW w:w="9497" w:type="dxa"/>
        <w:tblLayout w:type="fixed"/>
        <w:tblCellMar>
          <w:left w:w="62" w:type="dxa"/>
          <w:right w:w="62" w:type="dxa"/>
        </w:tblCellMar>
        <w:tblLook w:val="0000"/>
      </w:tblPr>
      <w:tblGrid>
        <w:gridCol w:w="9497"/>
      </w:tblGrid>
      <w:tr w:rsidTr="00745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rPr>
                <w:rStyle w:val="SpecialBold"/>
              </w:rPr>
              <w:t xml:space="preserve">Release 1. </w:t>
            </w:r>
            <w:r w:rsidRPr="00745DB6">
              <w:t>This is the first release of this unit of competency in the TLI Transport and Logistics Training Package.</w:t>
            </w:r>
          </w:p>
        </w:tc>
      </w:tr>
    </w:tbl>
    <w:p w:rsidR="00000000" w:rsidRPr="00745DB6" w:rsidP="00745DB6">
      <w:pPr>
        <w:pStyle w:val="NoPaddingFontSize1"/>
      </w:pPr>
    </w:p>
    <w:p w:rsidR="00000000" w:rsidRPr="00745DB6" w:rsidP="00745DB6">
      <w:pPr>
        <w:pStyle w:val="AllowPageBreak"/>
      </w:pPr>
    </w:p>
    <w:p w:rsidR="00000000" w:rsidRPr="00745DB6" w:rsidP="00745DB6">
      <w:pPr>
        <w:pStyle w:val="Heading1"/>
      </w:pPr>
      <w:bookmarkStart w:id="2" w:name="O_1065950"/>
      <w:bookmarkEnd w:id="2"/>
      <w:r w:rsidRPr="00745DB6">
        <w:t>Application</w:t>
      </w:r>
    </w:p>
    <w:tbl>
      <w:tblPr>
        <w:tblW w:w="9497" w:type="dxa"/>
        <w:tblLayout w:type="fixed"/>
        <w:tblCellMar>
          <w:left w:w="62" w:type="dxa"/>
          <w:right w:w="62" w:type="dxa"/>
        </w:tblCellMar>
        <w:tblLook w:val="0000"/>
      </w:tblPr>
      <w:tblGrid>
        <w:gridCol w:w="9497"/>
      </w:tblGrid>
      <w:tr w:rsidTr="00745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t>This unit involves the skills and knowledge required to process the receipt and delivery of containers and cargo in accordance with relevant regulations and workplace requirements as part of work activities within the transport and logistics industry.</w:t>
            </w:r>
          </w:p>
          <w:p w:rsidR="00000000" w:rsidRPr="00745DB6" w:rsidP="00745DB6">
            <w:pPr>
              <w:pStyle w:val="BodyText"/>
            </w:pPr>
            <w:r w:rsidRPr="00745DB6">
              <w:t>It i</w:t>
            </w:r>
            <w:r w:rsidRPr="00745DB6">
              <w:t>ncludes checking the stacking/discharge list at commencement of a shift, assessing and planning container/cargo consolidation, allocating stack positions, identifying and checking containers/cargo, and checking and completing required documentation.</w:t>
            </w:r>
          </w:p>
          <w:p w:rsidR="00000000" w:rsidRPr="00745DB6" w:rsidP="00745DB6">
            <w:pPr>
              <w:pStyle w:val="BodyText"/>
            </w:pPr>
            <w:r w:rsidRPr="00745DB6">
              <w:t>Work i</w:t>
            </w:r>
            <w:r w:rsidRPr="00745DB6">
              <w:t>s performed under some supervision generally within a team environment.</w:t>
            </w:r>
          </w:p>
          <w:p w:rsidR="00000000" w:rsidRPr="00745DB6" w:rsidP="00745DB6">
            <w:pPr>
              <w:pStyle w:val="BodyText"/>
            </w:pPr>
            <w:r w:rsidRPr="00745DB6">
              <w:t>No licensing, legislative or certification requirements apply to this unit at the time of publication.</w:t>
            </w:r>
          </w:p>
        </w:tc>
      </w:tr>
    </w:tbl>
    <w:p w:rsidR="00000000" w:rsidRPr="00745DB6" w:rsidP="00745DB6">
      <w:pPr>
        <w:pStyle w:val="NoPaddingFontSize1"/>
      </w:pPr>
    </w:p>
    <w:p w:rsidR="00000000" w:rsidRPr="00745DB6" w:rsidP="00745DB6">
      <w:pPr>
        <w:pStyle w:val="AllowPageBreak"/>
      </w:pPr>
    </w:p>
    <w:p w:rsidR="00000000" w:rsidRPr="00745DB6" w:rsidP="00745DB6">
      <w:pPr>
        <w:pStyle w:val="Heading1"/>
      </w:pPr>
      <w:bookmarkStart w:id="3" w:name="O_1065951"/>
      <w:bookmarkEnd w:id="3"/>
      <w:r w:rsidRPr="00745DB6">
        <w:t>Pre-requisite Unit</w:t>
      </w:r>
    </w:p>
    <w:tbl>
      <w:tblPr>
        <w:tblW w:w="9497" w:type="dxa"/>
        <w:tblLayout w:type="fixed"/>
        <w:tblCellMar>
          <w:left w:w="62" w:type="dxa"/>
          <w:right w:w="62" w:type="dxa"/>
        </w:tblCellMar>
        <w:tblLook w:val="0000"/>
      </w:tblPr>
      <w:tblGrid>
        <w:gridCol w:w="9497"/>
      </w:tblGrid>
      <w:tr w:rsidTr="00745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t>Not applicable.</w:t>
            </w:r>
          </w:p>
        </w:tc>
      </w:tr>
    </w:tbl>
    <w:p w:rsidR="00000000" w:rsidRPr="00745DB6" w:rsidP="00745DB6">
      <w:pPr>
        <w:pStyle w:val="NoPaddingFontSize1"/>
      </w:pPr>
    </w:p>
    <w:p w:rsidR="00000000" w:rsidRPr="00745DB6" w:rsidP="00745DB6">
      <w:pPr>
        <w:pStyle w:val="AllowPageBreak"/>
      </w:pPr>
    </w:p>
    <w:p w:rsidR="00000000" w:rsidRPr="00745DB6" w:rsidP="00745DB6">
      <w:pPr>
        <w:pStyle w:val="Heading1"/>
      </w:pPr>
      <w:bookmarkStart w:id="4" w:name="O_1065952"/>
      <w:bookmarkEnd w:id="4"/>
      <w:r w:rsidRPr="00745DB6">
        <w:t>Comp</w:t>
      </w:r>
      <w:r w:rsidRPr="00745DB6">
        <w:t>etency Field</w:t>
      </w:r>
    </w:p>
    <w:tbl>
      <w:tblPr>
        <w:tblW w:w="9497" w:type="dxa"/>
        <w:tblLayout w:type="fixed"/>
        <w:tblCellMar>
          <w:left w:w="62" w:type="dxa"/>
          <w:right w:w="62" w:type="dxa"/>
        </w:tblCellMar>
        <w:tblLook w:val="0000"/>
      </w:tblPr>
      <w:tblGrid>
        <w:gridCol w:w="9497"/>
      </w:tblGrid>
      <w:tr w:rsidTr="00745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t>A – Handling Cargo/Stock</w:t>
            </w:r>
          </w:p>
        </w:tc>
      </w:tr>
    </w:tbl>
    <w:p w:rsidR="00000000" w:rsidRPr="00745DB6" w:rsidP="00745DB6">
      <w:pPr>
        <w:pStyle w:val="NoPaddingFontSize1"/>
      </w:pPr>
    </w:p>
    <w:p w:rsidR="00000000" w:rsidRPr="00745DB6" w:rsidP="00745DB6">
      <w:pPr>
        <w:pStyle w:val="AllowPageBreak"/>
      </w:pPr>
    </w:p>
    <w:p w:rsidR="00000000" w:rsidRPr="00745DB6" w:rsidP="00745DB6">
      <w:pPr>
        <w:pStyle w:val="Heading1"/>
      </w:pPr>
      <w:bookmarkStart w:id="5" w:name="O_1065953"/>
      <w:bookmarkEnd w:id="5"/>
      <w:r w:rsidRPr="00745DB6">
        <w:t>Unit Sector</w:t>
      </w:r>
    </w:p>
    <w:tbl>
      <w:tblPr>
        <w:tblW w:w="9497" w:type="dxa"/>
        <w:tblLayout w:type="fixed"/>
        <w:tblCellMar>
          <w:left w:w="62" w:type="dxa"/>
          <w:right w:w="62" w:type="dxa"/>
        </w:tblCellMar>
        <w:tblLook w:val="0000"/>
      </w:tblPr>
      <w:tblGrid>
        <w:gridCol w:w="9497"/>
      </w:tblGrid>
      <w:tr w:rsidTr="00745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t>Not applicable.</w:t>
            </w:r>
          </w:p>
        </w:tc>
      </w:tr>
    </w:tbl>
    <w:p w:rsidR="00000000" w:rsidRPr="00745DB6" w:rsidP="00745DB6">
      <w:pPr>
        <w:pStyle w:val="NoPaddingFontSize1"/>
      </w:pPr>
    </w:p>
    <w:p w:rsidR="00000000" w:rsidRPr="00745DB6" w:rsidP="00745DB6">
      <w:pPr>
        <w:pStyle w:val="AllowPageBreak"/>
      </w:pPr>
    </w:p>
    <w:p w:rsidR="00000000" w:rsidRPr="00745DB6" w:rsidP="00745DB6">
      <w:pPr>
        <w:pStyle w:val="Heading1"/>
      </w:pPr>
      <w:bookmarkStart w:id="6" w:name="O_1065954"/>
      <w:bookmarkEnd w:id="6"/>
      <w:r w:rsidRPr="00745DB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45DB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rPr>
                <w:rStyle w:val="SpecialBold"/>
              </w:rPr>
              <w:t>PERFORMANCE CRITERIA</w:t>
            </w:r>
          </w:p>
        </w:tc>
      </w:tr>
      <w:tr w:rsidTr="00745DB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t>Performance criteria describe the performance needed to demonstrate achievement of the element.</w:t>
            </w:r>
          </w:p>
        </w:tc>
      </w:tr>
      <w:tr w:rsidTr="00745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rPr>
                <w:rStyle w:val="SpecialBold"/>
              </w:rPr>
              <w:t>Check stacking/ discharge list at shift commencement</w:t>
            </w:r>
          </w:p>
        </w:tc>
        <w:tc>
          <w:tcPr>
            <w:tcW w:w="697"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t>Yard or terminal stacking/discharge lists are checked against container/cargo documentation and op</w:t>
            </w:r>
            <w:r w:rsidRPr="00745DB6">
              <w:t>erational order of work, taking into account both ship and shore operations</w:t>
            </w:r>
          </w:p>
        </w:tc>
      </w:tr>
      <w:tr w:rsidTr="00745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t>Stacking discharge lists are continually updated to reflect correct location of containers and cargo</w:t>
            </w:r>
          </w:p>
        </w:tc>
      </w:tr>
      <w:tr w:rsidTr="00745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rPr>
                <w:rStyle w:val="SpecialBold"/>
              </w:rPr>
              <w:t>Assess and plan container/cargo consolidation</w:t>
            </w:r>
          </w:p>
        </w:tc>
        <w:tc>
          <w:tcPr>
            <w:tcW w:w="697"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t>Yard or terminal plans are assessed and consolidation of container/cargo within the yard or terminal is planned as required</w:t>
            </w:r>
          </w:p>
        </w:tc>
      </w:tr>
      <w:tr w:rsidTr="00745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t>Consolidation plans are prepared to ensure efficiency of operations and efficient use of available yard/terminal space</w:t>
            </w:r>
          </w:p>
        </w:tc>
      </w:tr>
      <w:tr w:rsidTr="00745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t>Final yard/terminal positions are obtained from consolidation plans and are recorded</w:t>
            </w:r>
          </w:p>
        </w:tc>
      </w:tr>
      <w:tr w:rsidTr="00745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rPr>
                <w:rStyle w:val="SpecialBold"/>
              </w:rPr>
              <w:t>Allocate stack positions</w:t>
            </w:r>
          </w:p>
        </w:tc>
        <w:tc>
          <w:tcPr>
            <w:tcW w:w="697"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t>Stack positions are allocated based on nature of container/cargo concerned and requirements of yard/terminal operations</w:t>
            </w:r>
          </w:p>
        </w:tc>
      </w:tr>
      <w:tr w:rsidTr="00745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t>Stacking pl</w:t>
            </w:r>
            <w:r w:rsidRPr="00745DB6">
              <w:t>an is communicated to relevant personnel in accordance with workplace procedures</w:t>
            </w:r>
          </w:p>
        </w:tc>
      </w:tr>
      <w:tr w:rsidTr="00745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rPr>
                <w:rStyle w:val="SpecialBold"/>
              </w:rPr>
              <w:t>Identify and check containers/cargo</w:t>
            </w:r>
          </w:p>
        </w:tc>
        <w:tc>
          <w:tcPr>
            <w:tcW w:w="697"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t>Containers/cargo are identified and checked at point of entry to yard and prior to stacking</w:t>
            </w:r>
          </w:p>
        </w:tc>
      </w:tr>
      <w:tr w:rsidTr="00745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t>Agreement between numbers and marks on container/cargo and shipping documentation is confirmed</w:t>
            </w:r>
          </w:p>
        </w:tc>
      </w:tr>
      <w:tr w:rsidTr="00745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t>Cargo/containers are inspected and appropriate action is taken to report identified damage or defects in accordance with workplace procedures</w:t>
            </w:r>
          </w:p>
        </w:tc>
      </w:tr>
      <w:tr w:rsidTr="00745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t>Stack</w:t>
            </w:r>
            <w:r w:rsidRPr="00745DB6">
              <w:t>ing plans are followed and efficient movement within the yard is facilitated</w:t>
            </w:r>
          </w:p>
        </w:tc>
      </w:tr>
      <w:tr w:rsidTr="00745DB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45D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45DB6">
            <w:pPr>
              <w:pStyle w:val="BodyText"/>
              <w:rPr>
                <w:lang w:val="en-NZ"/>
              </w:rPr>
            </w:pPr>
            <w:r w:rsidRPr="00745DB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t>Documentation is checked prior to performing completion procedures in accordance with workplace procedures and regulatory requirements</w:t>
            </w:r>
          </w:p>
        </w:tc>
      </w:tr>
    </w:tbl>
    <w:p w:rsidR="00000000" w:rsidRPr="00745DB6" w:rsidP="00745DB6">
      <w:pPr>
        <w:pStyle w:val="NoPaddingFontSize1"/>
      </w:pPr>
    </w:p>
    <w:p w:rsidR="00000000" w:rsidRPr="00745DB6" w:rsidP="00745DB6">
      <w:pPr>
        <w:pStyle w:val="AllowPageBreak"/>
      </w:pPr>
    </w:p>
    <w:p w:rsidR="00000000" w:rsidRPr="00745DB6" w:rsidP="00745DB6">
      <w:pPr>
        <w:pStyle w:val="Heading1"/>
      </w:pPr>
      <w:bookmarkStart w:id="7" w:name="O_1065955"/>
      <w:bookmarkEnd w:id="7"/>
      <w:r w:rsidRPr="00745DB6">
        <w:t>Foundation Skills</w:t>
      </w:r>
    </w:p>
    <w:tbl>
      <w:tblPr>
        <w:tblW w:w="9497" w:type="dxa"/>
        <w:tblLayout w:type="fixed"/>
        <w:tblCellMar>
          <w:left w:w="62" w:type="dxa"/>
          <w:right w:w="62" w:type="dxa"/>
        </w:tblCellMar>
        <w:tblLook w:val="0000"/>
      </w:tblPr>
      <w:tblGrid>
        <w:gridCol w:w="9497"/>
      </w:tblGrid>
      <w:tr w:rsidTr="00745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t>Foundation skills essential to performance are explicit in the performance criteria of this unit of competency.</w:t>
            </w:r>
          </w:p>
        </w:tc>
      </w:tr>
    </w:tbl>
    <w:p w:rsidR="00000000" w:rsidRPr="00745DB6" w:rsidP="00745DB6">
      <w:pPr>
        <w:pStyle w:val="NoPaddingFontSize1"/>
      </w:pPr>
    </w:p>
    <w:p w:rsidR="00000000" w:rsidRPr="00745DB6" w:rsidP="00745DB6">
      <w:pPr>
        <w:pStyle w:val="AllowPageBreak"/>
      </w:pPr>
    </w:p>
    <w:p w:rsidR="00000000" w:rsidRPr="00745DB6" w:rsidP="00745DB6">
      <w:pPr>
        <w:pStyle w:val="Heading1"/>
      </w:pPr>
      <w:bookmarkStart w:id="8" w:name="O_1065956"/>
      <w:bookmarkEnd w:id="8"/>
      <w:r w:rsidRPr="00745DB6">
        <w:t>Range of Conditions</w:t>
      </w:r>
    </w:p>
    <w:tbl>
      <w:tblPr>
        <w:tblW w:w="9497" w:type="dxa"/>
        <w:tblLayout w:type="fixed"/>
        <w:tblCellMar>
          <w:left w:w="62" w:type="dxa"/>
          <w:right w:w="62" w:type="dxa"/>
        </w:tblCellMar>
        <w:tblLook w:val="0000"/>
      </w:tblPr>
      <w:tblGrid>
        <w:gridCol w:w="9497"/>
      </w:tblGrid>
      <w:tr w:rsidTr="00745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t>Range is restricted to essential operating conditions and any other variables essenti</w:t>
            </w:r>
            <w:r w:rsidRPr="00745DB6">
              <w:t xml:space="preserve">al to the work </w:t>
            </w:r>
            <w:r w:rsidRPr="00745DB6">
              <w:t>environment.</w:t>
            </w:r>
          </w:p>
        </w:tc>
      </w:tr>
    </w:tbl>
    <w:p w:rsidR="00000000" w:rsidRPr="00745DB6" w:rsidP="00745DB6">
      <w:pPr>
        <w:pStyle w:val="NoPaddingFontSize1"/>
      </w:pPr>
    </w:p>
    <w:p w:rsidR="00000000" w:rsidRPr="00745DB6" w:rsidP="00745DB6">
      <w:pPr>
        <w:pStyle w:val="AllowPageBreak"/>
      </w:pPr>
    </w:p>
    <w:p w:rsidR="00000000" w:rsidRPr="00745DB6" w:rsidP="00745DB6">
      <w:pPr>
        <w:pStyle w:val="Heading1"/>
      </w:pPr>
      <w:bookmarkStart w:id="9" w:name="O_1065957"/>
      <w:bookmarkEnd w:id="9"/>
      <w:r w:rsidRPr="00745DB6">
        <w:t>Unit Mapping Information</w:t>
      </w:r>
    </w:p>
    <w:tbl>
      <w:tblPr>
        <w:tblW w:w="9497" w:type="dxa"/>
        <w:tblLayout w:type="fixed"/>
        <w:tblCellMar>
          <w:left w:w="62" w:type="dxa"/>
          <w:right w:w="62" w:type="dxa"/>
        </w:tblCellMar>
        <w:tblLook w:val="0000"/>
      </w:tblPr>
      <w:tblGrid>
        <w:gridCol w:w="9497"/>
      </w:tblGrid>
      <w:tr w:rsidTr="00745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t>This unit replaces and is equivalent to TLIA3004 Process receipt and delivery of containers and cargo.</w:t>
            </w:r>
          </w:p>
        </w:tc>
      </w:tr>
    </w:tbl>
    <w:p w:rsidR="00000000" w:rsidRPr="00745DB6" w:rsidP="00745DB6">
      <w:pPr>
        <w:pStyle w:val="NoPaddingFontSize1"/>
      </w:pPr>
    </w:p>
    <w:p w:rsidR="00000000" w:rsidRPr="00745DB6" w:rsidP="00745DB6">
      <w:pPr>
        <w:pStyle w:val="AllowPageBreak"/>
      </w:pPr>
    </w:p>
    <w:p w:rsidR="00000000" w:rsidRPr="00745DB6" w:rsidP="00745DB6">
      <w:pPr>
        <w:pStyle w:val="Heading1"/>
      </w:pPr>
      <w:bookmarkStart w:id="10" w:name="O_1065964"/>
      <w:bookmarkEnd w:id="10"/>
      <w:r w:rsidRPr="00745DB6">
        <w:t>Links</w:t>
      </w:r>
    </w:p>
    <w:p w:rsidR="00000000" w:rsidRPr="00745DB6" w:rsidP="00FF786D">
      <w:pPr>
        <w:pStyle w:val="BodyText"/>
      </w:pPr>
      <w:r w:rsidRPr="00745DB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177FE">
        <w:rPr>
          <w:rStyle w:val="Hyperlink"/>
        </w:rPr>
        <w:t>https://vetnet.gov.au/Pages/TrainingDocs.aspx?q=df441c6e-213d-43e3-874c-0b3f7036d851</w:t>
      </w:r>
      <w:r>
        <w:fldChar w:fldCharType="end"/>
      </w:r>
    </w:p>
    <w:p w:rsidR="00000000" w:rsidRPr="00745DB6" w:rsidP="00FF786D">
      <w:pPr>
        <w:pStyle w:val="BodyText"/>
        <w:sectPr w:rsidSect="00745DB6">
          <w:headerReference w:type="default" r:id="rId10"/>
          <w:footerReference w:type="default" r:id="rId11"/>
          <w:pgSz w:w="11908" w:h="16833"/>
          <w:pgMar w:top="1702" w:right="1418" w:bottom="1702" w:left="1418" w:header="992" w:footer="992" w:gutter="0"/>
          <w:cols w:space="720"/>
          <w:noEndnote/>
          <w:docGrid w:linePitch="299"/>
        </w:sectPr>
      </w:pPr>
    </w:p>
    <w:p w:rsidR="00000000" w:rsidRPr="00745DB6" w:rsidP="00745DB6">
      <w:pPr>
        <w:pStyle w:val="SuperHeading"/>
      </w:pPr>
      <w:r w:rsidRPr="00745DB6">
        <w:t>Assessment Requirements for TLIA0017 Process receipt and delive</w:t>
      </w:r>
      <w:r w:rsidRPr="00745DB6">
        <w:t>ry of containers and cargo</w:t>
      </w:r>
    </w:p>
    <w:p w:rsidR="00000000" w:rsidRPr="00745DB6" w:rsidP="00745DB6">
      <w:pPr>
        <w:pStyle w:val="Heading1"/>
      </w:pPr>
      <w:bookmarkStart w:id="11" w:name="O_1065959"/>
      <w:bookmarkEnd w:id="11"/>
      <w:r w:rsidRPr="00745DB6">
        <w:t>Modification History</w:t>
      </w:r>
    </w:p>
    <w:tbl>
      <w:tblPr>
        <w:tblW w:w="9497" w:type="dxa"/>
        <w:tblLayout w:type="fixed"/>
        <w:tblCellMar>
          <w:left w:w="62" w:type="dxa"/>
          <w:right w:w="62" w:type="dxa"/>
        </w:tblCellMar>
        <w:tblLook w:val="0000"/>
      </w:tblPr>
      <w:tblGrid>
        <w:gridCol w:w="9497"/>
      </w:tblGrid>
      <w:tr w:rsidTr="00745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rPr>
                <w:rStyle w:val="SpecialBold"/>
              </w:rPr>
              <w:t xml:space="preserve">Release 1. </w:t>
            </w:r>
            <w:r w:rsidRPr="00745DB6">
              <w:t>This is the first release of this unit of competency in the TLI Transport and Logistics Training Package.</w:t>
            </w:r>
          </w:p>
        </w:tc>
      </w:tr>
    </w:tbl>
    <w:p w:rsidR="00000000" w:rsidRPr="00745DB6" w:rsidP="00745DB6">
      <w:pPr>
        <w:pStyle w:val="NoPaddingFontSize1"/>
      </w:pPr>
    </w:p>
    <w:p w:rsidR="00000000" w:rsidRPr="00745DB6" w:rsidP="00745DB6">
      <w:pPr>
        <w:pStyle w:val="AllowPageBreak"/>
      </w:pPr>
    </w:p>
    <w:p w:rsidR="00000000" w:rsidRPr="00745DB6" w:rsidP="00745DB6">
      <w:pPr>
        <w:pStyle w:val="Heading1"/>
      </w:pPr>
      <w:bookmarkStart w:id="12" w:name="O_1065960"/>
      <w:bookmarkEnd w:id="12"/>
      <w:r w:rsidRPr="00745DB6">
        <w:t>Performance Evidence</w:t>
      </w:r>
    </w:p>
    <w:tbl>
      <w:tblPr>
        <w:tblW w:w="9497" w:type="dxa"/>
        <w:tblLayout w:type="fixed"/>
        <w:tblCellMar>
          <w:left w:w="62" w:type="dxa"/>
          <w:right w:w="62" w:type="dxa"/>
        </w:tblCellMar>
        <w:tblLook w:val="0000"/>
      </w:tblPr>
      <w:tblGrid>
        <w:gridCol w:w="9497"/>
      </w:tblGrid>
      <w:tr w:rsidTr="00745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t>Evidence required to demonstrat</w:t>
            </w:r>
            <w:r w:rsidRPr="00745DB6">
              <w:t>e competence in this unit must be relevant to and satisfy all of the requirements of the elements and performance criteria on at least one occasion and include:</w:t>
            </w:r>
          </w:p>
          <w:p w:rsidR="00000000" w:rsidRPr="00745DB6" w:rsidP="00745DB6">
            <w:pPr>
              <w:pStyle w:val="ListBullet"/>
            </w:pPr>
            <w:r w:rsidRPr="00745DB6">
              <w:t>applying relevant workplace procedures</w:t>
            </w:r>
          </w:p>
          <w:p w:rsidR="00000000" w:rsidRPr="00745DB6" w:rsidP="00745DB6">
            <w:pPr>
              <w:pStyle w:val="ListBullet"/>
            </w:pPr>
            <w:r w:rsidRPr="00745DB6">
              <w:t>communicating effectively with others</w:t>
            </w:r>
          </w:p>
          <w:p w:rsidR="00000000" w:rsidRPr="00745DB6" w:rsidP="00745DB6">
            <w:pPr>
              <w:pStyle w:val="ListBullet"/>
            </w:pPr>
            <w:r w:rsidRPr="00745DB6">
              <w:t>estimating size, shape and special requirements of loads</w:t>
            </w:r>
          </w:p>
          <w:p w:rsidR="00000000" w:rsidRPr="00745DB6" w:rsidP="00745DB6">
            <w:pPr>
              <w:pStyle w:val="ListBullet"/>
            </w:pPr>
            <w:r w:rsidRPr="00745DB6">
              <w:t>identifying cargo, container and goods, coding, Australian Dangerous Goods (ADG) Code/International Maritime Dangerous Goods (IMDG) Code markings and emergency information panels</w:t>
            </w:r>
          </w:p>
          <w:p w:rsidR="00000000" w:rsidRPr="00745DB6" w:rsidP="00745DB6">
            <w:pPr>
              <w:pStyle w:val="ListBullet"/>
            </w:pPr>
            <w:r w:rsidRPr="00745DB6">
              <w:t>identifying, selecti</w:t>
            </w:r>
            <w:r w:rsidRPr="00745DB6">
              <w:t>ng and using relevant equipment, processes and procedures</w:t>
            </w:r>
          </w:p>
          <w:p w:rsidR="00000000" w:rsidRPr="00745DB6" w:rsidP="00745DB6">
            <w:pPr>
              <w:pStyle w:val="ListBullet"/>
            </w:pPr>
            <w:r w:rsidRPr="00745DB6">
              <w:t>interpreting relevant instructions, procedures and labels</w:t>
            </w:r>
          </w:p>
          <w:p w:rsidR="00000000" w:rsidRPr="00745DB6" w:rsidP="00745DB6">
            <w:pPr>
              <w:pStyle w:val="ListBullet"/>
            </w:pPr>
            <w:r w:rsidRPr="00745DB6">
              <w:t>modifying activities depending on operational contingencies, risk situations and environments</w:t>
            </w:r>
          </w:p>
          <w:p w:rsidR="00000000" w:rsidRPr="00745DB6" w:rsidP="00745DB6">
            <w:pPr>
              <w:pStyle w:val="ListBullet"/>
            </w:pPr>
            <w:r w:rsidRPr="00745DB6">
              <w:t>operating and adapting to differences in equip</w:t>
            </w:r>
            <w:r w:rsidRPr="00745DB6">
              <w:t>ment in accordance with workplace procedures.</w:t>
            </w:r>
          </w:p>
        </w:tc>
      </w:tr>
    </w:tbl>
    <w:p w:rsidR="00000000" w:rsidRPr="00745DB6" w:rsidP="00745DB6">
      <w:pPr>
        <w:pStyle w:val="NoPaddingFontSize1"/>
      </w:pPr>
    </w:p>
    <w:p w:rsidR="00000000" w:rsidRPr="00745DB6" w:rsidP="00745DB6">
      <w:pPr>
        <w:pStyle w:val="AllowPageBreak"/>
      </w:pPr>
    </w:p>
    <w:p w:rsidR="00000000" w:rsidRPr="00745DB6" w:rsidP="00745DB6">
      <w:pPr>
        <w:pStyle w:val="Heading1"/>
      </w:pPr>
      <w:bookmarkStart w:id="13" w:name="O_1065961"/>
      <w:bookmarkEnd w:id="13"/>
      <w:r w:rsidRPr="00745DB6">
        <w:t>Knowledge Evidence</w:t>
      </w:r>
    </w:p>
    <w:tbl>
      <w:tblPr>
        <w:tblW w:w="9497" w:type="dxa"/>
        <w:tblLayout w:type="fixed"/>
        <w:tblCellMar>
          <w:left w:w="62" w:type="dxa"/>
          <w:right w:w="62" w:type="dxa"/>
        </w:tblCellMar>
        <w:tblLook w:val="0000"/>
      </w:tblPr>
      <w:tblGrid>
        <w:gridCol w:w="9497"/>
      </w:tblGrid>
      <w:tr w:rsidTr="00745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t>Evidence required to demonstrate competence in this unit must be relevant to and satisfy all of the requirements of the elements and performance criteria and include know</w:t>
            </w:r>
            <w:r w:rsidRPr="00745DB6">
              <w:t>ledge of:</w:t>
            </w:r>
          </w:p>
          <w:p w:rsidR="00000000" w:rsidRPr="00745DB6" w:rsidP="00745DB6">
            <w:pPr>
              <w:pStyle w:val="ListBullet"/>
            </w:pPr>
            <w:r w:rsidRPr="00745DB6">
              <w:t>Australian and international standards, codes and regulations relevant to processing the receipt and delivery of containers and cargo, including current ADG Code</w:t>
            </w:r>
          </w:p>
          <w:p w:rsidR="00000000" w:rsidRPr="00745DB6" w:rsidP="00745DB6">
            <w:pPr>
              <w:pStyle w:val="ListBullet"/>
            </w:pPr>
            <w:r w:rsidRPr="00745DB6">
              <w:t>cargo marking and numbering systems</w:t>
            </w:r>
          </w:p>
          <w:p w:rsidR="00000000" w:rsidRPr="00745DB6" w:rsidP="00745DB6">
            <w:pPr>
              <w:pStyle w:val="ListBullet"/>
            </w:pPr>
            <w:r w:rsidRPr="00745DB6">
              <w:t>operational work systems, equipment, management and site operating systems for the receipt and delivery of containers and cargo</w:t>
            </w:r>
          </w:p>
          <w:p w:rsidR="00000000" w:rsidRPr="00745DB6" w:rsidP="00745DB6">
            <w:pPr>
              <w:pStyle w:val="ListBullet"/>
            </w:pPr>
            <w:r w:rsidRPr="00745DB6">
              <w:t>problems that may occur when processing the receipt and delivery of containers and cargo, and appropriate action that can be tak</w:t>
            </w:r>
            <w:r w:rsidRPr="00745DB6">
              <w:t>en to resolve these problems</w:t>
            </w:r>
          </w:p>
          <w:p w:rsidR="00000000" w:rsidRPr="00745DB6" w:rsidP="00745DB6">
            <w:pPr>
              <w:pStyle w:val="ListBullet"/>
            </w:pPr>
            <w:r w:rsidRPr="00745DB6">
              <w:t>relevant approved storage facilities, quarantine or other legislative requirements</w:t>
            </w:r>
          </w:p>
          <w:p w:rsidR="00000000" w:rsidRPr="00745DB6" w:rsidP="00745DB6">
            <w:pPr>
              <w:pStyle w:val="ListBullet"/>
            </w:pPr>
            <w:r w:rsidRPr="00745DB6">
              <w:t>relevant handling and safety codes</w:t>
            </w:r>
          </w:p>
          <w:p w:rsidR="00000000" w:rsidRPr="00745DB6" w:rsidP="00745DB6">
            <w:pPr>
              <w:pStyle w:val="ListBullet"/>
            </w:pPr>
            <w:r w:rsidRPr="00745DB6">
              <w:t>relevant work health and safety (WHS)/occupational health and safety (OHS) and environmental protection proce</w:t>
            </w:r>
            <w:r w:rsidRPr="00745DB6">
              <w:t>dures and guidelines</w:t>
            </w:r>
          </w:p>
          <w:p w:rsidR="00000000" w:rsidRPr="00745DB6" w:rsidP="00745DB6">
            <w:pPr>
              <w:pStyle w:val="ListBullet"/>
            </w:pPr>
            <w:r w:rsidRPr="00745DB6">
              <w:t>site layout, stacking plans and available stacking space</w:t>
            </w:r>
          </w:p>
          <w:p w:rsidR="00000000" w:rsidRPr="00745DB6" w:rsidP="00745DB6">
            <w:pPr>
              <w:pStyle w:val="ListBullet"/>
            </w:pPr>
            <w:r w:rsidRPr="00745DB6">
              <w:t>workplace procedures and policies for processing the receipt and delivery of containers and cargo.</w:t>
            </w:r>
          </w:p>
        </w:tc>
      </w:tr>
    </w:tbl>
    <w:p w:rsidR="00000000" w:rsidRPr="00745DB6" w:rsidP="00745DB6">
      <w:pPr>
        <w:pStyle w:val="NoPaddingFontSize1"/>
      </w:pPr>
    </w:p>
    <w:p w:rsidR="00000000" w:rsidRPr="00745DB6" w:rsidP="00745DB6">
      <w:pPr>
        <w:pStyle w:val="AllowPageBreak"/>
      </w:pPr>
    </w:p>
    <w:p w:rsidR="00000000" w:rsidRPr="00745DB6" w:rsidP="00745DB6">
      <w:pPr>
        <w:pStyle w:val="Heading1"/>
      </w:pPr>
      <w:bookmarkStart w:id="14" w:name="O_1065962"/>
      <w:bookmarkEnd w:id="14"/>
      <w:r w:rsidRPr="00745DB6">
        <w:t>Assessment Conditions</w:t>
      </w:r>
    </w:p>
    <w:tbl>
      <w:tblPr>
        <w:tblW w:w="9497" w:type="dxa"/>
        <w:tblLayout w:type="fixed"/>
        <w:tblCellMar>
          <w:left w:w="62" w:type="dxa"/>
          <w:right w:w="62" w:type="dxa"/>
        </w:tblCellMar>
        <w:tblLook w:val="0000"/>
      </w:tblPr>
      <w:tblGrid>
        <w:gridCol w:w="9497"/>
      </w:tblGrid>
      <w:tr w:rsidTr="00745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5DB6" w:rsidP="00745DB6">
            <w:pPr>
              <w:pStyle w:val="BodyText"/>
            </w:pPr>
            <w:r w:rsidRPr="00745DB6">
              <w:t>Assessors must hold credentials spec</w:t>
            </w:r>
            <w:r w:rsidRPr="00745DB6">
              <w:t xml:space="preserve">ified within the Standards for Registered Training Organisations current at the time of assessment. </w:t>
            </w:r>
          </w:p>
          <w:p w:rsidR="00000000" w:rsidRPr="00745DB6" w:rsidP="00745DB6">
            <w:pPr>
              <w:pStyle w:val="BodyText"/>
            </w:pPr>
            <w:r w:rsidRPr="00745DB6">
              <w:t>Assessment must satisfy the Principles of Assessment and Rules of Evidence and all regulatory requirements included within the Standards for Re</w:t>
            </w:r>
            <w:r w:rsidRPr="00745DB6">
              <w:t>gistered Training Organisations current at the time of assessment.</w:t>
            </w:r>
          </w:p>
          <w:p w:rsidR="00000000" w:rsidRPr="00745DB6" w:rsidP="00745DB6">
            <w:pPr>
              <w:pStyle w:val="BodyText"/>
            </w:pPr>
            <w:r w:rsidRPr="00745DB6">
              <w:t>Assessment must occur in workplace operational situations where it is appropriate to do so; where this is not appropriate, assessment must occur in simulated workplace operational situation</w:t>
            </w:r>
            <w:r w:rsidRPr="00745DB6">
              <w:t>s that replicate workplace conditions.</w:t>
            </w:r>
          </w:p>
          <w:p w:rsidR="00000000" w:rsidRPr="00745DB6" w:rsidP="00745DB6">
            <w:pPr>
              <w:pStyle w:val="BodyText"/>
            </w:pPr>
            <w:r w:rsidRPr="00745DB6">
              <w:t>Assessment processes and techniques must be appropriate to the language, literacy and numeracy requirements of the work being performed and the needs of the candidate.</w:t>
            </w:r>
          </w:p>
          <w:p w:rsidR="00000000" w:rsidRPr="00745DB6" w:rsidP="00745DB6">
            <w:pPr>
              <w:pStyle w:val="BodyText"/>
            </w:pPr>
            <w:r w:rsidRPr="00745DB6">
              <w:t>Resources for assessment must include:</w:t>
            </w:r>
          </w:p>
          <w:p w:rsidR="00000000" w:rsidRPr="00745DB6" w:rsidP="00745DB6">
            <w:pPr>
              <w:pStyle w:val="ListBullet"/>
            </w:pPr>
            <w:r w:rsidRPr="00745DB6">
              <w:t xml:space="preserve">relevant </w:t>
            </w:r>
            <w:r w:rsidRPr="00745DB6">
              <w:t>materials, tools, equipment and personal protective equipment (PPE)</w:t>
            </w:r>
          </w:p>
          <w:p w:rsidR="00000000" w:rsidRPr="00745DB6" w:rsidP="00745DB6">
            <w:pPr>
              <w:pStyle w:val="ListBullet"/>
            </w:pPr>
            <w:r w:rsidRPr="00745DB6">
              <w:t>applicable documentation, including workplace procedures, regulations, codes of practice and operation manuals.</w:t>
            </w:r>
          </w:p>
        </w:tc>
      </w:tr>
    </w:tbl>
    <w:p w:rsidR="00000000" w:rsidRPr="00745DB6" w:rsidP="00745DB6">
      <w:pPr>
        <w:pStyle w:val="NoPaddingFontSize1"/>
      </w:pPr>
    </w:p>
    <w:p w:rsidR="00000000" w:rsidRPr="00745DB6" w:rsidP="00745DB6">
      <w:pPr>
        <w:pStyle w:val="AllowPageBreak"/>
      </w:pPr>
    </w:p>
    <w:p w:rsidR="00000000" w:rsidRPr="00745DB6" w:rsidP="00745DB6">
      <w:pPr>
        <w:pStyle w:val="Heading1"/>
      </w:pPr>
      <w:bookmarkStart w:id="15" w:name="O_1065965"/>
      <w:bookmarkEnd w:id="15"/>
      <w:r w:rsidRPr="00745DB6">
        <w:t>Links</w:t>
      </w:r>
    </w:p>
    <w:p w:rsidR="00000000" w:rsidRPr="00745DB6" w:rsidP="00FF786D">
      <w:pPr>
        <w:pStyle w:val="BodyText"/>
      </w:pPr>
      <w:r w:rsidRPr="00745DB6">
        <w:t xml:space="preserve">Companion Volume Implementation Guides are found </w:t>
      </w:r>
      <w:r w:rsidRPr="00745DB6">
        <w:t xml:space="preserve">in VETNet - </w:t>
      </w:r>
      <w:r>
        <w:fldChar w:fldCharType="begin"/>
      </w:r>
      <w:r>
        <w:instrText xml:space="preserve"> HYPERLINK "https://vetnet.gov.au/Pages/TrainingDocs.aspx?q=df441c6e-213d-43e3-874c-0b3f7036d851" </w:instrText>
      </w:r>
      <w:r>
        <w:fldChar w:fldCharType="separate"/>
      </w:r>
      <w:r w:rsidRPr="00F177FE">
        <w:rPr>
          <w:rStyle w:val="Hyperlink"/>
        </w:rPr>
        <w:t>https://vetnet.gov.au/Pages/TrainingDocs.aspx?q=df441c6e-213d-43e3-874c-0b3f7036d851</w:t>
      </w:r>
      <w:r>
        <w:fldChar w:fldCharType="end"/>
      </w:r>
    </w:p>
    <w:p w:rsidR="00000000" w:rsidRPr="00745DB6" w:rsidP="00745DB6"/>
    <w:sectPr w:rsidSect="00745D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B6" w:rsidRPr="00FF786D" w:rsidP="00FF7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86D" w:rsidP="00745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786D" w:rsidP="00745D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F786D" w:rsidP="00745D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B6" w:rsidP="00745DB6">
    <w:pPr>
      <w:pStyle w:val="Footer"/>
      <w:framePr w:wrap="around"/>
    </w:pPr>
    <w:r>
      <w:fldChar w:fldCharType="begin"/>
    </w:r>
    <w:r>
      <w:instrText xml:space="preserve"> DOCPROPERTY  Subject  \* MERGEFORMAT </w:instrText>
    </w:r>
    <w:r>
      <w:fldChar w:fldCharType="separate"/>
    </w:r>
    <w:r w:rsidR="00FF786D">
      <w:t>Approved</w:t>
    </w:r>
    <w:r w:rsidR="00FF786D">
      <w:fldChar w:fldCharType="end"/>
    </w:r>
    <w:r>
      <w:tab/>
      <w:t xml:space="preserve">Page </w:t>
    </w:r>
    <w:r>
      <w:fldChar w:fldCharType="begin"/>
    </w:r>
    <w:r>
      <w:instrText xml:space="preserve"> PAGE  \* Arabic  \* MERGEFORMAT </w:instrText>
    </w:r>
    <w:r>
      <w:fldChar w:fldCharType="separate"/>
    </w:r>
    <w:r w:rsidR="00FF78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786D">
      <w:rPr>
        <w:noProof/>
      </w:rPr>
      <w:t>4</w:t>
    </w:r>
    <w:r>
      <w:rPr>
        <w:noProof/>
      </w:rPr>
      <w:fldChar w:fldCharType="end"/>
    </w:r>
  </w:p>
  <w:p w:rsidR="00745DB6" w:rsidP="00745DB6">
    <w:pPr>
      <w:pStyle w:val="Footer"/>
      <w:framePr w:wrap="around"/>
    </w:pPr>
    <w:r>
      <w:t xml:space="preserve">© Commonwealth of Australia, </w:t>
    </w:r>
    <w:r>
      <w:fldChar w:fldCharType="begin"/>
    </w:r>
    <w:r>
      <w:instrText xml:space="preserve"> DATE  \@ "yyyy"  \* MERGEFORMAT </w:instrText>
    </w:r>
    <w:r>
      <w:fldChar w:fldCharType="separate"/>
    </w:r>
    <w:r w:rsidR="00FF786D">
      <w:rPr>
        <w:noProof/>
      </w:rPr>
      <w:t>2025</w:t>
    </w:r>
    <w:r>
      <w:fldChar w:fldCharType="end"/>
    </w:r>
    <w:r>
      <w:tab/>
    </w:r>
    <w:r>
      <w:fldChar w:fldCharType="begin"/>
    </w:r>
    <w:r>
      <w:instrText xml:space="preserve"> DOCPROPERTY  Author  \* MERGEFORMAT </w:instrText>
    </w:r>
    <w:r>
      <w:fldChar w:fldCharType="separate"/>
    </w:r>
    <w:r w:rsidR="00FF786D">
      <w:t>Industry Skills Australia</w:t>
    </w:r>
    <w:r w:rsidR="00FF786D">
      <w:fldChar w:fldCharType="end"/>
    </w:r>
  </w:p>
  <w:p w:rsidR="00745DB6" w:rsidP="00745D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8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DB6" w:rsidRPr="00FF786D" w:rsidP="00FF78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86D" w:rsidRPr="002D2AF8" w:rsidP="00745DB6">
    <w:pPr>
      <w:pStyle w:val="Header"/>
      <w:framePr w:wrap="around"/>
    </w:pPr>
    <w:r>
      <w:fldChar w:fldCharType="begin"/>
    </w:r>
    <w:r>
      <w:instrText xml:space="preserve"> TITLE   \* MERGEFORMAT </w:instrText>
    </w:r>
    <w:r>
      <w:fldChar w:fldCharType="separate"/>
    </w:r>
    <w:r>
      <w:t>TLIA0017 Process receipt and delivery of containers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786D" w:rsidP="00745D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B6" w:rsidRPr="002D2AF8" w:rsidP="00745DB6">
    <w:pPr>
      <w:pStyle w:val="Header"/>
      <w:framePr w:wrap="around"/>
    </w:pPr>
    <w:r>
      <w:fldChar w:fldCharType="begin"/>
    </w:r>
    <w:r>
      <w:instrText xml:space="preserve"> TITLE   \* MERGEFORMAT </w:instrText>
    </w:r>
    <w:r>
      <w:fldChar w:fldCharType="separate"/>
    </w:r>
    <w:r w:rsidR="00FF786D">
      <w:t>TLIA0017 Process receipt and delivery of containers and cargo</w:t>
    </w:r>
    <w:r w:rsidR="00FF786D">
      <w:fldChar w:fldCharType="end"/>
    </w:r>
    <w:r>
      <w:tab/>
      <w:t xml:space="preserve">Date this document was generated: </w:t>
    </w:r>
    <w:r>
      <w:fldChar w:fldCharType="begin"/>
    </w:r>
    <w:r>
      <w:instrText xml:space="preserve"> CREATEDATE  \@ "d MMMM yyyy"  \* MERGEFORMAT </w:instrText>
    </w:r>
    <w:r>
      <w:fldChar w:fldCharType="separate"/>
    </w:r>
    <w:r w:rsidR="00FF786D">
      <w:rPr>
        <w:noProof/>
      </w:rPr>
      <w:t>2 March 2025</w:t>
    </w:r>
    <w:r>
      <w:fldChar w:fldCharType="end"/>
    </w:r>
  </w:p>
  <w:p w:rsidR="00745DB6" w:rsidP="00745D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12CE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A205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D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DB6"/>
    <w:pPr>
      <w:spacing w:before="360" w:after="60"/>
      <w:outlineLvl w:val="0"/>
    </w:pPr>
    <w:rPr>
      <w:sz w:val="32"/>
    </w:rPr>
  </w:style>
  <w:style w:type="paragraph" w:styleId="Heading2">
    <w:name w:val="heading 2"/>
    <w:basedOn w:val="HeadingBase"/>
    <w:next w:val="BodyText"/>
    <w:link w:val="Heading2Char"/>
    <w:qFormat/>
    <w:rsid w:val="00745DB6"/>
    <w:pPr>
      <w:keepLines/>
      <w:spacing w:before="240" w:after="120"/>
      <w:outlineLvl w:val="1"/>
    </w:pPr>
    <w:rPr>
      <w:sz w:val="28"/>
      <w:szCs w:val="40"/>
    </w:rPr>
  </w:style>
  <w:style w:type="paragraph" w:styleId="Heading3">
    <w:name w:val="heading 3"/>
    <w:basedOn w:val="HeadingBase"/>
    <w:next w:val="BodyText"/>
    <w:link w:val="Heading3Char"/>
    <w:qFormat/>
    <w:rsid w:val="00745DB6"/>
    <w:pPr>
      <w:spacing w:before="180" w:after="120"/>
      <w:outlineLvl w:val="2"/>
    </w:pPr>
    <w:rPr>
      <w:spacing w:val="-10"/>
      <w:kern w:val="32"/>
    </w:rPr>
  </w:style>
  <w:style w:type="paragraph" w:styleId="Heading4">
    <w:name w:val="heading 4"/>
    <w:basedOn w:val="HeadingBase"/>
    <w:next w:val="BodyText"/>
    <w:link w:val="Heading4Char"/>
    <w:qFormat/>
    <w:rsid w:val="00745DB6"/>
    <w:pPr>
      <w:spacing w:before="160" w:after="120"/>
      <w:outlineLvl w:val="3"/>
    </w:pPr>
    <w:rPr>
      <w:sz w:val="22"/>
    </w:rPr>
  </w:style>
  <w:style w:type="paragraph" w:styleId="Heading5">
    <w:name w:val="heading 5"/>
    <w:basedOn w:val="HeadingBase"/>
    <w:next w:val="Normal"/>
    <w:link w:val="Heading5Char"/>
    <w:qFormat/>
    <w:rsid w:val="00745DB6"/>
    <w:pPr>
      <w:spacing w:before="80"/>
      <w:outlineLvl w:val="4"/>
    </w:pPr>
    <w:rPr>
      <w:color w:val="918585"/>
      <w:sz w:val="20"/>
    </w:rPr>
  </w:style>
  <w:style w:type="paragraph" w:styleId="Heading6">
    <w:name w:val="heading 6"/>
    <w:basedOn w:val="HeadingBase"/>
    <w:next w:val="Normal"/>
    <w:link w:val="Heading6Char"/>
    <w:qFormat/>
    <w:rsid w:val="00745DB6"/>
    <w:pPr>
      <w:spacing w:before="60"/>
      <w:outlineLvl w:val="5"/>
    </w:pPr>
    <w:rPr>
      <w:color w:val="918585"/>
      <w:sz w:val="20"/>
    </w:rPr>
  </w:style>
  <w:style w:type="paragraph" w:styleId="Heading7">
    <w:name w:val="heading 7"/>
    <w:basedOn w:val="Normal"/>
    <w:next w:val="Normal"/>
    <w:link w:val="Heading7Char"/>
    <w:qFormat/>
    <w:rsid w:val="00745DB6"/>
    <w:pPr>
      <w:ind w:left="720"/>
      <w:outlineLvl w:val="6"/>
    </w:pPr>
    <w:rPr>
      <w:i/>
    </w:rPr>
  </w:style>
  <w:style w:type="paragraph" w:styleId="Heading8">
    <w:name w:val="heading 8"/>
    <w:basedOn w:val="Normal"/>
    <w:next w:val="Normal"/>
    <w:link w:val="Heading8Char"/>
    <w:qFormat/>
    <w:rsid w:val="00745DB6"/>
    <w:pPr>
      <w:ind w:left="720"/>
      <w:outlineLvl w:val="7"/>
    </w:pPr>
    <w:rPr>
      <w:i/>
    </w:rPr>
  </w:style>
  <w:style w:type="paragraph" w:styleId="Heading9">
    <w:name w:val="heading 9"/>
    <w:basedOn w:val="Normal"/>
    <w:next w:val="Normal"/>
    <w:link w:val="Heading9Char"/>
    <w:qFormat/>
    <w:rsid w:val="00745DB6"/>
    <w:pPr>
      <w:ind w:left="720"/>
      <w:outlineLvl w:val="8"/>
    </w:pPr>
    <w:rPr>
      <w:i/>
    </w:rPr>
  </w:style>
  <w:style w:type="character" w:default="1" w:styleId="DefaultParagraphFont">
    <w:name w:val="Default Paragraph Font"/>
    <w:uiPriority w:val="1"/>
    <w:unhideWhenUsed/>
    <w:rsid w:val="00745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DB6"/>
  </w:style>
  <w:style w:type="character" w:customStyle="1" w:styleId="Heading1Char">
    <w:name w:val="Heading 1 Char"/>
    <w:basedOn w:val="DefaultParagraphFont"/>
    <w:link w:val="Heading1"/>
    <w:rsid w:val="00745DB6"/>
    <w:rPr>
      <w:rFonts w:ascii="Times New Roman" w:eastAsia="Times New Roman" w:hAnsi="Times New Roman" w:cs="Times New Roman"/>
      <w:b/>
      <w:sz w:val="32"/>
      <w:szCs w:val="20"/>
      <w:lang w:eastAsia="en-US"/>
    </w:rPr>
  </w:style>
  <w:style w:type="paragraph" w:styleId="BodyText">
    <w:name w:val="Body Text"/>
    <w:basedOn w:val="Normal"/>
    <w:link w:val="BodyTextChar"/>
    <w:rsid w:val="00745D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DB6"/>
    <w:rPr>
      <w:rFonts w:ascii="Times New Roman" w:eastAsia="Times New Roman" w:hAnsi="Times New Roman" w:cs="Times New Roman"/>
      <w:sz w:val="24"/>
      <w:lang w:eastAsia="en-US"/>
    </w:rPr>
  </w:style>
  <w:style w:type="paragraph" w:styleId="ListBullet">
    <w:name w:val="List Bullet"/>
    <w:basedOn w:val="List"/>
    <w:rsid w:val="00745DB6"/>
    <w:pPr>
      <w:numPr>
        <w:numId w:val="11"/>
      </w:numPr>
      <w:tabs>
        <w:tab w:val="clear" w:pos="340"/>
      </w:tabs>
      <w:spacing w:before="40" w:after="40"/>
    </w:pPr>
  </w:style>
  <w:style w:type="character" w:customStyle="1" w:styleId="SpecialBold">
    <w:name w:val="Special Bold"/>
    <w:basedOn w:val="DefaultParagraphFont"/>
    <w:rsid w:val="00745DB6"/>
    <w:rPr>
      <w:b/>
      <w:spacing w:val="0"/>
    </w:rPr>
  </w:style>
  <w:style w:type="paragraph" w:customStyle="1" w:styleId="SuperHeading">
    <w:name w:val="SuperHeading"/>
    <w:basedOn w:val="Normal"/>
    <w:rsid w:val="00745DB6"/>
    <w:pPr>
      <w:spacing w:before="240" w:after="120"/>
      <w:outlineLvl w:val="0"/>
    </w:pPr>
    <w:rPr>
      <w:rFonts w:ascii="Times New Roman" w:hAnsi="Times New Roman"/>
      <w:b/>
      <w:sz w:val="32"/>
    </w:rPr>
  </w:style>
  <w:style w:type="paragraph" w:customStyle="1" w:styleId="AllowPageBreak">
    <w:name w:val="AllowPageBreak"/>
    <w:rsid w:val="00745D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5D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D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D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D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D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DB6"/>
    <w:rPr>
      <w:rFonts w:ascii="Courier New" w:eastAsia="Times New Roman" w:hAnsi="Courier New" w:cs="Times New Roman"/>
      <w:i/>
      <w:szCs w:val="20"/>
      <w:lang w:eastAsia="en-US"/>
    </w:rPr>
  </w:style>
  <w:style w:type="paragraph" w:customStyle="1" w:styleId="HeadingBase">
    <w:name w:val="Heading Base"/>
    <w:rsid w:val="00745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DB6"/>
    <w:pPr>
      <w:tabs>
        <w:tab w:val="right" w:leader="dot" w:pos="9072"/>
      </w:tabs>
      <w:ind w:left="567"/>
    </w:pPr>
    <w:rPr>
      <w:szCs w:val="22"/>
    </w:rPr>
  </w:style>
  <w:style w:type="paragraph" w:customStyle="1" w:styleId="TOCBase">
    <w:name w:val="TOC Base"/>
    <w:rsid w:val="00745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DB6"/>
    <w:pPr>
      <w:tabs>
        <w:tab w:val="right" w:leader="dot" w:pos="9072"/>
      </w:tabs>
      <w:spacing w:before="40" w:after="40"/>
      <w:ind w:left="284"/>
    </w:pPr>
    <w:rPr>
      <w:rFonts w:ascii="Times New Roman" w:hAnsi="Times New Roman"/>
    </w:rPr>
  </w:style>
  <w:style w:type="paragraph" w:styleId="TOC1">
    <w:name w:val="toc 1"/>
    <w:basedOn w:val="TOCBase"/>
    <w:next w:val="Normal"/>
    <w:rsid w:val="00745D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DB6"/>
    <w:rPr>
      <w:rFonts w:ascii="Times New Roman" w:eastAsia="Times New Roman" w:hAnsi="Times New Roman" w:cs="Times New Roman"/>
      <w:sz w:val="16"/>
      <w:lang w:eastAsia="en-US"/>
    </w:rPr>
  </w:style>
  <w:style w:type="paragraph" w:styleId="Title">
    <w:name w:val="Title"/>
    <w:basedOn w:val="HeadingBase"/>
    <w:link w:val="TitleChar"/>
    <w:qFormat/>
    <w:rsid w:val="00745DB6"/>
    <w:pPr>
      <w:spacing w:before="5040"/>
      <w:jc w:val="center"/>
    </w:pPr>
    <w:rPr>
      <w:sz w:val="48"/>
      <w:szCs w:val="72"/>
      <w:lang w:val="en-US"/>
    </w:rPr>
  </w:style>
  <w:style w:type="character" w:customStyle="1" w:styleId="TitleChar">
    <w:name w:val="Title Char"/>
    <w:basedOn w:val="DefaultParagraphFont"/>
    <w:link w:val="Title"/>
    <w:rsid w:val="00745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DB6"/>
    <w:pPr>
      <w:tabs>
        <w:tab w:val="left" w:pos="3600"/>
        <w:tab w:val="left" w:pos="3958"/>
      </w:tabs>
    </w:pPr>
  </w:style>
  <w:style w:type="paragraph" w:styleId="List">
    <w:name w:val="List"/>
    <w:basedOn w:val="BodyText"/>
    <w:next w:val="BodyText"/>
    <w:rsid w:val="00745DB6"/>
    <w:pPr>
      <w:tabs>
        <w:tab w:val="left" w:pos="340"/>
      </w:tabs>
      <w:spacing w:before="60" w:after="60"/>
      <w:ind w:left="340" w:hanging="340"/>
    </w:pPr>
  </w:style>
  <w:style w:type="paragraph" w:customStyle="1" w:styleId="Note">
    <w:name w:val="Note"/>
    <w:basedOn w:val="BodyText"/>
    <w:rsid w:val="00745D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DB6"/>
    <w:pPr>
      <w:framePr w:wrap="auto" w:hAnchor="text" w:y="6049"/>
    </w:pPr>
    <w:rPr>
      <w:color w:val="000000"/>
      <w:sz w:val="40"/>
    </w:rPr>
  </w:style>
  <w:style w:type="paragraph" w:customStyle="1" w:styleId="TOCTitle">
    <w:name w:val="TOCTitle"/>
    <w:basedOn w:val="Heading1"/>
    <w:rsid w:val="00745DB6"/>
    <w:pPr>
      <w:spacing w:after="240"/>
      <w:jc w:val="center"/>
      <w:outlineLvl w:val="9"/>
    </w:pPr>
    <w:rPr>
      <w:caps/>
    </w:rPr>
  </w:style>
  <w:style w:type="paragraph" w:customStyle="1" w:styleId="Version">
    <w:name w:val="Version"/>
    <w:rsid w:val="00745D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DB6"/>
    <w:pPr>
      <w:numPr>
        <w:numId w:val="12"/>
      </w:numPr>
      <w:tabs>
        <w:tab w:val="clear" w:pos="680"/>
      </w:tabs>
    </w:pPr>
  </w:style>
  <w:style w:type="paragraph" w:styleId="Index1">
    <w:name w:val="index 1"/>
    <w:basedOn w:val="Normal"/>
    <w:next w:val="Normal"/>
    <w:semiHidden/>
    <w:rsid w:val="00745DB6"/>
    <w:pPr>
      <w:keepNext w:val="0"/>
      <w:tabs>
        <w:tab w:val="right" w:pos="4176"/>
      </w:tabs>
      <w:ind w:left="198" w:hanging="198"/>
    </w:pPr>
    <w:rPr>
      <w:rFonts w:ascii="Garamond" w:hAnsi="Garamond"/>
    </w:rPr>
  </w:style>
  <w:style w:type="paragraph" w:styleId="IndexHeading">
    <w:name w:val="index heading"/>
    <w:basedOn w:val="Normal"/>
    <w:next w:val="Index1"/>
    <w:semiHidden/>
    <w:rsid w:val="00745DB6"/>
    <w:pPr>
      <w:spacing w:before="120" w:after="120"/>
    </w:pPr>
    <w:rPr>
      <w:rFonts w:ascii="Arial" w:hAnsi="Arial"/>
      <w:b/>
      <w:color w:val="918585"/>
      <w:sz w:val="24"/>
    </w:rPr>
  </w:style>
  <w:style w:type="paragraph" w:styleId="Header">
    <w:name w:val="header"/>
    <w:basedOn w:val="Normal"/>
    <w:link w:val="HeaderChar"/>
    <w:rsid w:val="00745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DB6"/>
    <w:rPr>
      <w:rFonts w:ascii="Times New Roman" w:eastAsia="Times New Roman" w:hAnsi="Times New Roman" w:cs="Times New Roman"/>
      <w:sz w:val="16"/>
      <w:szCs w:val="20"/>
      <w:lang w:val="en-GB" w:eastAsia="en-US"/>
    </w:rPr>
  </w:style>
  <w:style w:type="paragraph" w:customStyle="1" w:styleId="Chapter">
    <w:name w:val="Chapter"/>
    <w:basedOn w:val="Normal"/>
    <w:rsid w:val="00745DB6"/>
    <w:pPr>
      <w:spacing w:before="240"/>
    </w:pPr>
    <w:rPr>
      <w:rFonts w:ascii="Times New Roman" w:hAnsi="Times New Roman"/>
      <w:smallCaps/>
      <w:spacing w:val="80"/>
      <w:sz w:val="28"/>
    </w:rPr>
  </w:style>
  <w:style w:type="paragraph" w:customStyle="1" w:styleId="InChapter">
    <w:name w:val="InChapter"/>
    <w:basedOn w:val="Heading3"/>
    <w:rsid w:val="00745DB6"/>
    <w:pPr>
      <w:spacing w:after="240"/>
      <w:outlineLvl w:val="9"/>
    </w:pPr>
    <w:rPr>
      <w:noProof/>
    </w:rPr>
  </w:style>
  <w:style w:type="paragraph" w:styleId="Index2">
    <w:name w:val="index 2"/>
    <w:basedOn w:val="Normal"/>
    <w:next w:val="Normal"/>
    <w:semiHidden/>
    <w:rsid w:val="00745DB6"/>
    <w:pPr>
      <w:tabs>
        <w:tab w:val="right" w:pos="4176"/>
      </w:tabs>
      <w:ind w:left="568" w:hanging="284"/>
    </w:pPr>
    <w:rPr>
      <w:rFonts w:ascii="Garamond" w:hAnsi="Garamond"/>
    </w:rPr>
  </w:style>
  <w:style w:type="paragraph" w:customStyle="1" w:styleId="Byline">
    <w:name w:val="Byline"/>
    <w:rsid w:val="00745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DB6"/>
    <w:pPr>
      <w:tabs>
        <w:tab w:val="clear" w:pos="3600"/>
        <w:tab w:val="clear" w:pos="3958"/>
      </w:tabs>
      <w:jc w:val="right"/>
    </w:pPr>
  </w:style>
  <w:style w:type="character" w:styleId="Emphasis">
    <w:name w:val="Emphasis"/>
    <w:basedOn w:val="DefaultParagraphFont"/>
    <w:qFormat/>
    <w:rsid w:val="00745DB6"/>
    <w:rPr>
      <w:i/>
    </w:rPr>
  </w:style>
  <w:style w:type="paragraph" w:styleId="Caption">
    <w:name w:val="caption"/>
    <w:basedOn w:val="BodyText"/>
    <w:next w:val="Normal"/>
    <w:qFormat/>
    <w:rsid w:val="00745DB6"/>
    <w:pPr>
      <w:framePr w:w="2268" w:hSpace="181" w:vSpace="181" w:wrap="around" w:vAnchor="text" w:hAnchor="page" w:x="1135" w:y="285" w:anchorLock="1"/>
    </w:pPr>
    <w:rPr>
      <w:i/>
    </w:rPr>
  </w:style>
  <w:style w:type="paragraph" w:customStyle="1" w:styleId="MiniTOCTitle">
    <w:name w:val="MiniTOCTitle"/>
    <w:basedOn w:val="Heading4"/>
    <w:rsid w:val="00745DB6"/>
    <w:pPr>
      <w:spacing w:before="240"/>
      <w:outlineLvl w:val="9"/>
    </w:pPr>
    <w:rPr>
      <w:noProof/>
      <w:sz w:val="24"/>
    </w:rPr>
  </w:style>
  <w:style w:type="paragraph" w:customStyle="1" w:styleId="MiniTOCItem">
    <w:name w:val="MiniTOCItem"/>
    <w:basedOn w:val="ListBullet"/>
    <w:rsid w:val="00745DB6"/>
    <w:pPr>
      <w:numPr>
        <w:numId w:val="0"/>
      </w:numPr>
      <w:tabs>
        <w:tab w:val="right" w:leader="dot" w:pos="6521"/>
      </w:tabs>
      <w:spacing w:before="0" w:after="0"/>
    </w:pPr>
  </w:style>
  <w:style w:type="paragraph" w:customStyle="1" w:styleId="TOFTitle">
    <w:name w:val="TOFTitle"/>
    <w:basedOn w:val="TOCTitle"/>
    <w:rsid w:val="00745DB6"/>
  </w:style>
  <w:style w:type="paragraph" w:styleId="TableofFigures">
    <w:name w:val="table of figures"/>
    <w:basedOn w:val="Normal"/>
    <w:next w:val="Normal"/>
    <w:semiHidden/>
    <w:rsid w:val="00745DB6"/>
    <w:pPr>
      <w:tabs>
        <w:tab w:val="right" w:leader="dot" w:pos="9072"/>
      </w:tabs>
      <w:ind w:left="970" w:hanging="403"/>
    </w:pPr>
    <w:rPr>
      <w:rFonts w:ascii="Times New Roman" w:hAnsi="Times New Roman"/>
      <w:b/>
    </w:rPr>
  </w:style>
  <w:style w:type="paragraph" w:styleId="ListNumber">
    <w:name w:val="List Number"/>
    <w:basedOn w:val="List"/>
    <w:rsid w:val="00745DB6"/>
    <w:pPr>
      <w:numPr>
        <w:numId w:val="14"/>
      </w:numPr>
      <w:tabs>
        <w:tab w:val="clear" w:pos="340"/>
      </w:tabs>
    </w:pPr>
  </w:style>
  <w:style w:type="character" w:customStyle="1" w:styleId="WingdingSymbols">
    <w:name w:val="Wingding Symbols"/>
    <w:rsid w:val="00745DB6"/>
    <w:rPr>
      <w:rFonts w:ascii="Wingdings" w:hAnsi="Wingdings"/>
    </w:rPr>
  </w:style>
  <w:style w:type="paragraph" w:customStyle="1" w:styleId="TableHeading">
    <w:name w:val="Table Heading"/>
    <w:basedOn w:val="HeadingBase"/>
    <w:rsid w:val="00745DB6"/>
    <w:pPr>
      <w:keepLines/>
      <w:pBdr>
        <w:bottom w:val="single" w:sz="6" w:space="1" w:color="918585"/>
      </w:pBdr>
      <w:spacing w:before="240"/>
    </w:pPr>
  </w:style>
  <w:style w:type="character" w:customStyle="1" w:styleId="HotSpot">
    <w:name w:val="HotSpot"/>
    <w:rsid w:val="00745DB6"/>
    <w:rPr>
      <w:color w:val="0033CC"/>
      <w:u w:val="none"/>
    </w:rPr>
  </w:style>
  <w:style w:type="paragraph" w:customStyle="1" w:styleId="BodyTextRight">
    <w:name w:val="Body Text Right"/>
    <w:basedOn w:val="BodyText"/>
    <w:rsid w:val="00745DB6"/>
    <w:pPr>
      <w:spacing w:before="0" w:after="0"/>
      <w:jc w:val="right"/>
    </w:pPr>
  </w:style>
  <w:style w:type="paragraph" w:styleId="Index3">
    <w:name w:val="index 3"/>
    <w:basedOn w:val="ListNumber2"/>
    <w:next w:val="Normal"/>
    <w:semiHidden/>
    <w:rsid w:val="00745DB6"/>
    <w:pPr>
      <w:numPr>
        <w:numId w:val="0"/>
      </w:numPr>
      <w:tabs>
        <w:tab w:val="right" w:leader="dot" w:pos="4176"/>
      </w:tabs>
    </w:pPr>
  </w:style>
  <w:style w:type="paragraph" w:styleId="ListNumber2">
    <w:name w:val="List Number 2"/>
    <w:basedOn w:val="List2"/>
    <w:rsid w:val="00745DB6"/>
    <w:pPr>
      <w:numPr>
        <w:numId w:val="9"/>
      </w:numPr>
      <w:tabs>
        <w:tab w:val="clear" w:pos="1060"/>
      </w:tabs>
    </w:pPr>
  </w:style>
  <w:style w:type="paragraph" w:customStyle="1" w:styleId="MarginNote">
    <w:name w:val="Margin Note"/>
    <w:basedOn w:val="BodyText"/>
    <w:rsid w:val="00745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D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DB6"/>
    <w:rPr>
      <w:sz w:val="32"/>
    </w:rPr>
  </w:style>
  <w:style w:type="paragraph" w:customStyle="1" w:styleId="HeadingProcedure">
    <w:name w:val="Heading Procedure"/>
    <w:basedOn w:val="HeadingBase"/>
    <w:next w:val="Normal"/>
    <w:rsid w:val="00745DB6"/>
    <w:pPr>
      <w:tabs>
        <w:tab w:val="left" w:pos="0"/>
      </w:tabs>
      <w:spacing w:before="120" w:after="60"/>
    </w:pPr>
    <w:rPr>
      <w:i/>
      <w:color w:val="918585"/>
      <w:sz w:val="22"/>
    </w:rPr>
  </w:style>
  <w:style w:type="paragraph" w:customStyle="1" w:styleId="TableBodyText">
    <w:name w:val="Table Body Text"/>
    <w:basedOn w:val="BodyText"/>
    <w:rsid w:val="00745DB6"/>
    <w:pPr>
      <w:spacing w:before="60" w:after="60"/>
    </w:pPr>
  </w:style>
  <w:style w:type="paragraph" w:styleId="ListContinue">
    <w:name w:val="List Continue"/>
    <w:basedOn w:val="List"/>
    <w:rsid w:val="00745DB6"/>
    <w:pPr>
      <w:ind w:firstLine="0"/>
    </w:pPr>
  </w:style>
  <w:style w:type="paragraph" w:customStyle="1" w:styleId="ListNote">
    <w:name w:val="List Note"/>
    <w:basedOn w:val="List"/>
    <w:rsid w:val="00745DB6"/>
    <w:pPr>
      <w:pBdr>
        <w:top w:val="single" w:sz="6" w:space="2" w:color="918585"/>
        <w:bottom w:val="single" w:sz="6" w:space="2" w:color="918585"/>
      </w:pBdr>
      <w:tabs>
        <w:tab w:val="left" w:pos="1021"/>
      </w:tabs>
      <w:ind w:firstLine="0"/>
    </w:pPr>
  </w:style>
  <w:style w:type="paragraph" w:customStyle="1" w:styleId="Warning">
    <w:name w:val="Warning"/>
    <w:basedOn w:val="BodyText"/>
    <w:rsid w:val="00745DB6"/>
    <w:pPr>
      <w:shd w:val="clear" w:color="auto" w:fill="D9D9D9"/>
      <w:tabs>
        <w:tab w:val="left" w:pos="992"/>
      </w:tabs>
      <w:ind w:left="119" w:right="119"/>
    </w:pPr>
    <w:rPr>
      <w:sz w:val="20"/>
    </w:rPr>
  </w:style>
  <w:style w:type="paragraph" w:customStyle="1" w:styleId="MarginIcons">
    <w:name w:val="Margin Icons"/>
    <w:basedOn w:val="BodyText"/>
    <w:rsid w:val="00745D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DB6"/>
    <w:rPr>
      <w:rFonts w:ascii="Courier New" w:hAnsi="Courier New"/>
    </w:rPr>
  </w:style>
  <w:style w:type="paragraph" w:customStyle="1" w:styleId="NoteBullet">
    <w:name w:val="Note Bullet"/>
    <w:basedOn w:val="Note"/>
    <w:rsid w:val="00745DB6"/>
    <w:pPr>
      <w:tabs>
        <w:tab w:val="clear" w:pos="680"/>
      </w:tabs>
      <w:spacing w:before="60" w:after="60"/>
    </w:pPr>
  </w:style>
  <w:style w:type="paragraph" w:customStyle="1" w:styleId="SubHeading2">
    <w:name w:val="SubHeading2"/>
    <w:basedOn w:val="HeadingBase"/>
    <w:rsid w:val="00745DB6"/>
    <w:pPr>
      <w:spacing w:before="240" w:after="60"/>
    </w:pPr>
    <w:rPr>
      <w:sz w:val="20"/>
    </w:rPr>
  </w:style>
  <w:style w:type="paragraph" w:customStyle="1" w:styleId="SubHeading1">
    <w:name w:val="SubHeading1"/>
    <w:basedOn w:val="HeadingBase"/>
    <w:rsid w:val="00745DB6"/>
    <w:pPr>
      <w:spacing w:before="240" w:after="60"/>
    </w:pPr>
    <w:rPr>
      <w:color w:val="918585"/>
      <w:sz w:val="22"/>
    </w:rPr>
  </w:style>
  <w:style w:type="paragraph" w:customStyle="1" w:styleId="SideHeading">
    <w:name w:val="Side Heading"/>
    <w:basedOn w:val="HeadingBase"/>
    <w:rsid w:val="00745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DB6"/>
    <w:pPr>
      <w:numPr>
        <w:numId w:val="10"/>
      </w:numPr>
    </w:pPr>
  </w:style>
  <w:style w:type="paragraph" w:styleId="PlainText">
    <w:name w:val="Plain Text"/>
    <w:basedOn w:val="Normal"/>
    <w:link w:val="PlainTextChar"/>
    <w:rsid w:val="00745DB6"/>
    <w:rPr>
      <w:sz w:val="20"/>
    </w:rPr>
  </w:style>
  <w:style w:type="character" w:customStyle="1" w:styleId="PlainTextChar">
    <w:name w:val="Plain Text Char"/>
    <w:basedOn w:val="DefaultParagraphFont"/>
    <w:link w:val="PlainText"/>
    <w:rsid w:val="00745DB6"/>
    <w:rPr>
      <w:rFonts w:ascii="Courier New" w:eastAsia="Times New Roman" w:hAnsi="Courier New" w:cs="Times New Roman"/>
      <w:sz w:val="20"/>
      <w:szCs w:val="20"/>
      <w:lang w:eastAsia="en-US"/>
    </w:rPr>
  </w:style>
  <w:style w:type="character" w:customStyle="1" w:styleId="MenuOption">
    <w:name w:val="Menu Option"/>
    <w:basedOn w:val="DefaultParagraphFont"/>
    <w:rsid w:val="00745DB6"/>
    <w:rPr>
      <w:b/>
      <w:smallCaps/>
    </w:rPr>
  </w:style>
  <w:style w:type="paragraph" w:customStyle="1" w:styleId="TableListNumber">
    <w:name w:val="Table List Number"/>
    <w:basedOn w:val="ListNumber"/>
    <w:rsid w:val="00745DB6"/>
    <w:pPr>
      <w:numPr>
        <w:numId w:val="0"/>
      </w:numPr>
    </w:pPr>
  </w:style>
  <w:style w:type="paragraph" w:styleId="TOC4">
    <w:name w:val="toc 4"/>
    <w:basedOn w:val="TOCBase"/>
    <w:next w:val="Normal"/>
    <w:semiHidden/>
    <w:rsid w:val="00745DB6"/>
    <w:pPr>
      <w:tabs>
        <w:tab w:val="right" w:leader="dot" w:pos="9071"/>
      </w:tabs>
      <w:ind w:left="1701"/>
    </w:pPr>
  </w:style>
  <w:style w:type="paragraph" w:customStyle="1" w:styleId="ListAlpha">
    <w:name w:val="List Alpha"/>
    <w:basedOn w:val="List"/>
    <w:rsid w:val="00745DB6"/>
    <w:pPr>
      <w:numPr>
        <w:numId w:val="8"/>
      </w:numPr>
    </w:pPr>
  </w:style>
  <w:style w:type="paragraph" w:customStyle="1" w:styleId="ListAlpha2">
    <w:name w:val="List Alpha 2"/>
    <w:basedOn w:val="List2"/>
    <w:rsid w:val="00745DB6"/>
    <w:pPr>
      <w:numPr>
        <w:numId w:val="7"/>
      </w:numPr>
    </w:pPr>
  </w:style>
  <w:style w:type="paragraph" w:styleId="List2">
    <w:name w:val="List 2"/>
    <w:basedOn w:val="BodyText"/>
    <w:rsid w:val="00745DB6"/>
    <w:pPr>
      <w:tabs>
        <w:tab w:val="left" w:pos="680"/>
      </w:tabs>
      <w:spacing w:before="60" w:after="60"/>
      <w:ind w:left="680" w:hanging="340"/>
    </w:pPr>
  </w:style>
  <w:style w:type="paragraph" w:styleId="List3">
    <w:name w:val="List 3"/>
    <w:basedOn w:val="BodyText"/>
    <w:rsid w:val="00745DB6"/>
    <w:pPr>
      <w:tabs>
        <w:tab w:val="left" w:pos="1021"/>
      </w:tabs>
      <w:spacing w:before="60" w:after="60"/>
      <w:ind w:left="1020" w:hanging="340"/>
    </w:pPr>
  </w:style>
  <w:style w:type="paragraph" w:styleId="List4">
    <w:name w:val="List 4"/>
    <w:basedOn w:val="BodyText"/>
    <w:rsid w:val="00745DB6"/>
    <w:pPr>
      <w:tabs>
        <w:tab w:val="left" w:pos="1361"/>
      </w:tabs>
      <w:spacing w:before="60" w:after="60"/>
      <w:ind w:left="1361" w:hanging="340"/>
    </w:pPr>
  </w:style>
  <w:style w:type="paragraph" w:styleId="List5">
    <w:name w:val="List 5"/>
    <w:basedOn w:val="BodyText"/>
    <w:rsid w:val="00745DB6"/>
    <w:pPr>
      <w:tabs>
        <w:tab w:val="left" w:pos="1701"/>
      </w:tabs>
      <w:spacing w:before="60" w:after="60"/>
      <w:ind w:left="1701" w:hanging="340"/>
    </w:pPr>
  </w:style>
  <w:style w:type="paragraph" w:styleId="ListBullet3">
    <w:name w:val="List Bullet 3"/>
    <w:basedOn w:val="List3"/>
    <w:rsid w:val="00745DB6"/>
    <w:pPr>
      <w:numPr>
        <w:numId w:val="13"/>
      </w:numPr>
      <w:tabs>
        <w:tab w:val="clear" w:pos="1021"/>
      </w:tabs>
      <w:ind w:left="1037" w:hanging="357"/>
    </w:pPr>
  </w:style>
  <w:style w:type="paragraph" w:styleId="ListBullet4">
    <w:name w:val="List Bullet 4"/>
    <w:basedOn w:val="List4"/>
    <w:rsid w:val="00745DB6"/>
    <w:pPr>
      <w:numPr>
        <w:numId w:val="2"/>
      </w:numPr>
      <w:tabs>
        <w:tab w:val="clear" w:pos="1361"/>
      </w:tabs>
    </w:pPr>
  </w:style>
  <w:style w:type="paragraph" w:styleId="ListBullet5">
    <w:name w:val="List Bullet 5"/>
    <w:basedOn w:val="List5"/>
    <w:rsid w:val="00745DB6"/>
    <w:pPr>
      <w:numPr>
        <w:numId w:val="3"/>
      </w:numPr>
    </w:pPr>
  </w:style>
  <w:style w:type="paragraph" w:styleId="ListContinue2">
    <w:name w:val="List Continue 2"/>
    <w:basedOn w:val="List2"/>
    <w:rsid w:val="00745DB6"/>
    <w:pPr>
      <w:ind w:firstLine="0"/>
    </w:pPr>
  </w:style>
  <w:style w:type="paragraph" w:styleId="ListContinue3">
    <w:name w:val="List Continue 3"/>
    <w:basedOn w:val="List3"/>
    <w:rsid w:val="00745DB6"/>
    <w:pPr>
      <w:ind w:left="1021" w:firstLine="0"/>
    </w:pPr>
  </w:style>
  <w:style w:type="paragraph" w:styleId="ListContinue4">
    <w:name w:val="List Continue 4"/>
    <w:basedOn w:val="List4"/>
    <w:rsid w:val="00745DB6"/>
    <w:pPr>
      <w:ind w:firstLine="0"/>
    </w:pPr>
  </w:style>
  <w:style w:type="paragraph" w:styleId="ListContinue5">
    <w:name w:val="List Continue 5"/>
    <w:basedOn w:val="List5"/>
    <w:rsid w:val="00745DB6"/>
    <w:pPr>
      <w:ind w:firstLine="0"/>
    </w:pPr>
  </w:style>
  <w:style w:type="paragraph" w:styleId="ListNumber3">
    <w:name w:val="List Number 3"/>
    <w:basedOn w:val="List3"/>
    <w:rsid w:val="00745DB6"/>
    <w:pPr>
      <w:numPr>
        <w:numId w:val="4"/>
      </w:numPr>
    </w:pPr>
  </w:style>
  <w:style w:type="paragraph" w:styleId="ListNumber4">
    <w:name w:val="List Number 4"/>
    <w:basedOn w:val="List4"/>
    <w:rsid w:val="00745DB6"/>
    <w:pPr>
      <w:numPr>
        <w:numId w:val="5"/>
      </w:numPr>
    </w:pPr>
  </w:style>
  <w:style w:type="paragraph" w:styleId="ListNumber5">
    <w:name w:val="List Number 5"/>
    <w:basedOn w:val="List5"/>
    <w:rsid w:val="00745DB6"/>
    <w:pPr>
      <w:numPr>
        <w:numId w:val="6"/>
      </w:numPr>
    </w:pPr>
  </w:style>
  <w:style w:type="paragraph" w:styleId="BlockText">
    <w:name w:val="Block Text"/>
    <w:basedOn w:val="Normal"/>
    <w:rsid w:val="00745DB6"/>
    <w:pPr>
      <w:spacing w:after="120"/>
      <w:ind w:left="1440" w:right="1440"/>
    </w:pPr>
  </w:style>
  <w:style w:type="character" w:customStyle="1" w:styleId="Subscript">
    <w:name w:val="Subscript"/>
    <w:basedOn w:val="DefaultParagraphFont"/>
    <w:rsid w:val="00745DB6"/>
    <w:rPr>
      <w:sz w:val="16"/>
      <w:vertAlign w:val="subscript"/>
    </w:rPr>
  </w:style>
  <w:style w:type="character" w:customStyle="1" w:styleId="Superscript">
    <w:name w:val="Superscript"/>
    <w:basedOn w:val="DefaultParagraphFont"/>
    <w:rsid w:val="00745DB6"/>
    <w:rPr>
      <w:sz w:val="16"/>
      <w:vertAlign w:val="superscript"/>
    </w:rPr>
  </w:style>
  <w:style w:type="character" w:customStyle="1" w:styleId="Symbols">
    <w:name w:val="Symbols"/>
    <w:basedOn w:val="DefaultParagraphFont"/>
    <w:rsid w:val="00745DB6"/>
    <w:rPr>
      <w:rFonts w:ascii="Symbol" w:hAnsi="Symbol"/>
    </w:rPr>
  </w:style>
  <w:style w:type="character" w:customStyle="1" w:styleId="MenuOptions">
    <w:name w:val="Menu Options"/>
    <w:basedOn w:val="DefaultParagraphFont"/>
    <w:rsid w:val="00745DB6"/>
    <w:rPr>
      <w:rFonts w:ascii="Arial Narrow" w:hAnsi="Arial Narrow"/>
      <w:smallCaps/>
    </w:rPr>
  </w:style>
  <w:style w:type="character" w:customStyle="1" w:styleId="Buttons">
    <w:name w:val="Buttons"/>
    <w:basedOn w:val="DefaultParagraphFont"/>
    <w:rsid w:val="00745DB6"/>
    <w:rPr>
      <w:b/>
    </w:rPr>
  </w:style>
  <w:style w:type="character" w:customStyle="1" w:styleId="Underlined">
    <w:name w:val="Underlined"/>
    <w:basedOn w:val="DefaultParagraphFont"/>
    <w:rsid w:val="00745DB6"/>
    <w:rPr>
      <w:u w:val="single"/>
    </w:rPr>
  </w:style>
  <w:style w:type="paragraph" w:customStyle="1" w:styleId="TableBodyTextRight">
    <w:name w:val="Table Body Text Right"/>
    <w:basedOn w:val="TableBodyText"/>
    <w:rsid w:val="00745DB6"/>
    <w:pPr>
      <w:widowControl w:val="0"/>
      <w:autoSpaceDE w:val="0"/>
      <w:autoSpaceDN w:val="0"/>
      <w:adjustRightInd w:val="0"/>
      <w:jc w:val="right"/>
    </w:pPr>
    <w:rPr>
      <w:rFonts w:cs="Arial"/>
      <w:szCs w:val="18"/>
    </w:rPr>
  </w:style>
  <w:style w:type="paragraph" w:customStyle="1" w:styleId="CopyrightText">
    <w:name w:val="Copyright Text"/>
    <w:basedOn w:val="BodyText"/>
    <w:rsid w:val="00745DB6"/>
    <w:rPr>
      <w:sz w:val="18"/>
    </w:rPr>
  </w:style>
  <w:style w:type="paragraph" w:customStyle="1" w:styleId="BodySmallRight">
    <w:name w:val="Body Small Right"/>
    <w:basedOn w:val="BodyTextRight"/>
    <w:rsid w:val="00745DB6"/>
    <w:rPr>
      <w:sz w:val="18"/>
      <w:szCs w:val="18"/>
    </w:rPr>
  </w:style>
  <w:style w:type="paragraph" w:customStyle="1" w:styleId="MarginEdition">
    <w:name w:val="Margin Edition"/>
    <w:basedOn w:val="MarginNote"/>
    <w:rsid w:val="00745DB6"/>
    <w:pPr>
      <w:spacing w:before="0" w:after="0"/>
    </w:pPr>
    <w:rPr>
      <w:rFonts w:ascii="Times New Roman" w:hAnsi="Times New Roman"/>
      <w:color w:val="999999"/>
    </w:rPr>
  </w:style>
  <w:style w:type="paragraph" w:customStyle="1" w:styleId="Spacer">
    <w:name w:val="Spacer"/>
    <w:basedOn w:val="Normal"/>
    <w:rsid w:val="00745DB6"/>
    <w:rPr>
      <w:sz w:val="2"/>
      <w:szCs w:val="2"/>
    </w:rPr>
  </w:style>
  <w:style w:type="character" w:customStyle="1" w:styleId="Small">
    <w:name w:val="Small"/>
    <w:basedOn w:val="DefaultParagraphFont"/>
    <w:rsid w:val="00745DB6"/>
    <w:rPr>
      <w:sz w:val="16"/>
    </w:rPr>
  </w:style>
  <w:style w:type="paragraph" w:customStyle="1" w:styleId="WideTable">
    <w:name w:val="Wide Table"/>
    <w:basedOn w:val="Normal"/>
    <w:rsid w:val="00745DB6"/>
    <w:pPr>
      <w:ind w:left="-1418"/>
    </w:pPr>
    <w:rPr>
      <w:sz w:val="2"/>
      <w:szCs w:val="2"/>
    </w:rPr>
  </w:style>
  <w:style w:type="character" w:styleId="PageNumber">
    <w:name w:val="page number"/>
    <w:basedOn w:val="DefaultParagraphFont"/>
    <w:rsid w:val="00745DB6"/>
  </w:style>
  <w:style w:type="paragraph" w:styleId="Quote">
    <w:name w:val="Quote"/>
    <w:basedOn w:val="Heading1"/>
    <w:link w:val="QuoteChar"/>
    <w:qFormat/>
    <w:rsid w:val="00745DB6"/>
    <w:rPr>
      <w:b w:val="0"/>
      <w:sz w:val="72"/>
      <w:szCs w:val="72"/>
      <w:lang w:val="en-NZ"/>
    </w:rPr>
  </w:style>
  <w:style w:type="character" w:customStyle="1" w:styleId="QuoteChar">
    <w:name w:val="Quote Char"/>
    <w:basedOn w:val="DefaultParagraphFont"/>
    <w:link w:val="Quote"/>
    <w:rsid w:val="00745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DB6"/>
    <w:pPr>
      <w:pageBreakBefore/>
    </w:pPr>
  </w:style>
  <w:style w:type="paragraph" w:customStyle="1" w:styleId="Border">
    <w:name w:val="Border"/>
    <w:basedOn w:val="Normal"/>
    <w:qFormat/>
    <w:rsid w:val="00745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DB6"/>
    <w:rPr>
      <w:b/>
      <w:bCs/>
      <w:i/>
      <w:iCs/>
      <w:color w:val="auto"/>
    </w:rPr>
  </w:style>
  <w:style w:type="paragraph" w:styleId="IntenseQuote">
    <w:name w:val="Intense Quote"/>
    <w:basedOn w:val="Normal"/>
    <w:next w:val="Normal"/>
    <w:link w:val="IntenseQuoteChar"/>
    <w:uiPriority w:val="30"/>
    <w:qFormat/>
    <w:rsid w:val="00745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D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DB6"/>
    <w:rPr>
      <w:smallCaps/>
      <w:color w:val="auto"/>
      <w:u w:val="single"/>
    </w:rPr>
  </w:style>
  <w:style w:type="character" w:styleId="IntenseReference">
    <w:name w:val="Intense Reference"/>
    <w:basedOn w:val="DefaultParagraphFont"/>
    <w:uiPriority w:val="32"/>
    <w:qFormat/>
    <w:rsid w:val="00745DB6"/>
    <w:rPr>
      <w:b/>
      <w:bCs/>
      <w:smallCaps/>
      <w:color w:val="auto"/>
      <w:spacing w:val="5"/>
      <w:u w:val="single"/>
    </w:rPr>
  </w:style>
  <w:style w:type="paragraph" w:customStyle="1" w:styleId="2ColumnHeading">
    <w:name w:val="2Column Heading"/>
    <w:basedOn w:val="BodyText"/>
    <w:qFormat/>
    <w:rsid w:val="00745DB6"/>
    <w:pPr>
      <w:spacing w:after="60"/>
      <w:ind w:left="-2268"/>
    </w:pPr>
    <w:rPr>
      <w:b/>
    </w:rPr>
  </w:style>
  <w:style w:type="paragraph" w:customStyle="1" w:styleId="Heading1TOC">
    <w:name w:val="Heading1 TOC"/>
    <w:basedOn w:val="Normal"/>
    <w:qFormat/>
    <w:rsid w:val="00745DB6"/>
    <w:pPr>
      <w:spacing w:before="240" w:after="120"/>
    </w:pPr>
    <w:rPr>
      <w:rFonts w:ascii="Times New Roman" w:hAnsi="Times New Roman"/>
      <w:b/>
      <w:sz w:val="32"/>
    </w:rPr>
  </w:style>
  <w:style w:type="paragraph" w:customStyle="1" w:styleId="Heading2TOC">
    <w:name w:val="Heading2 TOC"/>
    <w:basedOn w:val="Normal"/>
    <w:qFormat/>
    <w:rsid w:val="00745DB6"/>
    <w:pPr>
      <w:spacing w:before="240" w:after="60"/>
    </w:pPr>
    <w:rPr>
      <w:rFonts w:ascii="Times New Roman" w:hAnsi="Times New Roman"/>
      <w:b/>
      <w:sz w:val="28"/>
    </w:rPr>
  </w:style>
  <w:style w:type="character" w:customStyle="1" w:styleId="Underline">
    <w:name w:val="Underline"/>
    <w:basedOn w:val="DefaultParagraphFont"/>
    <w:qFormat/>
    <w:rsid w:val="00745DB6"/>
    <w:rPr>
      <w:u w:val="single"/>
    </w:rPr>
  </w:style>
  <w:style w:type="character" w:customStyle="1" w:styleId="BoldandItalics">
    <w:name w:val="Bold and Italics"/>
    <w:qFormat/>
    <w:rsid w:val="00745DB6"/>
    <w:rPr>
      <w:b/>
      <w:i/>
      <w:u w:val="none"/>
    </w:rPr>
  </w:style>
  <w:style w:type="paragraph" w:styleId="BalloonText">
    <w:name w:val="Balloon Text"/>
    <w:basedOn w:val="Normal"/>
    <w:link w:val="BalloonTextChar"/>
    <w:rsid w:val="00745DB6"/>
    <w:rPr>
      <w:rFonts w:ascii="Tahoma" w:hAnsi="Tahoma" w:cs="Tahoma"/>
      <w:sz w:val="16"/>
      <w:szCs w:val="16"/>
    </w:rPr>
  </w:style>
  <w:style w:type="character" w:customStyle="1" w:styleId="BalloonTextChar">
    <w:name w:val="Balloon Text Char"/>
    <w:basedOn w:val="DefaultParagraphFont"/>
    <w:link w:val="BalloonText"/>
    <w:rsid w:val="00745D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D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D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DB6"/>
    <w:rPr>
      <w:b/>
      <w:color w:val="660033"/>
      <w:spacing w:val="0"/>
    </w:rPr>
  </w:style>
  <w:style w:type="paragraph" w:customStyle="1" w:styleId="Nameditemlist">
    <w:name w:val="Named item list"/>
    <w:basedOn w:val="BodyText"/>
    <w:qFormat/>
    <w:rsid w:val="00745DB6"/>
    <w:pPr>
      <w:tabs>
        <w:tab w:val="left" w:pos="2835"/>
      </w:tabs>
      <w:ind w:left="2835" w:hanging="2835"/>
    </w:pPr>
  </w:style>
  <w:style w:type="paragraph" w:customStyle="1" w:styleId="BodyTextnopadding">
    <w:name w:val="Body Text no padding"/>
    <w:basedOn w:val="BodyText"/>
    <w:qFormat/>
    <w:rsid w:val="00745DB6"/>
    <w:pPr>
      <w:spacing w:before="0" w:after="0"/>
    </w:pPr>
  </w:style>
  <w:style w:type="paragraph" w:customStyle="1" w:styleId="BodyTextBold">
    <w:name w:val="Body Text Bold"/>
    <w:basedOn w:val="BodyText"/>
    <w:qFormat/>
    <w:rsid w:val="00745DB6"/>
    <w:rPr>
      <w:b/>
    </w:rPr>
  </w:style>
  <w:style w:type="character" w:styleId="Hyperlink">
    <w:name w:val="Hyperlink"/>
    <w:basedOn w:val="DefaultParagraphFont"/>
    <w:uiPriority w:val="99"/>
    <w:unhideWhenUsed/>
    <w:rsid w:val="00FF78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6111</Characters>
  <Application>Microsoft Office Word</Application>
  <DocSecurity>0</DocSecurity>
  <Lines>210</Lines>
  <Paragraphs>113</Paragraphs>
  <ScaleCrop>false</ScaleCrop>
  <Company>Author-it Software Corporation Ltd.</Company>
  <LinksUpToDate>false</LinksUpToDate>
  <CharactersWithSpaces>6935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TLIA0017 Process receipt and delivery of containers and cargo</dc:title>
  <dc:subject>Approved</dc:subject>
  <dc:creator>Industry Skills Australia</dc:creator>
  <cp:keywords>Release: 1</cp:keywords>
  <dc:description>Review Date: 12 April 2008</dc:description>
  <cp:lastModifiedBy>HSD_TPCMSd.prod</cp:lastModifiedBy>
  <cp:revision>3</cp:revision>
  <dcterms:created xsi:type="dcterms:W3CDTF">2025-03-01T14:12:00Z</dcterms:created>
  <dcterms:modified xsi:type="dcterms:W3CDTF">2025-03-01T14:12:00Z</dcterms:modified>
</cp:coreProperties>
</file>