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BA5" w:rsidP="00852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TLIA0016 Organise warehouse records operations</w:t>
      </w:r>
      <w:r>
        <w:fldChar w:fldCharType="end"/>
      </w:r>
    </w:p>
    <w:p w:rsidR="00852BA5" w:rsidP="00852BA5">
      <w:pPr>
        <w:pStyle w:val="Version"/>
        <w:sectPr w:rsidSect="005E5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202" w:rsidP="005E5202">
      <w:pPr>
        <w:pStyle w:val="SuperHeading"/>
      </w:pPr>
      <w:r w:rsidRPr="005E5202">
        <w:t>TLIA0016 Organise warehouse records operations</w:t>
      </w:r>
    </w:p>
    <w:p w:rsidR="00000000" w:rsidRPr="005E5202" w:rsidP="005E5202">
      <w:pPr>
        <w:pStyle w:val="Heading1"/>
      </w:pPr>
      <w:bookmarkStart w:id="1" w:name="O_1065930"/>
      <w:bookmarkEnd w:id="1"/>
      <w:r w:rsidRPr="005E5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 xml:space="preserve">Release 1. </w:t>
            </w:r>
            <w:r w:rsidRPr="005E5202">
              <w:t>This is the first release of this unit of competency in the TLI Transport and Logistics Training Package.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2" w:name="O_1065931"/>
      <w:bookmarkEnd w:id="2"/>
      <w:r w:rsidRPr="005E52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This unit involves the skills and knowledge required to organise warehouse r</w:t>
            </w:r>
            <w:r w:rsidRPr="005E5202">
              <w:t>ecords operations in accordance with relevant regulations and workplace requirements in the transport and logistics industry.</w:t>
            </w:r>
          </w:p>
          <w:p w:rsidR="00000000" w:rsidRPr="005E5202" w:rsidP="005E5202">
            <w:pPr>
              <w:pStyle w:val="BodyText"/>
            </w:pPr>
            <w:r w:rsidRPr="005E5202">
              <w:t xml:space="preserve">It includes identifying record management databases, storage types and technologies, and using record management systems to store </w:t>
            </w:r>
            <w:r w:rsidRPr="005E5202">
              <w:t>and retrieve information.</w:t>
            </w:r>
          </w:p>
          <w:p w:rsidR="00000000" w:rsidRPr="005E5202" w:rsidP="005E5202">
            <w:pPr>
              <w:pStyle w:val="BodyText"/>
            </w:pPr>
            <w:r w:rsidRPr="005E5202">
              <w:t>Work is performed under some supervision generally within a team environment.</w:t>
            </w:r>
          </w:p>
          <w:p w:rsidR="00000000" w:rsidRPr="005E5202" w:rsidP="005E5202">
            <w:pPr>
              <w:pStyle w:val="BodyText"/>
            </w:pPr>
            <w:r w:rsidRPr="005E5202">
              <w:t>No licensing, legislative or certification requirements apply to this unit at the time of publication.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3" w:name="O_1065932"/>
      <w:bookmarkEnd w:id="3"/>
      <w:r w:rsidRPr="005E52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Not appli</w:t>
            </w:r>
            <w:r w:rsidRPr="005E5202">
              <w:t>cable.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4" w:name="O_1065933"/>
      <w:bookmarkEnd w:id="4"/>
      <w:r w:rsidRPr="005E52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A – Handling Cargo/Stock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5" w:name="O_1065934"/>
      <w:bookmarkEnd w:id="5"/>
      <w:r w:rsidRPr="005E52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Not applicable.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6" w:name="O_1065935"/>
      <w:bookmarkEnd w:id="6"/>
      <w:r w:rsidRPr="005E52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PERFORMANCE CRITERIA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Performance criteria describe the performance needed to demonstrate achievement of the element.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Identify record management databases, storage types and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Requirements for records operations are identified and defined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Record systems that might meet workplace requirements are identified and reviewed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Advantages and disadvantages of identified systems are evaluated and noted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Record management systems are selected in accordance with workplace requirements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Appropriate action is taken to establish the selected record system in accordance with workplace procedures and operational requirements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Store warehouse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Warehouse records are collected and consolidated in accordance with workplace proced</w:t>
            </w:r>
            <w:r w:rsidRPr="005E5202">
              <w:t>ures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Records are stored in accordance with system developer instructions and workplace procedures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Records are maintained in accordance with workplace procedures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rPr>
                <w:rStyle w:val="SpecialBold"/>
              </w:rPr>
              <w:t>Use record management systems to retrieve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t>Responses to requests for information are processed and communicated within specified timeframes</w:t>
            </w:r>
          </w:p>
        </w:tc>
      </w:tr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02">
            <w:pPr>
              <w:pStyle w:val="BodyText"/>
              <w:rPr>
                <w:lang w:val="en-NZ"/>
              </w:rPr>
            </w:pPr>
            <w:r w:rsidRPr="005E52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Required records are accessed and retrieved in accordance with workplace procedures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7" w:name="O_1065936"/>
      <w:bookmarkEnd w:id="7"/>
      <w:r w:rsidRPr="005E52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Foundation skills essential to performance are explicit in the performance criteria of this unit of competency.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8" w:name="O_1065937"/>
      <w:bookmarkEnd w:id="8"/>
      <w:r w:rsidRPr="005E52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Range is restricted to essential operating conditions and any other variables essential to the work environment.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9" w:name="O_1065938"/>
      <w:bookmarkEnd w:id="9"/>
      <w:r w:rsidRPr="005E52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02" w:rsidP="005E5202">
            <w:pPr>
              <w:pStyle w:val="BodyText"/>
            </w:pPr>
            <w:r w:rsidRPr="005E5202">
              <w:t>This unit replaces and is equivalent to TLIA3024 Organise warehouse records operations.</w:t>
            </w:r>
          </w:p>
        </w:tc>
      </w:tr>
    </w:tbl>
    <w:p w:rsidR="00000000" w:rsidRPr="005E5202" w:rsidP="005E5202">
      <w:pPr>
        <w:pStyle w:val="NoPaddingFontSize1"/>
      </w:pPr>
    </w:p>
    <w:p w:rsidR="00000000" w:rsidRPr="005E5202" w:rsidP="005E5202">
      <w:pPr>
        <w:pStyle w:val="AllowPageBreak"/>
      </w:pPr>
    </w:p>
    <w:p w:rsidR="00000000" w:rsidRPr="005E5202" w:rsidP="005E5202">
      <w:pPr>
        <w:pStyle w:val="Heading1"/>
      </w:pPr>
      <w:bookmarkStart w:id="10" w:name="O_1065945"/>
      <w:bookmarkEnd w:id="10"/>
      <w:r w:rsidRPr="005E5202">
        <w:t>Links</w:t>
      </w:r>
    </w:p>
    <w:p w:rsidR="00000000" w:rsidRPr="005E5202" w:rsidP="00852BA5">
      <w:pPr>
        <w:pStyle w:val="BodyText"/>
      </w:pPr>
      <w:r w:rsidRPr="005E5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73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5202" w:rsidP="005E5202"/>
    <w:sectPr w:rsidSect="005E5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02" w:rsidRPr="00852BA5" w:rsidP="00852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5" w:rsidP="005E5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BA5" w:rsidP="005E5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2BA5" w:rsidP="005E5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202" w:rsidRPr="00852BA5" w:rsidP="00852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A5" w:rsidRPr="002D2AF8" w:rsidP="005E5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TLIA0016 Organise warehouse records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2BA5" w:rsidP="005E5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202"/>
  </w:style>
  <w:style w:type="character" w:customStyle="1" w:styleId="Heading1Char">
    <w:name w:val="Heading 1 Char"/>
    <w:basedOn w:val="DefaultParagraphFont"/>
    <w:link w:val="Heading1"/>
    <w:rsid w:val="005E5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2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5202"/>
    <w:rPr>
      <w:b/>
      <w:spacing w:val="0"/>
    </w:rPr>
  </w:style>
  <w:style w:type="paragraph" w:customStyle="1" w:styleId="SuperHeading">
    <w:name w:val="SuperHeading"/>
    <w:basedOn w:val="Normal"/>
    <w:rsid w:val="005E5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5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2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5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2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5202"/>
    <w:rPr>
      <w:i/>
    </w:rPr>
  </w:style>
  <w:style w:type="paragraph" w:styleId="Caption">
    <w:name w:val="caption"/>
    <w:basedOn w:val="BodyText"/>
    <w:next w:val="Normal"/>
    <w:qFormat/>
    <w:rsid w:val="005E5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202"/>
  </w:style>
  <w:style w:type="paragraph" w:styleId="TableofFigures">
    <w:name w:val="table of figures"/>
    <w:basedOn w:val="Normal"/>
    <w:next w:val="Normal"/>
    <w:semiHidden/>
    <w:rsid w:val="005E5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2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5202"/>
    <w:rPr>
      <w:rFonts w:ascii="Wingdings" w:hAnsi="Wingdings"/>
    </w:rPr>
  </w:style>
  <w:style w:type="paragraph" w:customStyle="1" w:styleId="TableHeading">
    <w:name w:val="Table Heading"/>
    <w:basedOn w:val="HeadingBase"/>
    <w:rsid w:val="005E5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202"/>
    <w:rPr>
      <w:color w:val="0033CC"/>
      <w:u w:val="none"/>
    </w:rPr>
  </w:style>
  <w:style w:type="paragraph" w:customStyle="1" w:styleId="BodyTextRight">
    <w:name w:val="Body Text Right"/>
    <w:basedOn w:val="BodyText"/>
    <w:rsid w:val="005E5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2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202"/>
    <w:rPr>
      <w:sz w:val="32"/>
    </w:rPr>
  </w:style>
  <w:style w:type="paragraph" w:customStyle="1" w:styleId="HeadingProcedure">
    <w:name w:val="Heading Procedure"/>
    <w:basedOn w:val="HeadingBase"/>
    <w:next w:val="Normal"/>
    <w:rsid w:val="005E5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202"/>
    <w:pPr>
      <w:spacing w:before="60" w:after="60"/>
    </w:pPr>
  </w:style>
  <w:style w:type="paragraph" w:styleId="ListContinue">
    <w:name w:val="List Continue"/>
    <w:basedOn w:val="List"/>
    <w:rsid w:val="005E5202"/>
    <w:pPr>
      <w:ind w:firstLine="0"/>
    </w:pPr>
  </w:style>
  <w:style w:type="paragraph" w:customStyle="1" w:styleId="ListNote">
    <w:name w:val="List Note"/>
    <w:basedOn w:val="List"/>
    <w:rsid w:val="005E5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202"/>
    <w:rPr>
      <w:rFonts w:ascii="Courier New" w:hAnsi="Courier New"/>
    </w:rPr>
  </w:style>
  <w:style w:type="paragraph" w:customStyle="1" w:styleId="NoteBullet">
    <w:name w:val="Note Bullet"/>
    <w:basedOn w:val="Note"/>
    <w:rsid w:val="005E5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2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5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202"/>
    <w:rPr>
      <w:b/>
      <w:smallCaps/>
    </w:rPr>
  </w:style>
  <w:style w:type="paragraph" w:customStyle="1" w:styleId="TableListNumber">
    <w:name w:val="Table List Number"/>
    <w:basedOn w:val="ListNumber"/>
    <w:rsid w:val="005E5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202"/>
    <w:pPr>
      <w:numPr>
        <w:numId w:val="7"/>
      </w:numPr>
    </w:pPr>
  </w:style>
  <w:style w:type="paragraph" w:customStyle="1" w:styleId="ListAlpha2">
    <w:name w:val="List Alpha 2"/>
    <w:basedOn w:val="List2"/>
    <w:rsid w:val="005E5202"/>
    <w:pPr>
      <w:numPr>
        <w:numId w:val="6"/>
      </w:numPr>
    </w:pPr>
  </w:style>
  <w:style w:type="paragraph" w:styleId="List2">
    <w:name w:val="List 2"/>
    <w:basedOn w:val="BodyText"/>
    <w:rsid w:val="005E5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2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2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5202"/>
    <w:pPr>
      <w:numPr>
        <w:numId w:val="2"/>
      </w:numPr>
    </w:pPr>
  </w:style>
  <w:style w:type="paragraph" w:styleId="ListContinue2">
    <w:name w:val="List Continue 2"/>
    <w:basedOn w:val="List2"/>
    <w:rsid w:val="005E5202"/>
    <w:pPr>
      <w:ind w:firstLine="0"/>
    </w:pPr>
  </w:style>
  <w:style w:type="paragraph" w:styleId="ListContinue3">
    <w:name w:val="List Continue 3"/>
    <w:basedOn w:val="List3"/>
    <w:rsid w:val="005E5202"/>
    <w:pPr>
      <w:ind w:left="1021" w:firstLine="0"/>
    </w:pPr>
  </w:style>
  <w:style w:type="paragraph" w:styleId="ListContinue4">
    <w:name w:val="List Continue 4"/>
    <w:basedOn w:val="List4"/>
    <w:rsid w:val="005E5202"/>
    <w:pPr>
      <w:ind w:firstLine="0"/>
    </w:pPr>
  </w:style>
  <w:style w:type="paragraph" w:styleId="ListContinue5">
    <w:name w:val="List Continue 5"/>
    <w:basedOn w:val="List5"/>
    <w:rsid w:val="005E5202"/>
    <w:pPr>
      <w:ind w:firstLine="0"/>
    </w:pPr>
  </w:style>
  <w:style w:type="paragraph" w:styleId="ListNumber3">
    <w:name w:val="List Number 3"/>
    <w:basedOn w:val="List3"/>
    <w:rsid w:val="005E5202"/>
    <w:pPr>
      <w:numPr>
        <w:numId w:val="3"/>
      </w:numPr>
    </w:pPr>
  </w:style>
  <w:style w:type="paragraph" w:styleId="ListNumber4">
    <w:name w:val="List Number 4"/>
    <w:basedOn w:val="List4"/>
    <w:rsid w:val="005E5202"/>
    <w:pPr>
      <w:numPr>
        <w:numId w:val="4"/>
      </w:numPr>
    </w:pPr>
  </w:style>
  <w:style w:type="paragraph" w:styleId="ListNumber5">
    <w:name w:val="List Number 5"/>
    <w:basedOn w:val="List5"/>
    <w:rsid w:val="005E5202"/>
    <w:pPr>
      <w:numPr>
        <w:numId w:val="5"/>
      </w:numPr>
    </w:pPr>
  </w:style>
  <w:style w:type="paragraph" w:styleId="BlockText">
    <w:name w:val="Block Text"/>
    <w:basedOn w:val="Normal"/>
    <w:rsid w:val="005E5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202"/>
    <w:rPr>
      <w:sz w:val="16"/>
      <w:vertAlign w:val="superscript"/>
    </w:rPr>
  </w:style>
  <w:style w:type="character" w:customStyle="1" w:styleId="Symbols">
    <w:name w:val="Symbols"/>
    <w:basedOn w:val="DefaultParagraphFont"/>
    <w:rsid w:val="005E5202"/>
    <w:rPr>
      <w:rFonts w:ascii="Symbol" w:hAnsi="Symbol"/>
    </w:rPr>
  </w:style>
  <w:style w:type="character" w:customStyle="1" w:styleId="MenuOptions">
    <w:name w:val="Menu Options"/>
    <w:basedOn w:val="DefaultParagraphFont"/>
    <w:rsid w:val="005E5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202"/>
    <w:rPr>
      <w:b/>
    </w:rPr>
  </w:style>
  <w:style w:type="character" w:customStyle="1" w:styleId="Underlined">
    <w:name w:val="Underlined"/>
    <w:basedOn w:val="DefaultParagraphFont"/>
    <w:rsid w:val="005E5202"/>
    <w:rPr>
      <w:u w:val="single"/>
    </w:rPr>
  </w:style>
  <w:style w:type="paragraph" w:customStyle="1" w:styleId="TableBodyTextRight">
    <w:name w:val="Table Body Text Right"/>
    <w:basedOn w:val="TableBodyText"/>
    <w:rsid w:val="005E5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202"/>
    <w:rPr>
      <w:sz w:val="18"/>
    </w:rPr>
  </w:style>
  <w:style w:type="paragraph" w:customStyle="1" w:styleId="BodySmallRight">
    <w:name w:val="Body Small Right"/>
    <w:basedOn w:val="BodyTextRight"/>
    <w:rsid w:val="005E5202"/>
    <w:rPr>
      <w:sz w:val="18"/>
      <w:szCs w:val="18"/>
    </w:rPr>
  </w:style>
  <w:style w:type="paragraph" w:customStyle="1" w:styleId="MarginEdition">
    <w:name w:val="Margin Edition"/>
    <w:basedOn w:val="MarginNote"/>
    <w:rsid w:val="005E5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202"/>
    <w:rPr>
      <w:sz w:val="2"/>
      <w:szCs w:val="2"/>
    </w:rPr>
  </w:style>
  <w:style w:type="character" w:customStyle="1" w:styleId="Small">
    <w:name w:val="Small"/>
    <w:basedOn w:val="DefaultParagraphFont"/>
    <w:rsid w:val="005E5202"/>
    <w:rPr>
      <w:sz w:val="16"/>
    </w:rPr>
  </w:style>
  <w:style w:type="paragraph" w:customStyle="1" w:styleId="WideTable">
    <w:name w:val="Wide Table"/>
    <w:basedOn w:val="Normal"/>
    <w:rsid w:val="005E5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202"/>
  </w:style>
  <w:style w:type="paragraph" w:styleId="Quote">
    <w:name w:val="Quote"/>
    <w:basedOn w:val="Heading1"/>
    <w:link w:val="QuoteChar"/>
    <w:qFormat/>
    <w:rsid w:val="005E5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202"/>
    <w:pPr>
      <w:pageBreakBefore/>
    </w:pPr>
  </w:style>
  <w:style w:type="paragraph" w:customStyle="1" w:styleId="Border">
    <w:name w:val="Border"/>
    <w:basedOn w:val="Normal"/>
    <w:qFormat/>
    <w:rsid w:val="005E5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202"/>
    <w:rPr>
      <w:u w:val="single"/>
    </w:rPr>
  </w:style>
  <w:style w:type="character" w:customStyle="1" w:styleId="BoldandItalics">
    <w:name w:val="Bold and Italics"/>
    <w:qFormat/>
    <w:rsid w:val="005E5202"/>
    <w:rPr>
      <w:b/>
      <w:i/>
      <w:u w:val="none"/>
    </w:rPr>
  </w:style>
  <w:style w:type="paragraph" w:styleId="BalloonText">
    <w:name w:val="Balloon Text"/>
    <w:basedOn w:val="Normal"/>
    <w:link w:val="BalloonTextChar"/>
    <w:rsid w:val="005E5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202"/>
    <w:pPr>
      <w:spacing w:before="0" w:after="0"/>
    </w:pPr>
  </w:style>
  <w:style w:type="paragraph" w:customStyle="1" w:styleId="BodyTextBold">
    <w:name w:val="Body Text Bold"/>
    <w:basedOn w:val="BodyText"/>
    <w:qFormat/>
    <w:rsid w:val="005E5202"/>
    <w:rPr>
      <w:b/>
    </w:rPr>
  </w:style>
  <w:style w:type="character" w:styleId="Hyperlink">
    <w:name w:val="Hyperlink"/>
    <w:basedOn w:val="DefaultParagraphFont"/>
    <w:uiPriority w:val="99"/>
    <w:unhideWhenUsed/>
    <w:rsid w:val="00852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2531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TLIA0016 Organise warehouse records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