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D86" w:rsidP="00451D86">
      <w:pPr>
        <w:pStyle w:val="Title"/>
      </w:pPr>
      <w:r>
        <w:fldChar w:fldCharType="begin"/>
      </w:r>
      <w:r>
        <w:instrText xml:space="preserve"> TITLE   \* MERGEFORMAT </w:instrText>
      </w:r>
      <w:r>
        <w:fldChar w:fldCharType="separate"/>
      </w:r>
      <w:r>
        <w:t>TLIA0015 Organise receival and despatch operations</w:t>
      </w:r>
      <w:r>
        <w:fldChar w:fldCharType="end"/>
      </w:r>
    </w:p>
    <w:p w:rsidR="00451D86" w:rsidP="00451D86">
      <w:pPr>
        <w:pStyle w:val="Version"/>
        <w:sectPr w:rsidSect="005D3C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C8E" w:rsidP="005D3C8E">
      <w:pPr>
        <w:pStyle w:val="SuperHeading"/>
      </w:pPr>
      <w:r w:rsidRPr="005D3C8E">
        <w:t>TLIA0015 Organise receival and despatch operations</w:t>
      </w:r>
    </w:p>
    <w:p w:rsidR="00000000" w:rsidRPr="005D3C8E" w:rsidP="005D3C8E">
      <w:pPr>
        <w:pStyle w:val="Heading1"/>
      </w:pPr>
      <w:bookmarkStart w:id="1" w:name="O_1065911"/>
      <w:bookmarkEnd w:id="1"/>
      <w:r w:rsidRPr="005D3C8E">
        <w:t>Modification History</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 xml:space="preserve">Release 1. </w:t>
            </w:r>
            <w:r w:rsidRPr="005D3C8E">
              <w:t>This is the first release of this unit of competency in the TLI Transport and Logistics Training Package.</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2" w:name="O_1065912"/>
      <w:bookmarkEnd w:id="2"/>
      <w:r w:rsidRPr="005D3C8E">
        <w:t>Application</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This unit involves the skills and knowledge required to organise receival an</w:t>
            </w:r>
            <w:r w:rsidRPr="005D3C8E">
              <w:t>d despatch operations in accordance with regulations, codes of practice and workplace requirements in the transport and logistics industry.</w:t>
            </w:r>
          </w:p>
          <w:p w:rsidR="00000000" w:rsidRPr="005D3C8E" w:rsidP="005D3C8E">
            <w:pPr>
              <w:pStyle w:val="BodyText"/>
            </w:pPr>
            <w:r w:rsidRPr="005D3C8E">
              <w:t>It includes planning and organising receival operations, storing received stock, despatching ordered stock and compl</w:t>
            </w:r>
            <w:r w:rsidRPr="005D3C8E">
              <w:t>eting documentation and records.</w:t>
            </w:r>
          </w:p>
          <w:p w:rsidR="00000000" w:rsidRPr="005D3C8E" w:rsidP="005D3C8E">
            <w:pPr>
              <w:pStyle w:val="BodyText"/>
            </w:pPr>
            <w:r w:rsidRPr="005D3C8E">
              <w:t>Work is performed under some supervision generally within a team environment.</w:t>
            </w:r>
          </w:p>
          <w:p w:rsidR="00000000" w:rsidRPr="005D3C8E" w:rsidP="005D3C8E">
            <w:pPr>
              <w:pStyle w:val="BodyText"/>
            </w:pPr>
            <w:r w:rsidRPr="005D3C8E">
              <w:t>No licensing, legislative or certification requirements apply to this unit at the time of publication.</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3" w:name="O_1065913"/>
      <w:bookmarkEnd w:id="3"/>
      <w:r w:rsidRPr="005D3C8E">
        <w:t>Pre-requisite Unit</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No</w:t>
            </w:r>
            <w:r w:rsidRPr="005D3C8E">
              <w:t>t applicable.</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4" w:name="O_1065914"/>
      <w:bookmarkEnd w:id="4"/>
      <w:r w:rsidRPr="005D3C8E">
        <w:t>Competency Field</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A – Handling Cargo/Stock</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5" w:name="O_1065915"/>
      <w:bookmarkEnd w:id="5"/>
      <w:r w:rsidRPr="005D3C8E">
        <w:t>Unit Sector</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Not applicable.</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6" w:name="O_1065916"/>
      <w:bookmarkEnd w:id="6"/>
      <w:r w:rsidRPr="005D3C8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3C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PERFORMANCE CRITERIA</w:t>
            </w:r>
          </w:p>
        </w:tc>
      </w:tr>
      <w:tr w:rsidTr="005D3C8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Performance criteria describe the performance needed to demonstrate achievement of the element.</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Plan and organise receival</w:t>
            </w:r>
            <w:r w:rsidRPr="005D3C8E">
              <w:t xml:space="preserve"> </w:t>
            </w:r>
            <w:r w:rsidRPr="005D3C8E">
              <w:rPr>
                <w:rStyle w:val="SpecialBold"/>
              </w:rPr>
              <w:t>and</w:t>
            </w:r>
            <w:r w:rsidRPr="005D3C8E">
              <w:t xml:space="preserve"> </w:t>
            </w:r>
            <w:r w:rsidRPr="005D3C8E">
              <w:rPr>
                <w:rStyle w:val="SpecialBold"/>
              </w:rPr>
              <w:t>despatch operations</w:t>
            </w: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Product characteristics and workplace procedures are applied to stock analysis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Resources are identified to match product characteristics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Timeframes are scheduled to enable receival or despatch of stock according to workplace procedures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Work processes are planned to meet specified timeframes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Organise the storage and despatch</w:t>
            </w:r>
            <w:r w:rsidRPr="005D3C8E">
              <w:t xml:space="preserve"> </w:t>
            </w:r>
            <w:r w:rsidRPr="005D3C8E">
              <w:rPr>
                <w:rStyle w:val="SpecialBold"/>
              </w:rPr>
              <w:t>of stock</w:t>
            </w: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Employees, equipment and storage areas are allocated and supervised</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Individuals are informed of work requirements and deadlines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Work processes are monitored to ensure human resources and equipmen</w:t>
            </w:r>
            <w:r w:rsidRPr="005D3C8E">
              <w:t>t are maintained at productive levels in accordance with workplace procedures and work health and safety (WHS)/occupational health and safety (OHS) requirements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Discrepancies in stocks are noted and reported in accordance with workplace procedures</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Documentation and records regarding receival and despatch operations are confirmed</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t>Documentation and records are completed and proofread</w:t>
            </w:r>
          </w:p>
        </w:tc>
      </w:tr>
      <w:tr w:rsidTr="005D3C8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3C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3C8E">
            <w:pPr>
              <w:pStyle w:val="BodyText"/>
              <w:rPr>
                <w:lang w:val="en-NZ"/>
              </w:rPr>
            </w:pPr>
            <w:r w:rsidRPr="005D3C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Documentation and records are processed in accordance with workplace procedu</w:t>
            </w:r>
            <w:r w:rsidRPr="005D3C8E">
              <w:t>res and relevant regulatory requirements</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7" w:name="O_1065917"/>
      <w:bookmarkEnd w:id="7"/>
      <w:r w:rsidRPr="005D3C8E">
        <w:t>Foundation Skills</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Foundation skills essential to performance are explicit in the performance criteria of this unit of competency.</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8" w:name="O_1065918"/>
      <w:bookmarkEnd w:id="8"/>
      <w:r w:rsidRPr="005D3C8E">
        <w:t>Range of Conditions</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Range is restricted to essential operating conditions and any other variables essential to the work environment.</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9" w:name="O_1065919"/>
      <w:bookmarkEnd w:id="9"/>
      <w:r w:rsidRPr="005D3C8E">
        <w:t>Unit Mapping Information</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This unit replaces but is not equivalent to TLIA3018 Organise despatch operations and TLIA3019 Or</w:t>
            </w:r>
            <w:r w:rsidRPr="005D3C8E">
              <w:t>ganise receival operations.</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10" w:name="O_1065926"/>
      <w:bookmarkEnd w:id="10"/>
      <w:r w:rsidRPr="005D3C8E">
        <w:t>Links</w:t>
      </w:r>
    </w:p>
    <w:p w:rsidR="00000000" w:rsidRPr="005D3C8E" w:rsidP="00451D86">
      <w:pPr>
        <w:pStyle w:val="BodyText"/>
      </w:pPr>
      <w:r w:rsidRPr="005D3C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0FC7">
        <w:rPr>
          <w:rStyle w:val="Hyperlink"/>
        </w:rPr>
        <w:t>https://vetnet.gov.au/Pages/TrainingDocs.aspx?q=df441c6e-213d-43e3-874c-0b3f7036d851</w:t>
      </w:r>
      <w:r>
        <w:fldChar w:fldCharType="end"/>
      </w:r>
    </w:p>
    <w:p w:rsidR="00000000" w:rsidRPr="005D3C8E" w:rsidP="00451D86">
      <w:pPr>
        <w:pStyle w:val="BodyText"/>
        <w:sectPr w:rsidSect="005D3C8E">
          <w:headerReference w:type="default" r:id="rId10"/>
          <w:footerReference w:type="default" r:id="rId11"/>
          <w:pgSz w:w="11908" w:h="16833"/>
          <w:pgMar w:top="1702" w:right="1418" w:bottom="1702" w:left="1418" w:header="992" w:footer="992" w:gutter="0"/>
          <w:cols w:space="720"/>
          <w:noEndnote/>
          <w:docGrid w:linePitch="299"/>
        </w:sectPr>
      </w:pPr>
    </w:p>
    <w:p w:rsidR="00000000" w:rsidRPr="005D3C8E" w:rsidP="005D3C8E">
      <w:pPr>
        <w:pStyle w:val="SuperHeading"/>
      </w:pPr>
      <w:r w:rsidRPr="005D3C8E">
        <w:t>Assessment Requirements for TLIA0015 Organise receival and despatch operations</w:t>
      </w:r>
    </w:p>
    <w:p w:rsidR="00000000" w:rsidRPr="005D3C8E" w:rsidP="005D3C8E">
      <w:pPr>
        <w:pStyle w:val="Heading1"/>
      </w:pPr>
      <w:bookmarkStart w:id="11" w:name="O_1065921"/>
      <w:bookmarkEnd w:id="11"/>
      <w:r w:rsidRPr="005D3C8E">
        <w:t>Modification History</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rPr>
                <w:rStyle w:val="SpecialBold"/>
              </w:rPr>
              <w:t xml:space="preserve">Release 1. </w:t>
            </w:r>
            <w:r w:rsidRPr="005D3C8E">
              <w:t>This is the first release of this unit of competency in the TLI Transport and Logistics Training Package.</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12" w:name="O_1065922"/>
      <w:bookmarkEnd w:id="12"/>
      <w:r w:rsidRPr="005D3C8E">
        <w:t>Performance Evidence</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Evidence required to demonstrate competence in this unit must be relevant to and satisfy all of the requirements of the elements and performance criteria on at least one occasion and include:</w:t>
            </w:r>
          </w:p>
          <w:p w:rsidR="00000000" w:rsidRPr="005D3C8E" w:rsidP="005D3C8E">
            <w:pPr>
              <w:pStyle w:val="ListBullet"/>
            </w:pPr>
            <w:r w:rsidRPr="005D3C8E">
              <w:t xml:space="preserve">applying contingency plans in accordance </w:t>
            </w:r>
            <w:r w:rsidRPr="005D3C8E">
              <w:t>with workplace procedures</w:t>
            </w:r>
          </w:p>
          <w:p w:rsidR="00000000" w:rsidRPr="005D3C8E" w:rsidP="005D3C8E">
            <w:pPr>
              <w:pStyle w:val="ListBullet"/>
            </w:pPr>
            <w:r w:rsidRPr="005D3C8E">
              <w:t>applying relevant legislation and workplace procedures</w:t>
            </w:r>
          </w:p>
          <w:p w:rsidR="00000000" w:rsidRPr="005D3C8E" w:rsidP="005D3C8E">
            <w:pPr>
              <w:pStyle w:val="ListBullet"/>
            </w:pPr>
            <w:r w:rsidRPr="005D3C8E">
              <w:t>communicating and working with others</w:t>
            </w:r>
          </w:p>
          <w:p w:rsidR="00000000" w:rsidRPr="005D3C8E" w:rsidP="005D3C8E">
            <w:pPr>
              <w:pStyle w:val="ListBullet"/>
            </w:pPr>
            <w:r w:rsidRPr="005D3C8E">
              <w:t>estimating size, shape and special requirements of goods and loads</w:t>
            </w:r>
          </w:p>
          <w:p w:rsidR="00000000" w:rsidRPr="005D3C8E" w:rsidP="005D3C8E">
            <w:pPr>
              <w:pStyle w:val="ListBullet"/>
            </w:pPr>
            <w:r w:rsidRPr="005D3C8E">
              <w:t>identifying relevant stock and goods coding and labelling</w:t>
            </w:r>
          </w:p>
          <w:p w:rsidR="00000000" w:rsidRPr="005D3C8E" w:rsidP="005D3C8E">
            <w:pPr>
              <w:pStyle w:val="ListBullet"/>
            </w:pPr>
            <w:r w:rsidRPr="005D3C8E">
              <w:t>monitoring work activities in terms of specified deadlines</w:t>
            </w:r>
          </w:p>
          <w:p w:rsidR="00000000" w:rsidRPr="005D3C8E" w:rsidP="005D3C8E">
            <w:pPr>
              <w:pStyle w:val="ListBullet"/>
            </w:pPr>
            <w:r w:rsidRPr="005D3C8E">
              <w:t>operating and selecting equipment in accordance with operating procedures</w:t>
            </w:r>
          </w:p>
          <w:p w:rsidR="00000000" w:rsidRPr="005D3C8E" w:rsidP="005D3C8E">
            <w:pPr>
              <w:pStyle w:val="ListBullet"/>
            </w:pPr>
            <w:r w:rsidRPr="005D3C8E">
              <w:t>reading, interpreting and following relevant instructions, procedures, labels, information and signs</w:t>
            </w:r>
          </w:p>
          <w:p w:rsidR="00000000" w:rsidRPr="005D3C8E" w:rsidP="005D3C8E">
            <w:pPr>
              <w:pStyle w:val="ListBullet"/>
            </w:pPr>
            <w:r w:rsidRPr="005D3C8E">
              <w:t>selecting and using re</w:t>
            </w:r>
            <w:r w:rsidRPr="005D3C8E">
              <w:t>levant equipment and communications technology</w:t>
            </w:r>
          </w:p>
          <w:p w:rsidR="00000000" w:rsidRPr="005D3C8E" w:rsidP="005D3C8E">
            <w:pPr>
              <w:pStyle w:val="ListBullet"/>
            </w:pPr>
            <w:r w:rsidRPr="005D3C8E">
              <w:t>selecting and using required personal protective equipment (PPE) and conforming to industry and work health and safety (WHS)/occupational health and safety (OHS) standards.</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13" w:name="O_1065923"/>
      <w:bookmarkEnd w:id="13"/>
      <w:r w:rsidRPr="005D3C8E">
        <w:t>Knowledge Evide</w:t>
      </w:r>
      <w:r w:rsidRPr="005D3C8E">
        <w:t>nce</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Evidence required to demonstrate competence in this unit must be relevant to and satisfy all of the requirements of the elements and performance criteria and include knowledge of:</w:t>
            </w:r>
          </w:p>
          <w:p w:rsidR="00000000" w:rsidRPr="005D3C8E" w:rsidP="005D3C8E">
            <w:pPr>
              <w:pStyle w:val="ListBullet"/>
            </w:pPr>
            <w:r w:rsidRPr="005D3C8E">
              <w:t xml:space="preserve">discrepancies and appropriate actions to resolve </w:t>
            </w:r>
          </w:p>
          <w:p w:rsidR="00000000" w:rsidRPr="005D3C8E" w:rsidP="005D3C8E">
            <w:pPr>
              <w:pStyle w:val="ListBullet"/>
            </w:pPr>
            <w:r w:rsidRPr="005D3C8E">
              <w:t>documentation and rec</w:t>
            </w:r>
            <w:r w:rsidRPr="005D3C8E">
              <w:t>ord requirements for receival and despatch operations</w:t>
            </w:r>
          </w:p>
          <w:p w:rsidR="00000000" w:rsidRPr="005D3C8E" w:rsidP="005D3C8E">
            <w:pPr>
              <w:pStyle w:val="ListBullet"/>
            </w:pPr>
            <w:r w:rsidRPr="005D3C8E">
              <w:t xml:space="preserve">equipment used for organising receival and despatch operations including safety precautions and procedures </w:t>
            </w:r>
          </w:p>
          <w:p w:rsidR="00000000" w:rsidRPr="005D3C8E" w:rsidP="005D3C8E">
            <w:pPr>
              <w:pStyle w:val="ListBullet"/>
            </w:pPr>
            <w:r w:rsidRPr="005D3C8E">
              <w:t>housekeeping standards and procedures</w:t>
            </w:r>
          </w:p>
          <w:p w:rsidR="00000000" w:rsidRPr="005D3C8E" w:rsidP="005D3C8E">
            <w:pPr>
              <w:pStyle w:val="ListBullet"/>
            </w:pPr>
            <w:r w:rsidRPr="005D3C8E">
              <w:t>operational work systems, equipment, management and site operating systems for organising receival and despatch operations</w:t>
            </w:r>
          </w:p>
          <w:p w:rsidR="00000000" w:rsidRPr="005D3C8E" w:rsidP="005D3C8E">
            <w:pPr>
              <w:pStyle w:val="ListBullet"/>
            </w:pPr>
            <w:r w:rsidRPr="005D3C8E">
              <w:t>regulations relevant for organising receival and despatch operations, or other legislative requirements</w:t>
            </w:r>
          </w:p>
          <w:p w:rsidR="00000000" w:rsidRPr="005D3C8E" w:rsidP="005D3C8E">
            <w:pPr>
              <w:pStyle w:val="ListBullet"/>
            </w:pPr>
            <w:r w:rsidRPr="005D3C8E">
              <w:t>relevant WHS/OHS and environm</w:t>
            </w:r>
            <w:r w:rsidRPr="005D3C8E">
              <w:t>ental protection procedures and guidelines</w:t>
            </w:r>
          </w:p>
          <w:p w:rsidR="00000000" w:rsidRPr="005D3C8E" w:rsidP="005D3C8E">
            <w:pPr>
              <w:pStyle w:val="ListBullet"/>
            </w:pPr>
            <w:r w:rsidRPr="005D3C8E">
              <w:t>site layout and obstacles</w:t>
            </w:r>
          </w:p>
          <w:p w:rsidR="00000000" w:rsidRPr="005D3C8E" w:rsidP="005D3C8E">
            <w:pPr>
              <w:pStyle w:val="ListBullet"/>
            </w:pPr>
            <w:r w:rsidRPr="005D3C8E">
              <w:t>workplace procedures and policies for organising receival and despatch operations.</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14" w:name="O_1065924"/>
      <w:bookmarkEnd w:id="14"/>
      <w:r w:rsidRPr="005D3C8E">
        <w:t>Assessment Conditions</w:t>
      </w:r>
    </w:p>
    <w:tbl>
      <w:tblPr>
        <w:tblW w:w="9497" w:type="dxa"/>
        <w:tblLayout w:type="fixed"/>
        <w:tblCellMar>
          <w:left w:w="62" w:type="dxa"/>
          <w:right w:w="62" w:type="dxa"/>
        </w:tblCellMar>
        <w:tblLook w:val="0000"/>
      </w:tblPr>
      <w:tblGrid>
        <w:gridCol w:w="9497"/>
      </w:tblGrid>
      <w:tr w:rsidTr="005D3C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3C8E" w:rsidP="005D3C8E">
            <w:pPr>
              <w:pStyle w:val="BodyText"/>
            </w:pPr>
            <w:r w:rsidRPr="005D3C8E">
              <w:t>Assessors must hold credentials specified within the Standard</w:t>
            </w:r>
            <w:r w:rsidRPr="005D3C8E">
              <w:t xml:space="preserve">s for Registered Training Organisations current at the time of assessment. </w:t>
            </w:r>
          </w:p>
          <w:p w:rsidR="00000000" w:rsidRPr="005D3C8E" w:rsidP="005D3C8E">
            <w:pPr>
              <w:pStyle w:val="BodyText"/>
            </w:pPr>
            <w:r w:rsidRPr="005D3C8E">
              <w:t>Assessment must satisfy the Principles of Assessment and Rules of Evidence and all regulatory requirements included within the Standards for Registered Training Organisations curre</w:t>
            </w:r>
            <w:r w:rsidRPr="005D3C8E">
              <w:t>nt at the time of assessment.</w:t>
            </w:r>
          </w:p>
          <w:p w:rsidR="00000000" w:rsidRPr="005D3C8E" w:rsidP="005D3C8E">
            <w:pPr>
              <w:pStyle w:val="BodyText"/>
            </w:pPr>
            <w:r w:rsidRPr="005D3C8E">
              <w:t>Assessment must occur in workplace operational situations where it is appropriate to do so; where this is not appropriate, assessment must occur in simulated workplace operational situations that replicate workplace conditions.</w:t>
            </w:r>
          </w:p>
          <w:p w:rsidR="00000000" w:rsidRPr="005D3C8E" w:rsidP="005D3C8E">
            <w:pPr>
              <w:pStyle w:val="BodyText"/>
            </w:pPr>
            <w:r w:rsidRPr="005D3C8E">
              <w:t>Assessment processes and tec</w:t>
            </w:r>
            <w:r w:rsidRPr="005D3C8E">
              <w:t>hniques must be appropriate to the language, literacy and numeracy requirements of the work being performed and the needs of the candidate.</w:t>
            </w:r>
          </w:p>
          <w:p w:rsidR="00000000" w:rsidRPr="005D3C8E" w:rsidP="005D3C8E">
            <w:pPr>
              <w:pStyle w:val="BodyText"/>
            </w:pPr>
            <w:r w:rsidRPr="005D3C8E">
              <w:t>Resources for assessment must include:</w:t>
            </w:r>
          </w:p>
          <w:p w:rsidR="00000000" w:rsidRPr="005D3C8E" w:rsidP="005D3C8E">
            <w:pPr>
              <w:pStyle w:val="ListBullet"/>
            </w:pPr>
            <w:r w:rsidRPr="005D3C8E">
              <w:t xml:space="preserve">relevant and appropriate materials, tools, equipment and PPE currently used </w:t>
            </w:r>
            <w:r w:rsidRPr="005D3C8E">
              <w:t>in industry</w:t>
            </w:r>
          </w:p>
          <w:p w:rsidR="00000000" w:rsidRPr="005D3C8E" w:rsidP="005D3C8E">
            <w:pPr>
              <w:pStyle w:val="ListBullet"/>
            </w:pPr>
            <w:r w:rsidRPr="005D3C8E">
              <w:t>applicable documentation including legislation, regulations, codes of practice, workplace procedures and operation manuals.</w:t>
            </w:r>
          </w:p>
        </w:tc>
      </w:tr>
    </w:tbl>
    <w:p w:rsidR="00000000" w:rsidRPr="005D3C8E" w:rsidP="005D3C8E">
      <w:pPr>
        <w:pStyle w:val="NoPaddingFontSize1"/>
      </w:pPr>
    </w:p>
    <w:p w:rsidR="00000000" w:rsidRPr="005D3C8E" w:rsidP="005D3C8E">
      <w:pPr>
        <w:pStyle w:val="AllowPageBreak"/>
      </w:pPr>
    </w:p>
    <w:p w:rsidR="00000000" w:rsidRPr="005D3C8E" w:rsidP="005D3C8E">
      <w:pPr>
        <w:pStyle w:val="Heading1"/>
      </w:pPr>
      <w:bookmarkStart w:id="15" w:name="O_1065927"/>
      <w:bookmarkEnd w:id="15"/>
      <w:r w:rsidRPr="005D3C8E">
        <w:t>Links</w:t>
      </w:r>
    </w:p>
    <w:p w:rsidR="00000000" w:rsidRPr="005D3C8E" w:rsidP="00451D86">
      <w:pPr>
        <w:pStyle w:val="BodyText"/>
      </w:pPr>
      <w:r w:rsidRPr="005D3C8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0FC7">
        <w:rPr>
          <w:rStyle w:val="Hyperlink"/>
        </w:rPr>
        <w:t>https://vetnet.gov.au/Pages/TrainingDocs.aspx?q=df441c6e-213d-43e3-874c-0b3f7036d851</w:t>
      </w:r>
      <w:r>
        <w:fldChar w:fldCharType="end"/>
      </w:r>
    </w:p>
    <w:p w:rsidR="00000000" w:rsidRPr="005D3C8E" w:rsidP="005D3C8E"/>
    <w:sectPr w:rsidSect="005D3C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rsidRPr="00451D86" w:rsidP="00451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86" w:rsidP="005D3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D86" w:rsidP="005D3C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51D86" w:rsidP="005D3C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rsidP="005D3C8E">
    <w:pPr>
      <w:pStyle w:val="Footer"/>
      <w:framePr w:wrap="around"/>
    </w:pPr>
    <w:r>
      <w:fldChar w:fldCharType="begin"/>
    </w:r>
    <w:r>
      <w:instrText xml:space="preserve"> DOCPROPERTY  Subject  \* MERGEFORMAT </w:instrText>
    </w:r>
    <w:r>
      <w:fldChar w:fldCharType="separate"/>
    </w:r>
    <w:r w:rsidR="00451D86">
      <w:t>Approved</w:t>
    </w:r>
    <w:r w:rsidR="00451D86">
      <w:fldChar w:fldCharType="end"/>
    </w:r>
    <w:r>
      <w:tab/>
      <w:t xml:space="preserve">Page </w:t>
    </w:r>
    <w:r>
      <w:fldChar w:fldCharType="begin"/>
    </w:r>
    <w:r>
      <w:instrText xml:space="preserve"> PAGE  \* Arabic  \* MERGEFORMAT </w:instrText>
    </w:r>
    <w:r>
      <w:fldChar w:fldCharType="separate"/>
    </w:r>
    <w:r w:rsidR="00451D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D86">
      <w:rPr>
        <w:noProof/>
      </w:rPr>
      <w:t>6</w:t>
    </w:r>
    <w:r>
      <w:rPr>
        <w:noProof/>
      </w:rPr>
      <w:fldChar w:fldCharType="end"/>
    </w:r>
  </w:p>
  <w:p w:rsidR="005D3C8E" w:rsidP="005D3C8E">
    <w:pPr>
      <w:pStyle w:val="Footer"/>
      <w:framePr w:wrap="around"/>
    </w:pPr>
    <w:r>
      <w:t xml:space="preserve">© Commonwealth of Australia, </w:t>
    </w:r>
    <w:r>
      <w:fldChar w:fldCharType="begin"/>
    </w:r>
    <w:r>
      <w:instrText xml:space="preserve"> DATE  \@ "yyyy"  \* MERGEFORMAT </w:instrText>
    </w:r>
    <w:r>
      <w:fldChar w:fldCharType="separate"/>
    </w:r>
    <w:r w:rsidR="00451D86">
      <w:rPr>
        <w:noProof/>
      </w:rPr>
      <w:t>2025</w:t>
    </w:r>
    <w:r>
      <w:fldChar w:fldCharType="end"/>
    </w:r>
    <w:r>
      <w:tab/>
    </w:r>
    <w:r>
      <w:fldChar w:fldCharType="begin"/>
    </w:r>
    <w:r>
      <w:instrText xml:space="preserve"> DOCPROPERTY  Author  \* MERGEFORMAT </w:instrText>
    </w:r>
    <w:r>
      <w:fldChar w:fldCharType="separate"/>
    </w:r>
    <w:r w:rsidR="00451D86">
      <w:t>Industry Skills Australia</w:t>
    </w:r>
    <w:r w:rsidR="00451D86">
      <w:fldChar w:fldCharType="end"/>
    </w:r>
  </w:p>
  <w:p w:rsidR="005D3C8E" w:rsidP="005D3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C8E" w:rsidRPr="00451D86" w:rsidP="00451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86" w:rsidRPr="002D2AF8" w:rsidP="005D3C8E">
    <w:pPr>
      <w:pStyle w:val="Header"/>
      <w:framePr w:wrap="around"/>
    </w:pPr>
    <w:r>
      <w:fldChar w:fldCharType="begin"/>
    </w:r>
    <w:r>
      <w:instrText xml:space="preserve"> TITLE   \* MERGEFORMAT </w:instrText>
    </w:r>
    <w:r>
      <w:fldChar w:fldCharType="separate"/>
    </w:r>
    <w:r>
      <w:t>TLIA0015 Organise receival and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1D86" w:rsidP="005D3C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E" w:rsidRPr="002D2AF8" w:rsidP="005D3C8E">
    <w:pPr>
      <w:pStyle w:val="Header"/>
      <w:framePr w:wrap="around"/>
    </w:pPr>
    <w:r>
      <w:fldChar w:fldCharType="begin"/>
    </w:r>
    <w:r>
      <w:instrText xml:space="preserve"> TITLE   \* MERGEFORMAT </w:instrText>
    </w:r>
    <w:r>
      <w:fldChar w:fldCharType="separate"/>
    </w:r>
    <w:r w:rsidR="00451D86">
      <w:t>TLIA0015 Organise receival and despatch operations</w:t>
    </w:r>
    <w:r w:rsidR="00451D86">
      <w:fldChar w:fldCharType="end"/>
    </w:r>
    <w:r>
      <w:tab/>
      <w:t xml:space="preserve">Date this document was generated: </w:t>
    </w:r>
    <w:r>
      <w:fldChar w:fldCharType="begin"/>
    </w:r>
    <w:r>
      <w:instrText xml:space="preserve"> CREATEDATE  \@ "d MMMM yyyy"  \* MERGEFORMAT </w:instrText>
    </w:r>
    <w:r>
      <w:fldChar w:fldCharType="separate"/>
    </w:r>
    <w:r w:rsidR="00451D86">
      <w:rPr>
        <w:noProof/>
      </w:rPr>
      <w:t>1 March 2025</w:t>
    </w:r>
    <w:r>
      <w:fldChar w:fldCharType="end"/>
    </w:r>
  </w:p>
  <w:p w:rsidR="005D3C8E" w:rsidP="005D3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903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C1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C8E"/>
    <w:pPr>
      <w:spacing w:before="360" w:after="60"/>
      <w:outlineLvl w:val="0"/>
    </w:pPr>
    <w:rPr>
      <w:sz w:val="32"/>
    </w:rPr>
  </w:style>
  <w:style w:type="paragraph" w:styleId="Heading2">
    <w:name w:val="heading 2"/>
    <w:basedOn w:val="HeadingBase"/>
    <w:next w:val="BodyText"/>
    <w:link w:val="Heading2Char"/>
    <w:qFormat/>
    <w:rsid w:val="005D3C8E"/>
    <w:pPr>
      <w:keepLines/>
      <w:spacing w:before="240" w:after="120"/>
      <w:outlineLvl w:val="1"/>
    </w:pPr>
    <w:rPr>
      <w:sz w:val="28"/>
      <w:szCs w:val="40"/>
    </w:rPr>
  </w:style>
  <w:style w:type="paragraph" w:styleId="Heading3">
    <w:name w:val="heading 3"/>
    <w:basedOn w:val="HeadingBase"/>
    <w:next w:val="BodyText"/>
    <w:link w:val="Heading3Char"/>
    <w:qFormat/>
    <w:rsid w:val="005D3C8E"/>
    <w:pPr>
      <w:spacing w:before="180" w:after="120"/>
      <w:outlineLvl w:val="2"/>
    </w:pPr>
    <w:rPr>
      <w:spacing w:val="-10"/>
      <w:kern w:val="32"/>
    </w:rPr>
  </w:style>
  <w:style w:type="paragraph" w:styleId="Heading4">
    <w:name w:val="heading 4"/>
    <w:basedOn w:val="HeadingBase"/>
    <w:next w:val="BodyText"/>
    <w:link w:val="Heading4Char"/>
    <w:qFormat/>
    <w:rsid w:val="005D3C8E"/>
    <w:pPr>
      <w:spacing w:before="160" w:after="120"/>
      <w:outlineLvl w:val="3"/>
    </w:pPr>
    <w:rPr>
      <w:sz w:val="22"/>
    </w:rPr>
  </w:style>
  <w:style w:type="paragraph" w:styleId="Heading5">
    <w:name w:val="heading 5"/>
    <w:basedOn w:val="HeadingBase"/>
    <w:next w:val="Normal"/>
    <w:link w:val="Heading5Char"/>
    <w:qFormat/>
    <w:rsid w:val="005D3C8E"/>
    <w:pPr>
      <w:spacing w:before="80"/>
      <w:outlineLvl w:val="4"/>
    </w:pPr>
    <w:rPr>
      <w:color w:val="918585"/>
      <w:sz w:val="20"/>
    </w:rPr>
  </w:style>
  <w:style w:type="paragraph" w:styleId="Heading6">
    <w:name w:val="heading 6"/>
    <w:basedOn w:val="HeadingBase"/>
    <w:next w:val="Normal"/>
    <w:link w:val="Heading6Char"/>
    <w:qFormat/>
    <w:rsid w:val="005D3C8E"/>
    <w:pPr>
      <w:spacing w:before="60"/>
      <w:outlineLvl w:val="5"/>
    </w:pPr>
    <w:rPr>
      <w:color w:val="918585"/>
      <w:sz w:val="20"/>
    </w:rPr>
  </w:style>
  <w:style w:type="paragraph" w:styleId="Heading7">
    <w:name w:val="heading 7"/>
    <w:basedOn w:val="Normal"/>
    <w:next w:val="Normal"/>
    <w:link w:val="Heading7Char"/>
    <w:qFormat/>
    <w:rsid w:val="005D3C8E"/>
    <w:pPr>
      <w:ind w:left="720"/>
      <w:outlineLvl w:val="6"/>
    </w:pPr>
    <w:rPr>
      <w:i/>
    </w:rPr>
  </w:style>
  <w:style w:type="paragraph" w:styleId="Heading8">
    <w:name w:val="heading 8"/>
    <w:basedOn w:val="Normal"/>
    <w:next w:val="Normal"/>
    <w:link w:val="Heading8Char"/>
    <w:qFormat/>
    <w:rsid w:val="005D3C8E"/>
    <w:pPr>
      <w:ind w:left="720"/>
      <w:outlineLvl w:val="7"/>
    </w:pPr>
    <w:rPr>
      <w:i/>
    </w:rPr>
  </w:style>
  <w:style w:type="paragraph" w:styleId="Heading9">
    <w:name w:val="heading 9"/>
    <w:basedOn w:val="Normal"/>
    <w:next w:val="Normal"/>
    <w:link w:val="Heading9Char"/>
    <w:qFormat/>
    <w:rsid w:val="005D3C8E"/>
    <w:pPr>
      <w:ind w:left="720"/>
      <w:outlineLvl w:val="8"/>
    </w:pPr>
    <w:rPr>
      <w:i/>
    </w:rPr>
  </w:style>
  <w:style w:type="character" w:default="1" w:styleId="DefaultParagraphFont">
    <w:name w:val="Default Paragraph Font"/>
    <w:uiPriority w:val="1"/>
    <w:unhideWhenUsed/>
    <w:rsid w:val="005D3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C8E"/>
  </w:style>
  <w:style w:type="character" w:customStyle="1" w:styleId="Heading1Char">
    <w:name w:val="Heading 1 Char"/>
    <w:basedOn w:val="DefaultParagraphFont"/>
    <w:link w:val="Heading1"/>
    <w:rsid w:val="005D3C8E"/>
    <w:rPr>
      <w:rFonts w:ascii="Times New Roman" w:eastAsia="Times New Roman" w:hAnsi="Times New Roman" w:cs="Times New Roman"/>
      <w:b/>
      <w:sz w:val="32"/>
      <w:szCs w:val="20"/>
      <w:lang w:eastAsia="en-US"/>
    </w:rPr>
  </w:style>
  <w:style w:type="paragraph" w:styleId="BodyText">
    <w:name w:val="Body Text"/>
    <w:basedOn w:val="Normal"/>
    <w:link w:val="BodyTextChar"/>
    <w:rsid w:val="005D3C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C8E"/>
    <w:rPr>
      <w:rFonts w:ascii="Times New Roman" w:eastAsia="Times New Roman" w:hAnsi="Times New Roman" w:cs="Times New Roman"/>
      <w:sz w:val="24"/>
      <w:lang w:eastAsia="en-US"/>
    </w:rPr>
  </w:style>
  <w:style w:type="paragraph" w:styleId="ListBullet">
    <w:name w:val="List Bullet"/>
    <w:basedOn w:val="List"/>
    <w:rsid w:val="005D3C8E"/>
    <w:pPr>
      <w:numPr>
        <w:numId w:val="11"/>
      </w:numPr>
      <w:tabs>
        <w:tab w:val="clear" w:pos="340"/>
      </w:tabs>
      <w:spacing w:before="40" w:after="40"/>
    </w:pPr>
  </w:style>
  <w:style w:type="character" w:customStyle="1" w:styleId="SpecialBold">
    <w:name w:val="Special Bold"/>
    <w:basedOn w:val="DefaultParagraphFont"/>
    <w:rsid w:val="005D3C8E"/>
    <w:rPr>
      <w:b/>
      <w:spacing w:val="0"/>
    </w:rPr>
  </w:style>
  <w:style w:type="paragraph" w:customStyle="1" w:styleId="SuperHeading">
    <w:name w:val="SuperHeading"/>
    <w:basedOn w:val="Normal"/>
    <w:rsid w:val="005D3C8E"/>
    <w:pPr>
      <w:spacing w:before="240" w:after="120"/>
      <w:outlineLvl w:val="0"/>
    </w:pPr>
    <w:rPr>
      <w:rFonts w:ascii="Times New Roman" w:hAnsi="Times New Roman"/>
      <w:b/>
      <w:sz w:val="32"/>
    </w:rPr>
  </w:style>
  <w:style w:type="paragraph" w:customStyle="1" w:styleId="AllowPageBreak">
    <w:name w:val="AllowPageBreak"/>
    <w:rsid w:val="005D3C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3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C8E"/>
    <w:rPr>
      <w:rFonts w:ascii="Courier New" w:eastAsia="Times New Roman" w:hAnsi="Courier New" w:cs="Times New Roman"/>
      <w:i/>
      <w:szCs w:val="20"/>
      <w:lang w:eastAsia="en-US"/>
    </w:rPr>
  </w:style>
  <w:style w:type="paragraph" w:customStyle="1" w:styleId="HeadingBase">
    <w:name w:val="Heading Base"/>
    <w:rsid w:val="005D3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C8E"/>
    <w:pPr>
      <w:tabs>
        <w:tab w:val="right" w:leader="dot" w:pos="9072"/>
      </w:tabs>
      <w:ind w:left="567"/>
    </w:pPr>
    <w:rPr>
      <w:szCs w:val="22"/>
    </w:rPr>
  </w:style>
  <w:style w:type="paragraph" w:customStyle="1" w:styleId="TOCBase">
    <w:name w:val="TOC Base"/>
    <w:rsid w:val="005D3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C8E"/>
    <w:pPr>
      <w:tabs>
        <w:tab w:val="right" w:leader="dot" w:pos="9072"/>
      </w:tabs>
      <w:spacing w:before="40" w:after="40"/>
      <w:ind w:left="284"/>
    </w:pPr>
    <w:rPr>
      <w:rFonts w:ascii="Times New Roman" w:hAnsi="Times New Roman"/>
    </w:rPr>
  </w:style>
  <w:style w:type="paragraph" w:styleId="TOC1">
    <w:name w:val="toc 1"/>
    <w:basedOn w:val="TOCBase"/>
    <w:next w:val="Normal"/>
    <w:rsid w:val="005D3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C8E"/>
    <w:rPr>
      <w:rFonts w:ascii="Times New Roman" w:eastAsia="Times New Roman" w:hAnsi="Times New Roman" w:cs="Times New Roman"/>
      <w:sz w:val="16"/>
      <w:lang w:eastAsia="en-US"/>
    </w:rPr>
  </w:style>
  <w:style w:type="paragraph" w:styleId="Title">
    <w:name w:val="Title"/>
    <w:basedOn w:val="HeadingBase"/>
    <w:link w:val="TitleChar"/>
    <w:qFormat/>
    <w:rsid w:val="005D3C8E"/>
    <w:pPr>
      <w:spacing w:before="5040"/>
      <w:jc w:val="center"/>
    </w:pPr>
    <w:rPr>
      <w:sz w:val="48"/>
      <w:szCs w:val="72"/>
      <w:lang w:val="en-US"/>
    </w:rPr>
  </w:style>
  <w:style w:type="character" w:customStyle="1" w:styleId="TitleChar">
    <w:name w:val="Title Char"/>
    <w:basedOn w:val="DefaultParagraphFont"/>
    <w:link w:val="Title"/>
    <w:rsid w:val="005D3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C8E"/>
    <w:pPr>
      <w:tabs>
        <w:tab w:val="left" w:pos="3600"/>
        <w:tab w:val="left" w:pos="3958"/>
      </w:tabs>
    </w:pPr>
  </w:style>
  <w:style w:type="paragraph" w:styleId="List">
    <w:name w:val="List"/>
    <w:basedOn w:val="BodyText"/>
    <w:next w:val="BodyText"/>
    <w:rsid w:val="005D3C8E"/>
    <w:pPr>
      <w:tabs>
        <w:tab w:val="left" w:pos="340"/>
      </w:tabs>
      <w:spacing w:before="60" w:after="60"/>
      <w:ind w:left="340" w:hanging="340"/>
    </w:pPr>
  </w:style>
  <w:style w:type="paragraph" w:customStyle="1" w:styleId="Note">
    <w:name w:val="Note"/>
    <w:basedOn w:val="BodyText"/>
    <w:rsid w:val="005D3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C8E"/>
    <w:pPr>
      <w:framePr w:wrap="auto" w:hAnchor="text" w:y="6049"/>
    </w:pPr>
    <w:rPr>
      <w:color w:val="000000"/>
      <w:sz w:val="40"/>
    </w:rPr>
  </w:style>
  <w:style w:type="paragraph" w:customStyle="1" w:styleId="TOCTitle">
    <w:name w:val="TOCTitle"/>
    <w:basedOn w:val="Heading1"/>
    <w:rsid w:val="005D3C8E"/>
    <w:pPr>
      <w:spacing w:after="240"/>
      <w:jc w:val="center"/>
      <w:outlineLvl w:val="9"/>
    </w:pPr>
    <w:rPr>
      <w:caps/>
    </w:rPr>
  </w:style>
  <w:style w:type="paragraph" w:customStyle="1" w:styleId="Version">
    <w:name w:val="Version"/>
    <w:rsid w:val="005D3C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C8E"/>
    <w:pPr>
      <w:numPr>
        <w:numId w:val="12"/>
      </w:numPr>
      <w:tabs>
        <w:tab w:val="clear" w:pos="680"/>
      </w:tabs>
    </w:pPr>
  </w:style>
  <w:style w:type="paragraph" w:styleId="Index1">
    <w:name w:val="index 1"/>
    <w:basedOn w:val="Normal"/>
    <w:next w:val="Normal"/>
    <w:semiHidden/>
    <w:rsid w:val="005D3C8E"/>
    <w:pPr>
      <w:keepNext w:val="0"/>
      <w:tabs>
        <w:tab w:val="right" w:pos="4176"/>
      </w:tabs>
      <w:ind w:left="198" w:hanging="198"/>
    </w:pPr>
    <w:rPr>
      <w:rFonts w:ascii="Garamond" w:hAnsi="Garamond"/>
    </w:rPr>
  </w:style>
  <w:style w:type="paragraph" w:styleId="IndexHeading">
    <w:name w:val="index heading"/>
    <w:basedOn w:val="Normal"/>
    <w:next w:val="Index1"/>
    <w:semiHidden/>
    <w:rsid w:val="005D3C8E"/>
    <w:pPr>
      <w:spacing w:before="120" w:after="120"/>
    </w:pPr>
    <w:rPr>
      <w:rFonts w:ascii="Arial" w:hAnsi="Arial"/>
      <w:b/>
      <w:color w:val="918585"/>
      <w:sz w:val="24"/>
    </w:rPr>
  </w:style>
  <w:style w:type="paragraph" w:styleId="Header">
    <w:name w:val="header"/>
    <w:basedOn w:val="Normal"/>
    <w:link w:val="HeaderChar"/>
    <w:rsid w:val="005D3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C8E"/>
    <w:rPr>
      <w:rFonts w:ascii="Times New Roman" w:eastAsia="Times New Roman" w:hAnsi="Times New Roman" w:cs="Times New Roman"/>
      <w:sz w:val="16"/>
      <w:szCs w:val="20"/>
      <w:lang w:val="en-GB" w:eastAsia="en-US"/>
    </w:rPr>
  </w:style>
  <w:style w:type="paragraph" w:customStyle="1" w:styleId="Chapter">
    <w:name w:val="Chapter"/>
    <w:basedOn w:val="Normal"/>
    <w:rsid w:val="005D3C8E"/>
    <w:pPr>
      <w:spacing w:before="240"/>
    </w:pPr>
    <w:rPr>
      <w:rFonts w:ascii="Times New Roman" w:hAnsi="Times New Roman"/>
      <w:smallCaps/>
      <w:spacing w:val="80"/>
      <w:sz w:val="28"/>
    </w:rPr>
  </w:style>
  <w:style w:type="paragraph" w:customStyle="1" w:styleId="InChapter">
    <w:name w:val="InChapter"/>
    <w:basedOn w:val="Heading3"/>
    <w:rsid w:val="005D3C8E"/>
    <w:pPr>
      <w:spacing w:after="240"/>
      <w:outlineLvl w:val="9"/>
    </w:pPr>
    <w:rPr>
      <w:noProof/>
    </w:rPr>
  </w:style>
  <w:style w:type="paragraph" w:styleId="Index2">
    <w:name w:val="index 2"/>
    <w:basedOn w:val="Normal"/>
    <w:next w:val="Normal"/>
    <w:semiHidden/>
    <w:rsid w:val="005D3C8E"/>
    <w:pPr>
      <w:tabs>
        <w:tab w:val="right" w:pos="4176"/>
      </w:tabs>
      <w:ind w:left="568" w:hanging="284"/>
    </w:pPr>
    <w:rPr>
      <w:rFonts w:ascii="Garamond" w:hAnsi="Garamond"/>
    </w:rPr>
  </w:style>
  <w:style w:type="paragraph" w:customStyle="1" w:styleId="Byline">
    <w:name w:val="Byline"/>
    <w:rsid w:val="005D3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C8E"/>
    <w:pPr>
      <w:tabs>
        <w:tab w:val="clear" w:pos="3600"/>
        <w:tab w:val="clear" w:pos="3958"/>
      </w:tabs>
      <w:jc w:val="right"/>
    </w:pPr>
  </w:style>
  <w:style w:type="character" w:styleId="Emphasis">
    <w:name w:val="Emphasis"/>
    <w:basedOn w:val="DefaultParagraphFont"/>
    <w:qFormat/>
    <w:rsid w:val="005D3C8E"/>
    <w:rPr>
      <w:i/>
    </w:rPr>
  </w:style>
  <w:style w:type="paragraph" w:styleId="Caption">
    <w:name w:val="caption"/>
    <w:basedOn w:val="BodyText"/>
    <w:next w:val="Normal"/>
    <w:qFormat/>
    <w:rsid w:val="005D3C8E"/>
    <w:pPr>
      <w:framePr w:w="2268" w:hSpace="181" w:vSpace="181" w:wrap="around" w:vAnchor="text" w:hAnchor="page" w:x="1135" w:y="285" w:anchorLock="1"/>
    </w:pPr>
    <w:rPr>
      <w:i/>
    </w:rPr>
  </w:style>
  <w:style w:type="paragraph" w:customStyle="1" w:styleId="MiniTOCTitle">
    <w:name w:val="MiniTOCTitle"/>
    <w:basedOn w:val="Heading4"/>
    <w:rsid w:val="005D3C8E"/>
    <w:pPr>
      <w:spacing w:before="240"/>
      <w:outlineLvl w:val="9"/>
    </w:pPr>
    <w:rPr>
      <w:noProof/>
      <w:sz w:val="24"/>
    </w:rPr>
  </w:style>
  <w:style w:type="paragraph" w:customStyle="1" w:styleId="MiniTOCItem">
    <w:name w:val="MiniTOCItem"/>
    <w:basedOn w:val="ListBullet"/>
    <w:rsid w:val="005D3C8E"/>
    <w:pPr>
      <w:numPr>
        <w:numId w:val="0"/>
      </w:numPr>
      <w:tabs>
        <w:tab w:val="right" w:leader="dot" w:pos="6521"/>
      </w:tabs>
      <w:spacing w:before="0" w:after="0"/>
    </w:pPr>
  </w:style>
  <w:style w:type="paragraph" w:customStyle="1" w:styleId="TOFTitle">
    <w:name w:val="TOFTitle"/>
    <w:basedOn w:val="TOCTitle"/>
    <w:rsid w:val="005D3C8E"/>
  </w:style>
  <w:style w:type="paragraph" w:styleId="TableofFigures">
    <w:name w:val="table of figures"/>
    <w:basedOn w:val="Normal"/>
    <w:next w:val="Normal"/>
    <w:semiHidden/>
    <w:rsid w:val="005D3C8E"/>
    <w:pPr>
      <w:tabs>
        <w:tab w:val="right" w:leader="dot" w:pos="9072"/>
      </w:tabs>
      <w:ind w:left="970" w:hanging="403"/>
    </w:pPr>
    <w:rPr>
      <w:rFonts w:ascii="Times New Roman" w:hAnsi="Times New Roman"/>
      <w:b/>
    </w:rPr>
  </w:style>
  <w:style w:type="paragraph" w:styleId="ListNumber">
    <w:name w:val="List Number"/>
    <w:basedOn w:val="List"/>
    <w:rsid w:val="005D3C8E"/>
    <w:pPr>
      <w:numPr>
        <w:numId w:val="14"/>
      </w:numPr>
      <w:tabs>
        <w:tab w:val="clear" w:pos="340"/>
      </w:tabs>
    </w:pPr>
  </w:style>
  <w:style w:type="character" w:customStyle="1" w:styleId="WingdingSymbols">
    <w:name w:val="Wingding Symbols"/>
    <w:rsid w:val="005D3C8E"/>
    <w:rPr>
      <w:rFonts w:ascii="Wingdings" w:hAnsi="Wingdings"/>
    </w:rPr>
  </w:style>
  <w:style w:type="paragraph" w:customStyle="1" w:styleId="TableHeading">
    <w:name w:val="Table Heading"/>
    <w:basedOn w:val="HeadingBase"/>
    <w:rsid w:val="005D3C8E"/>
    <w:pPr>
      <w:keepLines/>
      <w:pBdr>
        <w:bottom w:val="single" w:sz="6" w:space="1" w:color="918585"/>
      </w:pBdr>
      <w:spacing w:before="240"/>
    </w:pPr>
  </w:style>
  <w:style w:type="character" w:customStyle="1" w:styleId="HotSpot">
    <w:name w:val="HotSpot"/>
    <w:rsid w:val="005D3C8E"/>
    <w:rPr>
      <w:color w:val="0033CC"/>
      <w:u w:val="none"/>
    </w:rPr>
  </w:style>
  <w:style w:type="paragraph" w:customStyle="1" w:styleId="BodyTextRight">
    <w:name w:val="Body Text Right"/>
    <w:basedOn w:val="BodyText"/>
    <w:rsid w:val="005D3C8E"/>
    <w:pPr>
      <w:spacing w:before="0" w:after="0"/>
      <w:jc w:val="right"/>
    </w:pPr>
  </w:style>
  <w:style w:type="paragraph" w:styleId="Index3">
    <w:name w:val="index 3"/>
    <w:basedOn w:val="ListNumber2"/>
    <w:next w:val="Normal"/>
    <w:semiHidden/>
    <w:rsid w:val="005D3C8E"/>
    <w:pPr>
      <w:numPr>
        <w:numId w:val="0"/>
      </w:numPr>
      <w:tabs>
        <w:tab w:val="right" w:leader="dot" w:pos="4176"/>
      </w:tabs>
    </w:pPr>
  </w:style>
  <w:style w:type="paragraph" w:styleId="ListNumber2">
    <w:name w:val="List Number 2"/>
    <w:basedOn w:val="List2"/>
    <w:rsid w:val="005D3C8E"/>
    <w:pPr>
      <w:numPr>
        <w:numId w:val="9"/>
      </w:numPr>
      <w:tabs>
        <w:tab w:val="clear" w:pos="1060"/>
      </w:tabs>
    </w:pPr>
  </w:style>
  <w:style w:type="paragraph" w:customStyle="1" w:styleId="MarginNote">
    <w:name w:val="Margin Note"/>
    <w:basedOn w:val="BodyText"/>
    <w:rsid w:val="005D3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C8E"/>
    <w:rPr>
      <w:sz w:val="32"/>
    </w:rPr>
  </w:style>
  <w:style w:type="paragraph" w:customStyle="1" w:styleId="HeadingProcedure">
    <w:name w:val="Heading Procedure"/>
    <w:basedOn w:val="HeadingBase"/>
    <w:next w:val="Normal"/>
    <w:rsid w:val="005D3C8E"/>
    <w:pPr>
      <w:tabs>
        <w:tab w:val="left" w:pos="0"/>
      </w:tabs>
      <w:spacing w:before="120" w:after="60"/>
    </w:pPr>
    <w:rPr>
      <w:i/>
      <w:color w:val="918585"/>
      <w:sz w:val="22"/>
    </w:rPr>
  </w:style>
  <w:style w:type="paragraph" w:customStyle="1" w:styleId="TableBodyText">
    <w:name w:val="Table Body Text"/>
    <w:basedOn w:val="BodyText"/>
    <w:rsid w:val="005D3C8E"/>
    <w:pPr>
      <w:spacing w:before="60" w:after="60"/>
    </w:pPr>
  </w:style>
  <w:style w:type="paragraph" w:styleId="ListContinue">
    <w:name w:val="List Continue"/>
    <w:basedOn w:val="List"/>
    <w:rsid w:val="005D3C8E"/>
    <w:pPr>
      <w:ind w:firstLine="0"/>
    </w:pPr>
  </w:style>
  <w:style w:type="paragraph" w:customStyle="1" w:styleId="ListNote">
    <w:name w:val="List Note"/>
    <w:basedOn w:val="List"/>
    <w:rsid w:val="005D3C8E"/>
    <w:pPr>
      <w:pBdr>
        <w:top w:val="single" w:sz="6" w:space="2" w:color="918585"/>
        <w:bottom w:val="single" w:sz="6" w:space="2" w:color="918585"/>
      </w:pBdr>
      <w:tabs>
        <w:tab w:val="left" w:pos="1021"/>
      </w:tabs>
      <w:ind w:firstLine="0"/>
    </w:pPr>
  </w:style>
  <w:style w:type="paragraph" w:customStyle="1" w:styleId="Warning">
    <w:name w:val="Warning"/>
    <w:basedOn w:val="BodyText"/>
    <w:rsid w:val="005D3C8E"/>
    <w:pPr>
      <w:shd w:val="clear" w:color="auto" w:fill="D9D9D9"/>
      <w:tabs>
        <w:tab w:val="left" w:pos="992"/>
      </w:tabs>
      <w:ind w:left="119" w:right="119"/>
    </w:pPr>
    <w:rPr>
      <w:sz w:val="20"/>
    </w:rPr>
  </w:style>
  <w:style w:type="paragraph" w:customStyle="1" w:styleId="MarginIcons">
    <w:name w:val="Margin Icons"/>
    <w:basedOn w:val="BodyText"/>
    <w:rsid w:val="005D3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C8E"/>
    <w:rPr>
      <w:rFonts w:ascii="Courier New" w:hAnsi="Courier New"/>
    </w:rPr>
  </w:style>
  <w:style w:type="paragraph" w:customStyle="1" w:styleId="NoteBullet">
    <w:name w:val="Note Bullet"/>
    <w:basedOn w:val="Note"/>
    <w:rsid w:val="005D3C8E"/>
    <w:pPr>
      <w:tabs>
        <w:tab w:val="clear" w:pos="680"/>
      </w:tabs>
      <w:spacing w:before="60" w:after="60"/>
    </w:pPr>
  </w:style>
  <w:style w:type="paragraph" w:customStyle="1" w:styleId="SubHeading2">
    <w:name w:val="SubHeading2"/>
    <w:basedOn w:val="HeadingBase"/>
    <w:rsid w:val="005D3C8E"/>
    <w:pPr>
      <w:spacing w:before="240" w:after="60"/>
    </w:pPr>
    <w:rPr>
      <w:sz w:val="20"/>
    </w:rPr>
  </w:style>
  <w:style w:type="paragraph" w:customStyle="1" w:styleId="SubHeading1">
    <w:name w:val="SubHeading1"/>
    <w:basedOn w:val="HeadingBase"/>
    <w:rsid w:val="005D3C8E"/>
    <w:pPr>
      <w:spacing w:before="240" w:after="60"/>
    </w:pPr>
    <w:rPr>
      <w:color w:val="918585"/>
      <w:sz w:val="22"/>
    </w:rPr>
  </w:style>
  <w:style w:type="paragraph" w:customStyle="1" w:styleId="SideHeading">
    <w:name w:val="Side Heading"/>
    <w:basedOn w:val="HeadingBase"/>
    <w:rsid w:val="005D3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C8E"/>
    <w:pPr>
      <w:numPr>
        <w:numId w:val="10"/>
      </w:numPr>
    </w:pPr>
  </w:style>
  <w:style w:type="paragraph" w:styleId="PlainText">
    <w:name w:val="Plain Text"/>
    <w:basedOn w:val="Normal"/>
    <w:link w:val="PlainTextChar"/>
    <w:rsid w:val="005D3C8E"/>
    <w:rPr>
      <w:sz w:val="20"/>
    </w:rPr>
  </w:style>
  <w:style w:type="character" w:customStyle="1" w:styleId="PlainTextChar">
    <w:name w:val="Plain Text Char"/>
    <w:basedOn w:val="DefaultParagraphFont"/>
    <w:link w:val="PlainText"/>
    <w:rsid w:val="005D3C8E"/>
    <w:rPr>
      <w:rFonts w:ascii="Courier New" w:eastAsia="Times New Roman" w:hAnsi="Courier New" w:cs="Times New Roman"/>
      <w:sz w:val="20"/>
      <w:szCs w:val="20"/>
      <w:lang w:eastAsia="en-US"/>
    </w:rPr>
  </w:style>
  <w:style w:type="character" w:customStyle="1" w:styleId="MenuOption">
    <w:name w:val="Menu Option"/>
    <w:basedOn w:val="DefaultParagraphFont"/>
    <w:rsid w:val="005D3C8E"/>
    <w:rPr>
      <w:b/>
      <w:smallCaps/>
    </w:rPr>
  </w:style>
  <w:style w:type="paragraph" w:customStyle="1" w:styleId="TableListNumber">
    <w:name w:val="Table List Number"/>
    <w:basedOn w:val="ListNumber"/>
    <w:rsid w:val="005D3C8E"/>
    <w:pPr>
      <w:numPr>
        <w:numId w:val="0"/>
      </w:numPr>
    </w:pPr>
  </w:style>
  <w:style w:type="paragraph" w:styleId="TOC4">
    <w:name w:val="toc 4"/>
    <w:basedOn w:val="TOCBase"/>
    <w:next w:val="Normal"/>
    <w:semiHidden/>
    <w:rsid w:val="005D3C8E"/>
    <w:pPr>
      <w:tabs>
        <w:tab w:val="right" w:leader="dot" w:pos="9071"/>
      </w:tabs>
      <w:ind w:left="1701"/>
    </w:pPr>
  </w:style>
  <w:style w:type="paragraph" w:customStyle="1" w:styleId="ListAlpha">
    <w:name w:val="List Alpha"/>
    <w:basedOn w:val="List"/>
    <w:rsid w:val="005D3C8E"/>
    <w:pPr>
      <w:numPr>
        <w:numId w:val="8"/>
      </w:numPr>
    </w:pPr>
  </w:style>
  <w:style w:type="paragraph" w:customStyle="1" w:styleId="ListAlpha2">
    <w:name w:val="List Alpha 2"/>
    <w:basedOn w:val="List2"/>
    <w:rsid w:val="005D3C8E"/>
    <w:pPr>
      <w:numPr>
        <w:numId w:val="7"/>
      </w:numPr>
    </w:pPr>
  </w:style>
  <w:style w:type="paragraph" w:styleId="List2">
    <w:name w:val="List 2"/>
    <w:basedOn w:val="BodyText"/>
    <w:rsid w:val="005D3C8E"/>
    <w:pPr>
      <w:tabs>
        <w:tab w:val="left" w:pos="680"/>
      </w:tabs>
      <w:spacing w:before="60" w:after="60"/>
      <w:ind w:left="680" w:hanging="340"/>
    </w:pPr>
  </w:style>
  <w:style w:type="paragraph" w:styleId="List3">
    <w:name w:val="List 3"/>
    <w:basedOn w:val="BodyText"/>
    <w:rsid w:val="005D3C8E"/>
    <w:pPr>
      <w:tabs>
        <w:tab w:val="left" w:pos="1021"/>
      </w:tabs>
      <w:spacing w:before="60" w:after="60"/>
      <w:ind w:left="1020" w:hanging="340"/>
    </w:pPr>
  </w:style>
  <w:style w:type="paragraph" w:styleId="List4">
    <w:name w:val="List 4"/>
    <w:basedOn w:val="BodyText"/>
    <w:rsid w:val="005D3C8E"/>
    <w:pPr>
      <w:tabs>
        <w:tab w:val="left" w:pos="1361"/>
      </w:tabs>
      <w:spacing w:before="60" w:after="60"/>
      <w:ind w:left="1361" w:hanging="340"/>
    </w:pPr>
  </w:style>
  <w:style w:type="paragraph" w:styleId="List5">
    <w:name w:val="List 5"/>
    <w:basedOn w:val="BodyText"/>
    <w:rsid w:val="005D3C8E"/>
    <w:pPr>
      <w:tabs>
        <w:tab w:val="left" w:pos="1701"/>
      </w:tabs>
      <w:spacing w:before="60" w:after="60"/>
      <w:ind w:left="1701" w:hanging="340"/>
    </w:pPr>
  </w:style>
  <w:style w:type="paragraph" w:styleId="ListBullet3">
    <w:name w:val="List Bullet 3"/>
    <w:basedOn w:val="List3"/>
    <w:rsid w:val="005D3C8E"/>
    <w:pPr>
      <w:numPr>
        <w:numId w:val="13"/>
      </w:numPr>
      <w:tabs>
        <w:tab w:val="clear" w:pos="1021"/>
      </w:tabs>
      <w:ind w:left="1037" w:hanging="357"/>
    </w:pPr>
  </w:style>
  <w:style w:type="paragraph" w:styleId="ListBullet4">
    <w:name w:val="List Bullet 4"/>
    <w:basedOn w:val="List4"/>
    <w:rsid w:val="005D3C8E"/>
    <w:pPr>
      <w:numPr>
        <w:numId w:val="2"/>
      </w:numPr>
      <w:tabs>
        <w:tab w:val="clear" w:pos="1361"/>
      </w:tabs>
    </w:pPr>
  </w:style>
  <w:style w:type="paragraph" w:styleId="ListBullet5">
    <w:name w:val="List Bullet 5"/>
    <w:basedOn w:val="List5"/>
    <w:rsid w:val="005D3C8E"/>
    <w:pPr>
      <w:numPr>
        <w:numId w:val="3"/>
      </w:numPr>
    </w:pPr>
  </w:style>
  <w:style w:type="paragraph" w:styleId="ListContinue2">
    <w:name w:val="List Continue 2"/>
    <w:basedOn w:val="List2"/>
    <w:rsid w:val="005D3C8E"/>
    <w:pPr>
      <w:ind w:firstLine="0"/>
    </w:pPr>
  </w:style>
  <w:style w:type="paragraph" w:styleId="ListContinue3">
    <w:name w:val="List Continue 3"/>
    <w:basedOn w:val="List3"/>
    <w:rsid w:val="005D3C8E"/>
    <w:pPr>
      <w:ind w:left="1021" w:firstLine="0"/>
    </w:pPr>
  </w:style>
  <w:style w:type="paragraph" w:styleId="ListContinue4">
    <w:name w:val="List Continue 4"/>
    <w:basedOn w:val="List4"/>
    <w:rsid w:val="005D3C8E"/>
    <w:pPr>
      <w:ind w:firstLine="0"/>
    </w:pPr>
  </w:style>
  <w:style w:type="paragraph" w:styleId="ListContinue5">
    <w:name w:val="List Continue 5"/>
    <w:basedOn w:val="List5"/>
    <w:rsid w:val="005D3C8E"/>
    <w:pPr>
      <w:ind w:firstLine="0"/>
    </w:pPr>
  </w:style>
  <w:style w:type="paragraph" w:styleId="ListNumber3">
    <w:name w:val="List Number 3"/>
    <w:basedOn w:val="List3"/>
    <w:rsid w:val="005D3C8E"/>
    <w:pPr>
      <w:numPr>
        <w:numId w:val="4"/>
      </w:numPr>
    </w:pPr>
  </w:style>
  <w:style w:type="paragraph" w:styleId="ListNumber4">
    <w:name w:val="List Number 4"/>
    <w:basedOn w:val="List4"/>
    <w:rsid w:val="005D3C8E"/>
    <w:pPr>
      <w:numPr>
        <w:numId w:val="5"/>
      </w:numPr>
    </w:pPr>
  </w:style>
  <w:style w:type="paragraph" w:styleId="ListNumber5">
    <w:name w:val="List Number 5"/>
    <w:basedOn w:val="List5"/>
    <w:rsid w:val="005D3C8E"/>
    <w:pPr>
      <w:numPr>
        <w:numId w:val="6"/>
      </w:numPr>
    </w:pPr>
  </w:style>
  <w:style w:type="paragraph" w:styleId="BlockText">
    <w:name w:val="Block Text"/>
    <w:basedOn w:val="Normal"/>
    <w:rsid w:val="005D3C8E"/>
    <w:pPr>
      <w:spacing w:after="120"/>
      <w:ind w:left="1440" w:right="1440"/>
    </w:pPr>
  </w:style>
  <w:style w:type="character" w:customStyle="1" w:styleId="Subscript">
    <w:name w:val="Subscript"/>
    <w:basedOn w:val="DefaultParagraphFont"/>
    <w:rsid w:val="005D3C8E"/>
    <w:rPr>
      <w:sz w:val="16"/>
      <w:vertAlign w:val="subscript"/>
    </w:rPr>
  </w:style>
  <w:style w:type="character" w:customStyle="1" w:styleId="Superscript">
    <w:name w:val="Superscript"/>
    <w:basedOn w:val="DefaultParagraphFont"/>
    <w:rsid w:val="005D3C8E"/>
    <w:rPr>
      <w:sz w:val="16"/>
      <w:vertAlign w:val="superscript"/>
    </w:rPr>
  </w:style>
  <w:style w:type="character" w:customStyle="1" w:styleId="Symbols">
    <w:name w:val="Symbols"/>
    <w:basedOn w:val="DefaultParagraphFont"/>
    <w:rsid w:val="005D3C8E"/>
    <w:rPr>
      <w:rFonts w:ascii="Symbol" w:hAnsi="Symbol"/>
    </w:rPr>
  </w:style>
  <w:style w:type="character" w:customStyle="1" w:styleId="MenuOptions">
    <w:name w:val="Menu Options"/>
    <w:basedOn w:val="DefaultParagraphFont"/>
    <w:rsid w:val="005D3C8E"/>
    <w:rPr>
      <w:rFonts w:ascii="Arial Narrow" w:hAnsi="Arial Narrow"/>
      <w:smallCaps/>
    </w:rPr>
  </w:style>
  <w:style w:type="character" w:customStyle="1" w:styleId="Buttons">
    <w:name w:val="Buttons"/>
    <w:basedOn w:val="DefaultParagraphFont"/>
    <w:rsid w:val="005D3C8E"/>
    <w:rPr>
      <w:b/>
    </w:rPr>
  </w:style>
  <w:style w:type="character" w:customStyle="1" w:styleId="Underlined">
    <w:name w:val="Underlined"/>
    <w:basedOn w:val="DefaultParagraphFont"/>
    <w:rsid w:val="005D3C8E"/>
    <w:rPr>
      <w:u w:val="single"/>
    </w:rPr>
  </w:style>
  <w:style w:type="paragraph" w:customStyle="1" w:styleId="TableBodyTextRight">
    <w:name w:val="Table Body Text Right"/>
    <w:basedOn w:val="TableBodyText"/>
    <w:rsid w:val="005D3C8E"/>
    <w:pPr>
      <w:widowControl w:val="0"/>
      <w:autoSpaceDE w:val="0"/>
      <w:autoSpaceDN w:val="0"/>
      <w:adjustRightInd w:val="0"/>
      <w:jc w:val="right"/>
    </w:pPr>
    <w:rPr>
      <w:rFonts w:cs="Arial"/>
      <w:szCs w:val="18"/>
    </w:rPr>
  </w:style>
  <w:style w:type="paragraph" w:customStyle="1" w:styleId="CopyrightText">
    <w:name w:val="Copyright Text"/>
    <w:basedOn w:val="BodyText"/>
    <w:rsid w:val="005D3C8E"/>
    <w:rPr>
      <w:sz w:val="18"/>
    </w:rPr>
  </w:style>
  <w:style w:type="paragraph" w:customStyle="1" w:styleId="BodySmallRight">
    <w:name w:val="Body Small Right"/>
    <w:basedOn w:val="BodyTextRight"/>
    <w:rsid w:val="005D3C8E"/>
    <w:rPr>
      <w:sz w:val="18"/>
      <w:szCs w:val="18"/>
    </w:rPr>
  </w:style>
  <w:style w:type="paragraph" w:customStyle="1" w:styleId="MarginEdition">
    <w:name w:val="Margin Edition"/>
    <w:basedOn w:val="MarginNote"/>
    <w:rsid w:val="005D3C8E"/>
    <w:pPr>
      <w:spacing w:before="0" w:after="0"/>
    </w:pPr>
    <w:rPr>
      <w:rFonts w:ascii="Times New Roman" w:hAnsi="Times New Roman"/>
      <w:color w:val="999999"/>
    </w:rPr>
  </w:style>
  <w:style w:type="paragraph" w:customStyle="1" w:styleId="Spacer">
    <w:name w:val="Spacer"/>
    <w:basedOn w:val="Normal"/>
    <w:rsid w:val="005D3C8E"/>
    <w:rPr>
      <w:sz w:val="2"/>
      <w:szCs w:val="2"/>
    </w:rPr>
  </w:style>
  <w:style w:type="character" w:customStyle="1" w:styleId="Small">
    <w:name w:val="Small"/>
    <w:basedOn w:val="DefaultParagraphFont"/>
    <w:rsid w:val="005D3C8E"/>
    <w:rPr>
      <w:sz w:val="16"/>
    </w:rPr>
  </w:style>
  <w:style w:type="paragraph" w:customStyle="1" w:styleId="WideTable">
    <w:name w:val="Wide Table"/>
    <w:basedOn w:val="Normal"/>
    <w:rsid w:val="005D3C8E"/>
    <w:pPr>
      <w:ind w:left="-1418"/>
    </w:pPr>
    <w:rPr>
      <w:sz w:val="2"/>
      <w:szCs w:val="2"/>
    </w:rPr>
  </w:style>
  <w:style w:type="character" w:styleId="PageNumber">
    <w:name w:val="page number"/>
    <w:basedOn w:val="DefaultParagraphFont"/>
    <w:rsid w:val="005D3C8E"/>
  </w:style>
  <w:style w:type="paragraph" w:styleId="Quote">
    <w:name w:val="Quote"/>
    <w:basedOn w:val="Heading1"/>
    <w:link w:val="QuoteChar"/>
    <w:qFormat/>
    <w:rsid w:val="005D3C8E"/>
    <w:rPr>
      <w:b w:val="0"/>
      <w:sz w:val="72"/>
      <w:szCs w:val="72"/>
      <w:lang w:val="en-NZ"/>
    </w:rPr>
  </w:style>
  <w:style w:type="character" w:customStyle="1" w:styleId="QuoteChar">
    <w:name w:val="Quote Char"/>
    <w:basedOn w:val="DefaultParagraphFont"/>
    <w:link w:val="Quote"/>
    <w:rsid w:val="005D3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C8E"/>
    <w:pPr>
      <w:pageBreakBefore/>
    </w:pPr>
  </w:style>
  <w:style w:type="paragraph" w:customStyle="1" w:styleId="Border">
    <w:name w:val="Border"/>
    <w:basedOn w:val="Normal"/>
    <w:qFormat/>
    <w:rsid w:val="005D3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C8E"/>
    <w:rPr>
      <w:b/>
      <w:bCs/>
      <w:i/>
      <w:iCs/>
      <w:color w:val="auto"/>
    </w:rPr>
  </w:style>
  <w:style w:type="paragraph" w:styleId="IntenseQuote">
    <w:name w:val="Intense Quote"/>
    <w:basedOn w:val="Normal"/>
    <w:next w:val="Normal"/>
    <w:link w:val="IntenseQuoteChar"/>
    <w:uiPriority w:val="30"/>
    <w:qFormat/>
    <w:rsid w:val="005D3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C8E"/>
    <w:rPr>
      <w:smallCaps/>
      <w:color w:val="auto"/>
      <w:u w:val="single"/>
    </w:rPr>
  </w:style>
  <w:style w:type="character" w:styleId="IntenseReference">
    <w:name w:val="Intense Reference"/>
    <w:basedOn w:val="DefaultParagraphFont"/>
    <w:uiPriority w:val="32"/>
    <w:qFormat/>
    <w:rsid w:val="005D3C8E"/>
    <w:rPr>
      <w:b/>
      <w:bCs/>
      <w:smallCaps/>
      <w:color w:val="auto"/>
      <w:spacing w:val="5"/>
      <w:u w:val="single"/>
    </w:rPr>
  </w:style>
  <w:style w:type="paragraph" w:customStyle="1" w:styleId="2ColumnHeading">
    <w:name w:val="2Column Heading"/>
    <w:basedOn w:val="BodyText"/>
    <w:qFormat/>
    <w:rsid w:val="005D3C8E"/>
    <w:pPr>
      <w:spacing w:after="60"/>
      <w:ind w:left="-2268"/>
    </w:pPr>
    <w:rPr>
      <w:b/>
    </w:rPr>
  </w:style>
  <w:style w:type="paragraph" w:customStyle="1" w:styleId="Heading1TOC">
    <w:name w:val="Heading1 TOC"/>
    <w:basedOn w:val="Normal"/>
    <w:qFormat/>
    <w:rsid w:val="005D3C8E"/>
    <w:pPr>
      <w:spacing w:before="240" w:after="120"/>
    </w:pPr>
    <w:rPr>
      <w:rFonts w:ascii="Times New Roman" w:hAnsi="Times New Roman"/>
      <w:b/>
      <w:sz w:val="32"/>
    </w:rPr>
  </w:style>
  <w:style w:type="paragraph" w:customStyle="1" w:styleId="Heading2TOC">
    <w:name w:val="Heading2 TOC"/>
    <w:basedOn w:val="Normal"/>
    <w:qFormat/>
    <w:rsid w:val="005D3C8E"/>
    <w:pPr>
      <w:spacing w:before="240" w:after="60"/>
    </w:pPr>
    <w:rPr>
      <w:rFonts w:ascii="Times New Roman" w:hAnsi="Times New Roman"/>
      <w:b/>
      <w:sz w:val="28"/>
    </w:rPr>
  </w:style>
  <w:style w:type="character" w:customStyle="1" w:styleId="Underline">
    <w:name w:val="Underline"/>
    <w:basedOn w:val="DefaultParagraphFont"/>
    <w:qFormat/>
    <w:rsid w:val="005D3C8E"/>
    <w:rPr>
      <w:u w:val="single"/>
    </w:rPr>
  </w:style>
  <w:style w:type="character" w:customStyle="1" w:styleId="BoldandItalics">
    <w:name w:val="Bold and Italics"/>
    <w:qFormat/>
    <w:rsid w:val="005D3C8E"/>
    <w:rPr>
      <w:b/>
      <w:i/>
      <w:u w:val="none"/>
    </w:rPr>
  </w:style>
  <w:style w:type="paragraph" w:styleId="BalloonText">
    <w:name w:val="Balloon Text"/>
    <w:basedOn w:val="Normal"/>
    <w:link w:val="BalloonTextChar"/>
    <w:rsid w:val="005D3C8E"/>
    <w:rPr>
      <w:rFonts w:ascii="Tahoma" w:hAnsi="Tahoma" w:cs="Tahoma"/>
      <w:sz w:val="16"/>
      <w:szCs w:val="16"/>
    </w:rPr>
  </w:style>
  <w:style w:type="character" w:customStyle="1" w:styleId="BalloonTextChar">
    <w:name w:val="Balloon Text Char"/>
    <w:basedOn w:val="DefaultParagraphFont"/>
    <w:link w:val="BalloonText"/>
    <w:rsid w:val="005D3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C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C8E"/>
    <w:rPr>
      <w:b/>
      <w:color w:val="660033"/>
      <w:spacing w:val="0"/>
    </w:rPr>
  </w:style>
  <w:style w:type="paragraph" w:customStyle="1" w:styleId="Nameditemlist">
    <w:name w:val="Named item list"/>
    <w:basedOn w:val="BodyText"/>
    <w:qFormat/>
    <w:rsid w:val="005D3C8E"/>
    <w:pPr>
      <w:tabs>
        <w:tab w:val="left" w:pos="2835"/>
      </w:tabs>
      <w:ind w:left="2835" w:hanging="2835"/>
    </w:pPr>
  </w:style>
  <w:style w:type="paragraph" w:customStyle="1" w:styleId="BodyTextnopadding">
    <w:name w:val="Body Text no padding"/>
    <w:basedOn w:val="BodyText"/>
    <w:qFormat/>
    <w:rsid w:val="005D3C8E"/>
    <w:pPr>
      <w:spacing w:before="0" w:after="0"/>
    </w:pPr>
  </w:style>
  <w:style w:type="paragraph" w:customStyle="1" w:styleId="BodyTextBold">
    <w:name w:val="Body Text Bold"/>
    <w:basedOn w:val="BodyText"/>
    <w:qFormat/>
    <w:rsid w:val="005D3C8E"/>
    <w:rPr>
      <w:b/>
    </w:rPr>
  </w:style>
  <w:style w:type="character" w:styleId="Hyperlink">
    <w:name w:val="Hyperlink"/>
    <w:basedOn w:val="DefaultParagraphFont"/>
    <w:uiPriority w:val="99"/>
    <w:unhideWhenUsed/>
    <w:rsid w:val="00451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835</Words>
  <Characters>5580</Characters>
  <Application>Microsoft Office Word</Application>
  <DocSecurity>0</DocSecurity>
  <Lines>192</Lines>
  <Paragraphs>112</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TLIA0015 Organise receival and despatch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2025-03-01T09:19:00Z</dcterms:created>
  <dcterms:modified xsi:type="dcterms:W3CDTF">2025-03-01T09:19:00Z</dcterms:modified>
</cp:coreProperties>
</file>