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0B10" w:rsidP="00320B10">
      <w:pPr>
        <w:pStyle w:val="Title"/>
      </w:pPr>
      <w:r>
        <w:fldChar w:fldCharType="begin"/>
      </w:r>
      <w:r>
        <w:instrText xml:space="preserve"> TITLE   \* MERGEFORMAT </w:instrText>
      </w:r>
      <w:r>
        <w:fldChar w:fldCharType="separate"/>
      </w:r>
      <w:r>
        <w:t>Assessment Requirements for TLIA0014 Organise and monitor terminal/wharf operations</w:t>
      </w:r>
      <w:r>
        <w:fldChar w:fldCharType="end"/>
      </w:r>
    </w:p>
    <w:p w:rsidR="00320B10" w:rsidP="00320B10">
      <w:pPr>
        <w:pStyle w:val="Version"/>
        <w:sectPr w:rsidSect="00135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C7A" w:rsidP="00135C7A">
      <w:pPr>
        <w:pStyle w:val="SuperHeading"/>
      </w:pPr>
      <w:r w:rsidRPr="00135C7A">
        <w:t>Assessment Requirements for TLIA0014 Organise and monitor terminal/wharf operations</w:t>
      </w:r>
    </w:p>
    <w:p w:rsidR="00000000" w:rsidRPr="00135C7A" w:rsidP="00135C7A">
      <w:pPr>
        <w:pStyle w:val="Heading1"/>
      </w:pPr>
      <w:bookmarkStart w:id="1" w:name="O_1065902"/>
      <w:bookmarkEnd w:id="1"/>
      <w:r w:rsidRPr="00135C7A">
        <w:t>Modification History</w:t>
      </w:r>
    </w:p>
    <w:tbl>
      <w:tblPr>
        <w:tblW w:w="9497" w:type="dxa"/>
        <w:tblLayout w:type="fixed"/>
        <w:tblCellMar>
          <w:left w:w="62" w:type="dxa"/>
          <w:right w:w="62" w:type="dxa"/>
        </w:tblCellMar>
        <w:tblLook w:val="0000"/>
      </w:tblPr>
      <w:tblGrid>
        <w:gridCol w:w="9497"/>
      </w:tblGrid>
      <w:tr w:rsidTr="00135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7A" w:rsidP="00135C7A">
            <w:pPr>
              <w:pStyle w:val="BodyText"/>
            </w:pPr>
            <w:r w:rsidRPr="00135C7A">
              <w:rPr>
                <w:rStyle w:val="SpecialBold"/>
              </w:rPr>
              <w:t xml:space="preserve">Release 1. </w:t>
            </w:r>
            <w:r w:rsidRPr="00135C7A">
              <w:t>This is the first release of this unit of competency in the TLI Transport and Logistics Training Package.</w:t>
            </w:r>
          </w:p>
        </w:tc>
      </w:tr>
    </w:tbl>
    <w:p w:rsidR="00000000" w:rsidRPr="00135C7A" w:rsidP="00135C7A">
      <w:pPr>
        <w:pStyle w:val="NoPaddingFontSize1"/>
      </w:pPr>
    </w:p>
    <w:p w:rsidR="00000000" w:rsidRPr="00135C7A" w:rsidP="00135C7A">
      <w:pPr>
        <w:pStyle w:val="AllowPageBreak"/>
      </w:pPr>
    </w:p>
    <w:p w:rsidR="00000000" w:rsidRPr="00135C7A" w:rsidP="00135C7A">
      <w:pPr>
        <w:pStyle w:val="Heading1"/>
      </w:pPr>
      <w:bookmarkStart w:id="2" w:name="O_1065903"/>
      <w:bookmarkEnd w:id="2"/>
      <w:r w:rsidRPr="00135C7A">
        <w:t>Performance Evidence</w:t>
      </w:r>
    </w:p>
    <w:tbl>
      <w:tblPr>
        <w:tblW w:w="9497" w:type="dxa"/>
        <w:tblLayout w:type="fixed"/>
        <w:tblCellMar>
          <w:left w:w="62" w:type="dxa"/>
          <w:right w:w="62" w:type="dxa"/>
        </w:tblCellMar>
        <w:tblLook w:val="0000"/>
      </w:tblPr>
      <w:tblGrid>
        <w:gridCol w:w="9497"/>
      </w:tblGrid>
      <w:tr w:rsidTr="00135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7A" w:rsidP="00135C7A">
            <w:pPr>
              <w:pStyle w:val="BodyText"/>
            </w:pPr>
            <w:r w:rsidRPr="00135C7A">
              <w:t>Evidence required to demonstrate competence in this unit must be relevant to and satisfy all of the requirements of the elements and performance criteria on at least one occasion and include:</w:t>
            </w:r>
          </w:p>
          <w:p w:rsidR="00000000" w:rsidRPr="00135C7A" w:rsidP="00135C7A">
            <w:pPr>
              <w:pStyle w:val="ListBullet"/>
            </w:pPr>
            <w:r w:rsidRPr="00135C7A">
              <w:t>applying precautions and required</w:t>
            </w:r>
            <w:r w:rsidRPr="00135C7A">
              <w:t xml:space="preserve"> actions to minimise, control or eliminate identified hazards</w:t>
            </w:r>
          </w:p>
          <w:p w:rsidR="00000000" w:rsidRPr="00135C7A" w:rsidP="00135C7A">
            <w:pPr>
              <w:pStyle w:val="ListBullet"/>
            </w:pPr>
            <w:r w:rsidRPr="00135C7A">
              <w:t>applying relevant legislation and workplace procedures</w:t>
            </w:r>
          </w:p>
          <w:p w:rsidR="00000000" w:rsidRPr="00135C7A" w:rsidP="00135C7A">
            <w:pPr>
              <w:pStyle w:val="ListBullet"/>
            </w:pPr>
            <w:r w:rsidRPr="00135C7A">
              <w:t>communicating effectively with others</w:t>
            </w:r>
          </w:p>
          <w:p w:rsidR="00000000" w:rsidRPr="00135C7A" w:rsidP="00135C7A">
            <w:pPr>
              <w:pStyle w:val="ListBullet"/>
            </w:pPr>
            <w:r w:rsidRPr="00135C7A">
              <w:t>completing documentation related to organising and monitoring terminal and wharf operations</w:t>
            </w:r>
          </w:p>
          <w:p w:rsidR="00000000" w:rsidRPr="00135C7A" w:rsidP="00135C7A">
            <w:pPr>
              <w:pStyle w:val="ListBullet"/>
            </w:pPr>
            <w:r w:rsidRPr="00135C7A">
              <w:t>estimatin</w:t>
            </w:r>
            <w:r w:rsidRPr="00135C7A">
              <w:t>g size, shape and special requirements of loads</w:t>
            </w:r>
          </w:p>
          <w:p w:rsidR="00000000" w:rsidRPr="00135C7A" w:rsidP="00135C7A">
            <w:pPr>
              <w:pStyle w:val="ListBullet"/>
            </w:pPr>
            <w:r w:rsidRPr="00135C7A">
              <w:t>identifying cargo, container and goods, coding, Australian Dangerous Goods (ADG) and International Maritime Dangerous Goods (IMDG) markings and emergency information panels</w:t>
            </w:r>
          </w:p>
          <w:p w:rsidR="00000000" w:rsidRPr="00135C7A" w:rsidP="00135C7A">
            <w:pPr>
              <w:pStyle w:val="ListBullet"/>
            </w:pPr>
            <w:r w:rsidRPr="00135C7A">
              <w:t>identifying, selecting and using re</w:t>
            </w:r>
            <w:r w:rsidRPr="00135C7A">
              <w:t>levant equipment, processes and procedures</w:t>
            </w:r>
          </w:p>
          <w:p w:rsidR="00000000" w:rsidRPr="00135C7A" w:rsidP="00135C7A">
            <w:pPr>
              <w:pStyle w:val="ListBullet"/>
            </w:pPr>
            <w:r w:rsidRPr="00135C7A">
              <w:t>implementing contingency plans</w:t>
            </w:r>
          </w:p>
          <w:p w:rsidR="00000000" w:rsidRPr="00135C7A" w:rsidP="00135C7A">
            <w:pPr>
              <w:pStyle w:val="ListBullet"/>
            </w:pPr>
            <w:r w:rsidRPr="00135C7A">
              <w:t>modifying activities depending on operational contingencies, risk situations and environments</w:t>
            </w:r>
          </w:p>
          <w:p w:rsidR="00000000" w:rsidRPr="00135C7A" w:rsidP="00135C7A">
            <w:pPr>
              <w:pStyle w:val="ListBullet"/>
            </w:pPr>
            <w:r w:rsidRPr="00135C7A">
              <w:t>operating and adapting to differences in equipment in accordance with operating procedures</w:t>
            </w:r>
          </w:p>
          <w:p w:rsidR="00000000" w:rsidRPr="00135C7A" w:rsidP="00135C7A">
            <w:pPr>
              <w:pStyle w:val="ListBullet"/>
            </w:pPr>
            <w:r w:rsidRPr="00135C7A">
              <w:t>reading and interpreting relevant instructions, procedures, information and labels</w:t>
            </w:r>
          </w:p>
          <w:p w:rsidR="00000000" w:rsidRPr="00135C7A" w:rsidP="00135C7A">
            <w:pPr>
              <w:pStyle w:val="ListBullet"/>
            </w:pPr>
            <w:r w:rsidRPr="00135C7A">
              <w:t>receiving, acknowledging and sending messages with appropriate communications equi</w:t>
            </w:r>
            <w:r w:rsidRPr="00135C7A">
              <w:t>pment</w:t>
            </w:r>
          </w:p>
          <w:p w:rsidR="00000000" w:rsidRPr="00135C7A" w:rsidP="00135C7A">
            <w:pPr>
              <w:pStyle w:val="ListBullet"/>
            </w:pPr>
            <w:r w:rsidRPr="00135C7A">
              <w:t>reporting and/or rectifying identified problems, faults or malfunctions promptly in accordance with regulatory requirements and workplace procedures</w:t>
            </w:r>
          </w:p>
          <w:p w:rsidR="00000000" w:rsidRPr="00135C7A" w:rsidP="00135C7A">
            <w:pPr>
              <w:pStyle w:val="ListBullet"/>
            </w:pPr>
            <w:r w:rsidRPr="00135C7A">
              <w:t>selecting and using appropriate personal protective equipment (PPE) conforming to industry and work h</w:t>
            </w:r>
            <w:r w:rsidRPr="00135C7A">
              <w:t>ealth and safety (WHS)/occupational health and safety (OHS) standards</w:t>
            </w:r>
          </w:p>
          <w:p w:rsidR="00000000" w:rsidRPr="00135C7A" w:rsidP="00135C7A">
            <w:pPr>
              <w:pStyle w:val="ListBullet"/>
            </w:pPr>
            <w:r w:rsidRPr="00135C7A">
              <w:t>working collaboratively with others when organising and monitoring terminal and wharf operations</w:t>
            </w:r>
          </w:p>
          <w:p w:rsidR="00000000" w:rsidRPr="00135C7A" w:rsidP="00135C7A">
            <w:pPr>
              <w:pStyle w:val="ListBullet"/>
            </w:pPr>
            <w:r w:rsidRPr="00135C7A">
              <w:t>working systematically with required attention to detail without injury to self or others</w:t>
            </w:r>
            <w:r w:rsidRPr="00135C7A">
              <w:t>, or damage to goods or equipment.</w:t>
            </w:r>
          </w:p>
        </w:tc>
      </w:tr>
    </w:tbl>
    <w:p w:rsidR="00000000" w:rsidRPr="00135C7A" w:rsidP="00135C7A">
      <w:pPr>
        <w:pStyle w:val="NoPaddingFontSize1"/>
      </w:pPr>
    </w:p>
    <w:p w:rsidR="00000000" w:rsidRPr="00135C7A" w:rsidP="00135C7A">
      <w:pPr>
        <w:pStyle w:val="AllowPageBreak"/>
      </w:pPr>
    </w:p>
    <w:p w:rsidR="00000000" w:rsidRPr="00135C7A" w:rsidP="00135C7A">
      <w:pPr>
        <w:pStyle w:val="Heading1"/>
      </w:pPr>
      <w:bookmarkStart w:id="3" w:name="O_1065904"/>
      <w:bookmarkEnd w:id="3"/>
      <w:r w:rsidRPr="00135C7A">
        <w:t>Knowledge Evidence</w:t>
      </w:r>
    </w:p>
    <w:tbl>
      <w:tblPr>
        <w:tblW w:w="9497" w:type="dxa"/>
        <w:tblLayout w:type="fixed"/>
        <w:tblCellMar>
          <w:left w:w="62" w:type="dxa"/>
          <w:right w:w="62" w:type="dxa"/>
        </w:tblCellMar>
        <w:tblLook w:val="0000"/>
      </w:tblPr>
      <w:tblGrid>
        <w:gridCol w:w="9497"/>
      </w:tblGrid>
      <w:tr w:rsidTr="00135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7A" w:rsidP="00135C7A">
            <w:pPr>
              <w:pStyle w:val="BodyText"/>
            </w:pPr>
            <w:r w:rsidRPr="00135C7A">
              <w:t>Evidence required to demonstrate competence in this unit must be relevant to and satisfy all of the requirements of the elements and performance criteria and include knowledge of:</w:t>
            </w:r>
          </w:p>
          <w:p w:rsidR="00000000" w:rsidRPr="00135C7A" w:rsidP="00135C7A">
            <w:pPr>
              <w:pStyle w:val="ListBullet"/>
            </w:pPr>
            <w:r w:rsidRPr="00135C7A">
              <w:t>Australian and international standards, codes and regulations relevant to operating terminals or wharves, including the ADG Code and IMDG Code</w:t>
            </w:r>
          </w:p>
          <w:p w:rsidR="00000000" w:rsidRPr="00135C7A" w:rsidP="00135C7A">
            <w:pPr>
              <w:pStyle w:val="ListBullet"/>
            </w:pPr>
            <w:r w:rsidRPr="00135C7A">
              <w:t>cargo marking and numbering systems</w:t>
            </w:r>
          </w:p>
          <w:p w:rsidR="00000000" w:rsidRPr="00135C7A" w:rsidP="00135C7A">
            <w:pPr>
              <w:pStyle w:val="ListBullet"/>
            </w:pPr>
            <w:r w:rsidRPr="00135C7A">
              <w:t>operational work systems, equipment, management and site operating systems for organising and monitoring terminal or wharf operations</w:t>
            </w:r>
          </w:p>
          <w:p w:rsidR="00000000" w:rsidRPr="00135C7A" w:rsidP="00135C7A">
            <w:pPr>
              <w:pStyle w:val="ListBullet"/>
            </w:pPr>
            <w:r w:rsidRPr="00135C7A">
              <w:t>problems that may occur when organising and monitoring terminal or wharf operations and appropriate actions that can be ta</w:t>
            </w:r>
            <w:r w:rsidRPr="00135C7A">
              <w:t>ken to resolve these problems</w:t>
            </w:r>
          </w:p>
          <w:p w:rsidR="00000000" w:rsidRPr="00135C7A" w:rsidP="00135C7A">
            <w:pPr>
              <w:pStyle w:val="ListBullet"/>
            </w:pPr>
            <w:r w:rsidRPr="00135C7A">
              <w:t>relevant approved storage facilities, quarantine or other legislative requirements</w:t>
            </w:r>
          </w:p>
          <w:p w:rsidR="00000000" w:rsidRPr="00135C7A" w:rsidP="00135C7A">
            <w:pPr>
              <w:pStyle w:val="ListBullet"/>
            </w:pPr>
            <w:r w:rsidRPr="00135C7A">
              <w:t>relevant handling and safety codes</w:t>
            </w:r>
          </w:p>
          <w:p w:rsidR="00000000" w:rsidRPr="00135C7A" w:rsidP="00135C7A">
            <w:pPr>
              <w:pStyle w:val="ListBullet"/>
            </w:pPr>
            <w:r w:rsidRPr="00135C7A">
              <w:t>relevant WHS/OHS and environmental protection procedures and guidelines</w:t>
            </w:r>
          </w:p>
          <w:p w:rsidR="00000000" w:rsidRPr="00135C7A" w:rsidP="00135C7A">
            <w:pPr>
              <w:pStyle w:val="ListBullet"/>
            </w:pPr>
            <w:r w:rsidRPr="00135C7A">
              <w:t>site layout of container or cargo te</w:t>
            </w:r>
            <w:r w:rsidRPr="00135C7A">
              <w:t>rminal or wharf</w:t>
            </w:r>
          </w:p>
          <w:p w:rsidR="00000000" w:rsidRPr="00135C7A" w:rsidP="00135C7A">
            <w:pPr>
              <w:pStyle w:val="ListBullet"/>
            </w:pPr>
            <w:r w:rsidRPr="00135C7A">
              <w:t>workplace procedures and policies for organising and monitoring terminal or wharf operations.</w:t>
            </w:r>
          </w:p>
        </w:tc>
      </w:tr>
    </w:tbl>
    <w:p w:rsidR="00000000" w:rsidRPr="00135C7A" w:rsidP="00135C7A">
      <w:pPr>
        <w:pStyle w:val="NoPaddingFontSize1"/>
      </w:pPr>
    </w:p>
    <w:p w:rsidR="00000000" w:rsidRPr="00135C7A" w:rsidP="00135C7A">
      <w:pPr>
        <w:pStyle w:val="AllowPageBreak"/>
      </w:pPr>
    </w:p>
    <w:p w:rsidR="00000000" w:rsidRPr="00135C7A" w:rsidP="00135C7A">
      <w:pPr>
        <w:pStyle w:val="Heading1"/>
      </w:pPr>
      <w:bookmarkStart w:id="4" w:name="O_1065905"/>
      <w:bookmarkEnd w:id="4"/>
      <w:r w:rsidRPr="00135C7A">
        <w:t>Assessment Conditions</w:t>
      </w:r>
    </w:p>
    <w:tbl>
      <w:tblPr>
        <w:tblW w:w="9497" w:type="dxa"/>
        <w:tblLayout w:type="fixed"/>
        <w:tblCellMar>
          <w:left w:w="62" w:type="dxa"/>
          <w:right w:w="62" w:type="dxa"/>
        </w:tblCellMar>
        <w:tblLook w:val="0000"/>
      </w:tblPr>
      <w:tblGrid>
        <w:gridCol w:w="9497"/>
      </w:tblGrid>
      <w:tr w:rsidTr="00135C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5C7A" w:rsidP="00135C7A">
            <w:pPr>
              <w:pStyle w:val="BodyText"/>
            </w:pPr>
            <w:r w:rsidRPr="00135C7A">
              <w:t>Assessors must hold credentials specified within the Standards for Registered Training Organisations cu</w:t>
            </w:r>
            <w:r w:rsidRPr="00135C7A">
              <w:t xml:space="preserve">rrent at the time of assessment. </w:t>
            </w:r>
          </w:p>
          <w:p w:rsidR="00000000" w:rsidRPr="00135C7A" w:rsidP="00135C7A">
            <w:pPr>
              <w:pStyle w:val="BodyText"/>
            </w:pPr>
            <w:r w:rsidRPr="00135C7A">
              <w:t>Assessment must satisfy the Principles of Assessment and Rules of Evidence and all regulatory requirements included within the Standards for Registered Training Organisations current at the time of assessment.</w:t>
            </w:r>
          </w:p>
          <w:p w:rsidR="00000000" w:rsidRPr="00135C7A" w:rsidP="00135C7A">
            <w:pPr>
              <w:pStyle w:val="BodyText"/>
            </w:pPr>
            <w:r w:rsidRPr="00135C7A">
              <w:t>Assessment m</w:t>
            </w:r>
            <w:r w:rsidRPr="00135C7A">
              <w:t xml:space="preserve">ust occur in workplace operational situations where it is appropriate to do so; where this is not appropriate, assessment must occur in simulated workplace operational situations that replicate workplace conditions, including limited or restricted spaces, </w:t>
            </w:r>
            <w:r w:rsidRPr="00135C7A">
              <w:t>exposed conditions and controlled or open environments.</w:t>
            </w:r>
          </w:p>
          <w:p w:rsidR="00000000" w:rsidRPr="00135C7A" w:rsidP="00135C7A">
            <w:pPr>
              <w:pStyle w:val="BodyText"/>
            </w:pPr>
            <w:r w:rsidRPr="00135C7A">
              <w:t>Assessment processes and techniques must be appropriate to the language, literacy and numeracy requirements of the work being performed and the needs of the candidate.</w:t>
            </w:r>
          </w:p>
          <w:p w:rsidR="00000000" w:rsidRPr="00135C7A" w:rsidP="00135C7A">
            <w:pPr>
              <w:pStyle w:val="BodyText"/>
            </w:pPr>
            <w:r w:rsidRPr="00135C7A">
              <w:t>Resources for assessment must include:</w:t>
            </w:r>
          </w:p>
          <w:p w:rsidR="00000000" w:rsidRPr="00135C7A" w:rsidP="00135C7A">
            <w:pPr>
              <w:pStyle w:val="ListBullet2"/>
            </w:pPr>
            <w:r w:rsidRPr="00135C7A">
              <w:t>relevant materials, tools, equipment and PPE</w:t>
            </w:r>
          </w:p>
          <w:p w:rsidR="00000000" w:rsidRPr="00135C7A" w:rsidP="00135C7A">
            <w:pPr>
              <w:pStyle w:val="ListBullet2"/>
            </w:pPr>
            <w:r w:rsidRPr="00135C7A">
              <w:t>applicable documentation, including workplace procedures, regulations, codes of practice and operation manuals.</w:t>
            </w:r>
          </w:p>
        </w:tc>
      </w:tr>
    </w:tbl>
    <w:p w:rsidR="00000000" w:rsidRPr="00135C7A" w:rsidP="00135C7A">
      <w:pPr>
        <w:pStyle w:val="NoPaddingFontSize1"/>
      </w:pPr>
    </w:p>
    <w:p w:rsidR="00000000" w:rsidRPr="00135C7A" w:rsidP="00135C7A">
      <w:pPr>
        <w:pStyle w:val="AllowPageBreak"/>
      </w:pPr>
    </w:p>
    <w:p w:rsidR="00000000" w:rsidRPr="00135C7A" w:rsidP="00135C7A">
      <w:pPr>
        <w:pStyle w:val="Heading1"/>
      </w:pPr>
      <w:bookmarkStart w:id="5" w:name="O_1065908"/>
      <w:bookmarkEnd w:id="5"/>
      <w:r w:rsidRPr="00135C7A">
        <w:t>Links</w:t>
      </w:r>
    </w:p>
    <w:p w:rsidR="00000000" w:rsidRPr="00135C7A" w:rsidP="00320B10">
      <w:pPr>
        <w:pStyle w:val="BodyText"/>
      </w:pPr>
      <w:r w:rsidRPr="00135C7A">
        <w:t xml:space="preserve">Companion Volume Implementation </w:t>
      </w:r>
      <w:r w:rsidRPr="00135C7A">
        <w:t xml:space="preserve">Guides are found in VETNet - </w:t>
      </w:r>
      <w:r>
        <w:fldChar w:fldCharType="begin"/>
      </w:r>
      <w:r>
        <w:instrText xml:space="preserve"> HYPERLINK "https://vetnet.gov.au/Pages/TrainingDocs.aspx?q=df441c6e-213d-43e3-874c-0b3f7036d851" </w:instrText>
      </w:r>
      <w:r>
        <w:fldChar w:fldCharType="separate"/>
      </w:r>
      <w:r w:rsidRPr="00A33DEC">
        <w:rPr>
          <w:rStyle w:val="Hyperlink"/>
        </w:rPr>
        <w:t>https://vetnet.gov.au/Pages/TrainingDocs.aspx?q=df441c6e-213d-43e3-874c-0b3f7036d851</w:t>
      </w:r>
      <w:r>
        <w:fldChar w:fldCharType="end"/>
      </w:r>
    </w:p>
    <w:p w:rsidR="00000000" w:rsidRPr="00135C7A" w:rsidP="00135C7A"/>
    <w:sectPr w:rsidSect="00135C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7A" w:rsidRPr="00320B10" w:rsidP="00320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10" w:rsidP="00135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0B10" w:rsidP="00135C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20B10" w:rsidP="00135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C7A" w:rsidRPr="00320B10" w:rsidP="00320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B10" w:rsidRPr="002D2AF8" w:rsidP="00135C7A">
    <w:pPr>
      <w:pStyle w:val="Header"/>
      <w:framePr w:wrap="around"/>
    </w:pPr>
    <w:r>
      <w:fldChar w:fldCharType="begin"/>
    </w:r>
    <w:r>
      <w:instrText xml:space="preserve"> TITLE   \* MERGEFORMAT </w:instrText>
    </w:r>
    <w:r>
      <w:fldChar w:fldCharType="separate"/>
    </w:r>
    <w:r>
      <w:t>Assessment Requirements for TLIA0014 Organise and monitor terminal/wharf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20B10" w:rsidP="00135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EC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62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2B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C7A"/>
    <w:pPr>
      <w:spacing w:before="360" w:after="60"/>
      <w:outlineLvl w:val="0"/>
    </w:pPr>
    <w:rPr>
      <w:sz w:val="32"/>
    </w:rPr>
  </w:style>
  <w:style w:type="paragraph" w:styleId="Heading2">
    <w:name w:val="heading 2"/>
    <w:basedOn w:val="HeadingBase"/>
    <w:next w:val="BodyText"/>
    <w:link w:val="Heading2Char"/>
    <w:qFormat/>
    <w:rsid w:val="00135C7A"/>
    <w:pPr>
      <w:keepLines/>
      <w:spacing w:before="240" w:after="120"/>
      <w:outlineLvl w:val="1"/>
    </w:pPr>
    <w:rPr>
      <w:sz w:val="28"/>
      <w:szCs w:val="40"/>
    </w:rPr>
  </w:style>
  <w:style w:type="paragraph" w:styleId="Heading3">
    <w:name w:val="heading 3"/>
    <w:basedOn w:val="HeadingBase"/>
    <w:next w:val="BodyText"/>
    <w:link w:val="Heading3Char"/>
    <w:qFormat/>
    <w:rsid w:val="00135C7A"/>
    <w:pPr>
      <w:spacing w:before="180" w:after="120"/>
      <w:outlineLvl w:val="2"/>
    </w:pPr>
    <w:rPr>
      <w:spacing w:val="-10"/>
      <w:kern w:val="32"/>
    </w:rPr>
  </w:style>
  <w:style w:type="paragraph" w:styleId="Heading4">
    <w:name w:val="heading 4"/>
    <w:basedOn w:val="HeadingBase"/>
    <w:next w:val="BodyText"/>
    <w:link w:val="Heading4Char"/>
    <w:qFormat/>
    <w:rsid w:val="00135C7A"/>
    <w:pPr>
      <w:spacing w:before="160" w:after="120"/>
      <w:outlineLvl w:val="3"/>
    </w:pPr>
    <w:rPr>
      <w:sz w:val="22"/>
    </w:rPr>
  </w:style>
  <w:style w:type="paragraph" w:styleId="Heading5">
    <w:name w:val="heading 5"/>
    <w:basedOn w:val="HeadingBase"/>
    <w:next w:val="Normal"/>
    <w:link w:val="Heading5Char"/>
    <w:qFormat/>
    <w:rsid w:val="00135C7A"/>
    <w:pPr>
      <w:spacing w:before="80"/>
      <w:outlineLvl w:val="4"/>
    </w:pPr>
    <w:rPr>
      <w:color w:val="918585"/>
      <w:sz w:val="20"/>
    </w:rPr>
  </w:style>
  <w:style w:type="paragraph" w:styleId="Heading6">
    <w:name w:val="heading 6"/>
    <w:basedOn w:val="HeadingBase"/>
    <w:next w:val="Normal"/>
    <w:link w:val="Heading6Char"/>
    <w:qFormat/>
    <w:rsid w:val="00135C7A"/>
    <w:pPr>
      <w:spacing w:before="60"/>
      <w:outlineLvl w:val="5"/>
    </w:pPr>
    <w:rPr>
      <w:color w:val="918585"/>
      <w:sz w:val="20"/>
    </w:rPr>
  </w:style>
  <w:style w:type="paragraph" w:styleId="Heading7">
    <w:name w:val="heading 7"/>
    <w:basedOn w:val="Normal"/>
    <w:next w:val="Normal"/>
    <w:link w:val="Heading7Char"/>
    <w:qFormat/>
    <w:rsid w:val="00135C7A"/>
    <w:pPr>
      <w:ind w:left="720"/>
      <w:outlineLvl w:val="6"/>
    </w:pPr>
    <w:rPr>
      <w:i/>
    </w:rPr>
  </w:style>
  <w:style w:type="paragraph" w:styleId="Heading8">
    <w:name w:val="heading 8"/>
    <w:basedOn w:val="Normal"/>
    <w:next w:val="Normal"/>
    <w:link w:val="Heading8Char"/>
    <w:qFormat/>
    <w:rsid w:val="00135C7A"/>
    <w:pPr>
      <w:ind w:left="720"/>
      <w:outlineLvl w:val="7"/>
    </w:pPr>
    <w:rPr>
      <w:i/>
    </w:rPr>
  </w:style>
  <w:style w:type="paragraph" w:styleId="Heading9">
    <w:name w:val="heading 9"/>
    <w:basedOn w:val="Normal"/>
    <w:next w:val="Normal"/>
    <w:link w:val="Heading9Char"/>
    <w:qFormat/>
    <w:rsid w:val="00135C7A"/>
    <w:pPr>
      <w:ind w:left="720"/>
      <w:outlineLvl w:val="8"/>
    </w:pPr>
    <w:rPr>
      <w:i/>
    </w:rPr>
  </w:style>
  <w:style w:type="character" w:default="1" w:styleId="DefaultParagraphFont">
    <w:name w:val="Default Paragraph Font"/>
    <w:uiPriority w:val="1"/>
    <w:unhideWhenUsed/>
    <w:rsid w:val="00135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C7A"/>
  </w:style>
  <w:style w:type="character" w:customStyle="1" w:styleId="Heading1Char">
    <w:name w:val="Heading 1 Char"/>
    <w:basedOn w:val="DefaultParagraphFont"/>
    <w:link w:val="Heading1"/>
    <w:rsid w:val="00135C7A"/>
    <w:rPr>
      <w:rFonts w:ascii="Times New Roman" w:eastAsia="Times New Roman" w:hAnsi="Times New Roman" w:cs="Times New Roman"/>
      <w:b/>
      <w:sz w:val="32"/>
      <w:szCs w:val="20"/>
      <w:lang w:eastAsia="en-US"/>
    </w:rPr>
  </w:style>
  <w:style w:type="paragraph" w:styleId="BodyText">
    <w:name w:val="Body Text"/>
    <w:basedOn w:val="Normal"/>
    <w:link w:val="BodyTextChar"/>
    <w:rsid w:val="00135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C7A"/>
    <w:rPr>
      <w:rFonts w:ascii="Times New Roman" w:eastAsia="Times New Roman" w:hAnsi="Times New Roman" w:cs="Times New Roman"/>
      <w:sz w:val="24"/>
      <w:lang w:eastAsia="en-US"/>
    </w:rPr>
  </w:style>
  <w:style w:type="paragraph" w:styleId="ListBullet">
    <w:name w:val="List Bullet"/>
    <w:basedOn w:val="List"/>
    <w:rsid w:val="00135C7A"/>
    <w:pPr>
      <w:numPr>
        <w:numId w:val="12"/>
      </w:numPr>
      <w:tabs>
        <w:tab w:val="clear" w:pos="340"/>
      </w:tabs>
      <w:spacing w:before="40" w:after="40"/>
    </w:pPr>
  </w:style>
  <w:style w:type="character" w:customStyle="1" w:styleId="SpecialBold">
    <w:name w:val="Special Bold"/>
    <w:basedOn w:val="DefaultParagraphFont"/>
    <w:rsid w:val="00135C7A"/>
    <w:rPr>
      <w:b/>
      <w:spacing w:val="0"/>
    </w:rPr>
  </w:style>
  <w:style w:type="paragraph" w:styleId="ListBullet2">
    <w:name w:val="List Bullet 2"/>
    <w:basedOn w:val="List2"/>
    <w:rsid w:val="00135C7A"/>
    <w:pPr>
      <w:numPr>
        <w:numId w:val="13"/>
      </w:numPr>
      <w:tabs>
        <w:tab w:val="clear" w:pos="680"/>
      </w:tabs>
    </w:pPr>
  </w:style>
  <w:style w:type="paragraph" w:customStyle="1" w:styleId="SuperHeading">
    <w:name w:val="SuperHeading"/>
    <w:basedOn w:val="Normal"/>
    <w:rsid w:val="00135C7A"/>
    <w:pPr>
      <w:spacing w:before="240" w:after="120"/>
      <w:outlineLvl w:val="0"/>
    </w:pPr>
    <w:rPr>
      <w:rFonts w:ascii="Times New Roman" w:hAnsi="Times New Roman"/>
      <w:b/>
      <w:sz w:val="32"/>
    </w:rPr>
  </w:style>
  <w:style w:type="paragraph" w:customStyle="1" w:styleId="AllowPageBreak">
    <w:name w:val="AllowPageBreak"/>
    <w:rsid w:val="00135C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5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C7A"/>
    <w:rPr>
      <w:rFonts w:ascii="Courier New" w:eastAsia="Times New Roman" w:hAnsi="Courier New" w:cs="Times New Roman"/>
      <w:i/>
      <w:szCs w:val="20"/>
      <w:lang w:eastAsia="en-US"/>
    </w:rPr>
  </w:style>
  <w:style w:type="paragraph" w:customStyle="1" w:styleId="HeadingBase">
    <w:name w:val="Heading Base"/>
    <w:rsid w:val="00135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C7A"/>
    <w:pPr>
      <w:tabs>
        <w:tab w:val="right" w:leader="dot" w:pos="9072"/>
      </w:tabs>
      <w:ind w:left="567"/>
    </w:pPr>
    <w:rPr>
      <w:szCs w:val="22"/>
    </w:rPr>
  </w:style>
  <w:style w:type="paragraph" w:customStyle="1" w:styleId="TOCBase">
    <w:name w:val="TOC Base"/>
    <w:rsid w:val="00135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C7A"/>
    <w:pPr>
      <w:tabs>
        <w:tab w:val="right" w:leader="dot" w:pos="9072"/>
      </w:tabs>
      <w:spacing w:before="40" w:after="40"/>
      <w:ind w:left="284"/>
    </w:pPr>
    <w:rPr>
      <w:rFonts w:ascii="Times New Roman" w:hAnsi="Times New Roman"/>
    </w:rPr>
  </w:style>
  <w:style w:type="paragraph" w:styleId="TOC1">
    <w:name w:val="toc 1"/>
    <w:basedOn w:val="TOCBase"/>
    <w:next w:val="Normal"/>
    <w:rsid w:val="00135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C7A"/>
    <w:rPr>
      <w:rFonts w:ascii="Times New Roman" w:eastAsia="Times New Roman" w:hAnsi="Times New Roman" w:cs="Times New Roman"/>
      <w:sz w:val="16"/>
      <w:lang w:eastAsia="en-US"/>
    </w:rPr>
  </w:style>
  <w:style w:type="paragraph" w:styleId="Title">
    <w:name w:val="Title"/>
    <w:basedOn w:val="HeadingBase"/>
    <w:link w:val="TitleChar"/>
    <w:qFormat/>
    <w:rsid w:val="00135C7A"/>
    <w:pPr>
      <w:spacing w:before="5040"/>
      <w:jc w:val="center"/>
    </w:pPr>
    <w:rPr>
      <w:sz w:val="48"/>
      <w:szCs w:val="72"/>
      <w:lang w:val="en-US"/>
    </w:rPr>
  </w:style>
  <w:style w:type="character" w:customStyle="1" w:styleId="TitleChar">
    <w:name w:val="Title Char"/>
    <w:basedOn w:val="DefaultParagraphFont"/>
    <w:link w:val="Title"/>
    <w:rsid w:val="00135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C7A"/>
    <w:pPr>
      <w:tabs>
        <w:tab w:val="left" w:pos="3600"/>
        <w:tab w:val="left" w:pos="3958"/>
      </w:tabs>
    </w:pPr>
  </w:style>
  <w:style w:type="paragraph" w:styleId="List">
    <w:name w:val="List"/>
    <w:basedOn w:val="BodyText"/>
    <w:next w:val="BodyText"/>
    <w:rsid w:val="00135C7A"/>
    <w:pPr>
      <w:tabs>
        <w:tab w:val="left" w:pos="340"/>
      </w:tabs>
      <w:spacing w:before="60" w:after="60"/>
      <w:ind w:left="340" w:hanging="340"/>
    </w:pPr>
  </w:style>
  <w:style w:type="paragraph" w:customStyle="1" w:styleId="Note">
    <w:name w:val="Note"/>
    <w:basedOn w:val="BodyText"/>
    <w:rsid w:val="00135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C7A"/>
    <w:pPr>
      <w:framePr w:wrap="auto" w:hAnchor="text" w:y="6049"/>
    </w:pPr>
    <w:rPr>
      <w:color w:val="000000"/>
      <w:sz w:val="40"/>
    </w:rPr>
  </w:style>
  <w:style w:type="paragraph" w:customStyle="1" w:styleId="TOCTitle">
    <w:name w:val="TOCTitle"/>
    <w:basedOn w:val="Heading1"/>
    <w:rsid w:val="00135C7A"/>
    <w:pPr>
      <w:spacing w:after="240"/>
      <w:jc w:val="center"/>
      <w:outlineLvl w:val="9"/>
    </w:pPr>
    <w:rPr>
      <w:caps/>
    </w:rPr>
  </w:style>
  <w:style w:type="paragraph" w:customStyle="1" w:styleId="Version">
    <w:name w:val="Version"/>
    <w:rsid w:val="00135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C7A"/>
    <w:pPr>
      <w:keepNext w:val="0"/>
      <w:tabs>
        <w:tab w:val="right" w:pos="4176"/>
      </w:tabs>
      <w:ind w:left="198" w:hanging="198"/>
    </w:pPr>
    <w:rPr>
      <w:rFonts w:ascii="Garamond" w:hAnsi="Garamond"/>
    </w:rPr>
  </w:style>
  <w:style w:type="paragraph" w:styleId="IndexHeading">
    <w:name w:val="index heading"/>
    <w:basedOn w:val="Normal"/>
    <w:next w:val="Index1"/>
    <w:semiHidden/>
    <w:rsid w:val="00135C7A"/>
    <w:pPr>
      <w:spacing w:before="120" w:after="120"/>
    </w:pPr>
    <w:rPr>
      <w:rFonts w:ascii="Arial" w:hAnsi="Arial"/>
      <w:b/>
      <w:color w:val="918585"/>
      <w:sz w:val="24"/>
    </w:rPr>
  </w:style>
  <w:style w:type="paragraph" w:styleId="Header">
    <w:name w:val="header"/>
    <w:basedOn w:val="Normal"/>
    <w:link w:val="HeaderChar"/>
    <w:rsid w:val="00135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C7A"/>
    <w:rPr>
      <w:rFonts w:ascii="Times New Roman" w:eastAsia="Times New Roman" w:hAnsi="Times New Roman" w:cs="Times New Roman"/>
      <w:sz w:val="16"/>
      <w:szCs w:val="20"/>
      <w:lang w:val="en-GB" w:eastAsia="en-US"/>
    </w:rPr>
  </w:style>
  <w:style w:type="paragraph" w:customStyle="1" w:styleId="Chapter">
    <w:name w:val="Chapter"/>
    <w:basedOn w:val="Normal"/>
    <w:rsid w:val="00135C7A"/>
    <w:pPr>
      <w:spacing w:before="240"/>
    </w:pPr>
    <w:rPr>
      <w:rFonts w:ascii="Times New Roman" w:hAnsi="Times New Roman"/>
      <w:smallCaps/>
      <w:spacing w:val="80"/>
      <w:sz w:val="28"/>
    </w:rPr>
  </w:style>
  <w:style w:type="paragraph" w:customStyle="1" w:styleId="InChapter">
    <w:name w:val="InChapter"/>
    <w:basedOn w:val="Heading3"/>
    <w:rsid w:val="00135C7A"/>
    <w:pPr>
      <w:spacing w:after="240"/>
      <w:outlineLvl w:val="9"/>
    </w:pPr>
    <w:rPr>
      <w:noProof/>
    </w:rPr>
  </w:style>
  <w:style w:type="paragraph" w:styleId="Index2">
    <w:name w:val="index 2"/>
    <w:basedOn w:val="Normal"/>
    <w:next w:val="Normal"/>
    <w:semiHidden/>
    <w:rsid w:val="00135C7A"/>
    <w:pPr>
      <w:tabs>
        <w:tab w:val="right" w:pos="4176"/>
      </w:tabs>
      <w:ind w:left="568" w:hanging="284"/>
    </w:pPr>
    <w:rPr>
      <w:rFonts w:ascii="Garamond" w:hAnsi="Garamond"/>
    </w:rPr>
  </w:style>
  <w:style w:type="paragraph" w:customStyle="1" w:styleId="Byline">
    <w:name w:val="Byline"/>
    <w:rsid w:val="00135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C7A"/>
    <w:pPr>
      <w:tabs>
        <w:tab w:val="clear" w:pos="3600"/>
        <w:tab w:val="clear" w:pos="3958"/>
      </w:tabs>
      <w:jc w:val="right"/>
    </w:pPr>
  </w:style>
  <w:style w:type="character" w:styleId="Emphasis">
    <w:name w:val="Emphasis"/>
    <w:basedOn w:val="DefaultParagraphFont"/>
    <w:qFormat/>
    <w:rsid w:val="00135C7A"/>
    <w:rPr>
      <w:i/>
    </w:rPr>
  </w:style>
  <w:style w:type="paragraph" w:styleId="Caption">
    <w:name w:val="caption"/>
    <w:basedOn w:val="BodyText"/>
    <w:next w:val="Normal"/>
    <w:qFormat/>
    <w:rsid w:val="00135C7A"/>
    <w:pPr>
      <w:framePr w:w="2268" w:hSpace="181" w:vSpace="181" w:wrap="around" w:vAnchor="text" w:hAnchor="page" w:x="1135" w:y="285" w:anchorLock="1"/>
    </w:pPr>
    <w:rPr>
      <w:i/>
    </w:rPr>
  </w:style>
  <w:style w:type="paragraph" w:customStyle="1" w:styleId="MiniTOCTitle">
    <w:name w:val="MiniTOCTitle"/>
    <w:basedOn w:val="Heading4"/>
    <w:rsid w:val="00135C7A"/>
    <w:pPr>
      <w:spacing w:before="240"/>
      <w:outlineLvl w:val="9"/>
    </w:pPr>
    <w:rPr>
      <w:noProof/>
      <w:sz w:val="24"/>
    </w:rPr>
  </w:style>
  <w:style w:type="paragraph" w:customStyle="1" w:styleId="MiniTOCItem">
    <w:name w:val="MiniTOCItem"/>
    <w:basedOn w:val="ListBullet"/>
    <w:rsid w:val="00135C7A"/>
    <w:pPr>
      <w:numPr>
        <w:numId w:val="0"/>
      </w:numPr>
      <w:tabs>
        <w:tab w:val="right" w:leader="dot" w:pos="6521"/>
      </w:tabs>
      <w:spacing w:before="0" w:after="0"/>
    </w:pPr>
  </w:style>
  <w:style w:type="paragraph" w:customStyle="1" w:styleId="TOFTitle">
    <w:name w:val="TOFTitle"/>
    <w:basedOn w:val="TOCTitle"/>
    <w:rsid w:val="00135C7A"/>
  </w:style>
  <w:style w:type="paragraph" w:styleId="TableofFigures">
    <w:name w:val="table of figures"/>
    <w:basedOn w:val="Normal"/>
    <w:next w:val="Normal"/>
    <w:semiHidden/>
    <w:rsid w:val="00135C7A"/>
    <w:pPr>
      <w:tabs>
        <w:tab w:val="right" w:leader="dot" w:pos="9072"/>
      </w:tabs>
      <w:ind w:left="970" w:hanging="403"/>
    </w:pPr>
    <w:rPr>
      <w:rFonts w:ascii="Times New Roman" w:hAnsi="Times New Roman"/>
      <w:b/>
    </w:rPr>
  </w:style>
  <w:style w:type="paragraph" w:styleId="ListNumber">
    <w:name w:val="List Number"/>
    <w:basedOn w:val="List"/>
    <w:rsid w:val="00135C7A"/>
    <w:pPr>
      <w:numPr>
        <w:numId w:val="15"/>
      </w:numPr>
      <w:tabs>
        <w:tab w:val="clear" w:pos="340"/>
      </w:tabs>
    </w:pPr>
  </w:style>
  <w:style w:type="character" w:customStyle="1" w:styleId="WingdingSymbols">
    <w:name w:val="Wingding Symbols"/>
    <w:rsid w:val="00135C7A"/>
    <w:rPr>
      <w:rFonts w:ascii="Wingdings" w:hAnsi="Wingdings"/>
    </w:rPr>
  </w:style>
  <w:style w:type="paragraph" w:customStyle="1" w:styleId="TableHeading">
    <w:name w:val="Table Heading"/>
    <w:basedOn w:val="HeadingBase"/>
    <w:rsid w:val="00135C7A"/>
    <w:pPr>
      <w:keepLines/>
      <w:pBdr>
        <w:bottom w:val="single" w:sz="6" w:space="1" w:color="918585"/>
      </w:pBdr>
      <w:spacing w:before="240"/>
    </w:pPr>
  </w:style>
  <w:style w:type="character" w:customStyle="1" w:styleId="HotSpot">
    <w:name w:val="HotSpot"/>
    <w:rsid w:val="00135C7A"/>
    <w:rPr>
      <w:color w:val="0033CC"/>
      <w:u w:val="none"/>
    </w:rPr>
  </w:style>
  <w:style w:type="paragraph" w:customStyle="1" w:styleId="BodyTextRight">
    <w:name w:val="Body Text Right"/>
    <w:basedOn w:val="BodyText"/>
    <w:rsid w:val="00135C7A"/>
    <w:pPr>
      <w:spacing w:before="0" w:after="0"/>
      <w:jc w:val="right"/>
    </w:pPr>
  </w:style>
  <w:style w:type="paragraph" w:styleId="Index3">
    <w:name w:val="index 3"/>
    <w:basedOn w:val="ListNumber2"/>
    <w:next w:val="Normal"/>
    <w:semiHidden/>
    <w:rsid w:val="00135C7A"/>
    <w:pPr>
      <w:numPr>
        <w:numId w:val="0"/>
      </w:numPr>
      <w:tabs>
        <w:tab w:val="right" w:leader="dot" w:pos="4176"/>
      </w:tabs>
    </w:pPr>
  </w:style>
  <w:style w:type="paragraph" w:styleId="ListNumber2">
    <w:name w:val="List Number 2"/>
    <w:basedOn w:val="List2"/>
    <w:rsid w:val="00135C7A"/>
    <w:pPr>
      <w:numPr>
        <w:numId w:val="10"/>
      </w:numPr>
      <w:tabs>
        <w:tab w:val="clear" w:pos="1060"/>
      </w:tabs>
    </w:pPr>
  </w:style>
  <w:style w:type="paragraph" w:customStyle="1" w:styleId="MarginNote">
    <w:name w:val="Margin Note"/>
    <w:basedOn w:val="BodyText"/>
    <w:rsid w:val="00135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C7A"/>
    <w:rPr>
      <w:sz w:val="32"/>
    </w:rPr>
  </w:style>
  <w:style w:type="paragraph" w:customStyle="1" w:styleId="HeadingProcedure">
    <w:name w:val="Heading Procedure"/>
    <w:basedOn w:val="HeadingBase"/>
    <w:next w:val="Normal"/>
    <w:rsid w:val="00135C7A"/>
    <w:pPr>
      <w:tabs>
        <w:tab w:val="left" w:pos="0"/>
      </w:tabs>
      <w:spacing w:before="120" w:after="60"/>
    </w:pPr>
    <w:rPr>
      <w:i/>
      <w:color w:val="918585"/>
      <w:sz w:val="22"/>
    </w:rPr>
  </w:style>
  <w:style w:type="paragraph" w:customStyle="1" w:styleId="TableBodyText">
    <w:name w:val="Table Body Text"/>
    <w:basedOn w:val="BodyText"/>
    <w:rsid w:val="00135C7A"/>
    <w:pPr>
      <w:spacing w:before="60" w:after="60"/>
    </w:pPr>
  </w:style>
  <w:style w:type="paragraph" w:styleId="ListContinue">
    <w:name w:val="List Continue"/>
    <w:basedOn w:val="List"/>
    <w:rsid w:val="00135C7A"/>
    <w:pPr>
      <w:ind w:firstLine="0"/>
    </w:pPr>
  </w:style>
  <w:style w:type="paragraph" w:customStyle="1" w:styleId="ListNote">
    <w:name w:val="List Note"/>
    <w:basedOn w:val="List"/>
    <w:rsid w:val="00135C7A"/>
    <w:pPr>
      <w:pBdr>
        <w:top w:val="single" w:sz="6" w:space="2" w:color="918585"/>
        <w:bottom w:val="single" w:sz="6" w:space="2" w:color="918585"/>
      </w:pBdr>
      <w:tabs>
        <w:tab w:val="left" w:pos="1021"/>
      </w:tabs>
      <w:ind w:firstLine="0"/>
    </w:pPr>
  </w:style>
  <w:style w:type="paragraph" w:customStyle="1" w:styleId="Warning">
    <w:name w:val="Warning"/>
    <w:basedOn w:val="BodyText"/>
    <w:rsid w:val="00135C7A"/>
    <w:pPr>
      <w:shd w:val="clear" w:color="auto" w:fill="D9D9D9"/>
      <w:tabs>
        <w:tab w:val="left" w:pos="992"/>
      </w:tabs>
      <w:ind w:left="119" w:right="119"/>
    </w:pPr>
    <w:rPr>
      <w:sz w:val="20"/>
    </w:rPr>
  </w:style>
  <w:style w:type="paragraph" w:customStyle="1" w:styleId="MarginIcons">
    <w:name w:val="Margin Icons"/>
    <w:basedOn w:val="BodyText"/>
    <w:rsid w:val="00135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C7A"/>
    <w:rPr>
      <w:rFonts w:ascii="Courier New" w:hAnsi="Courier New"/>
    </w:rPr>
  </w:style>
  <w:style w:type="paragraph" w:customStyle="1" w:styleId="NoteBullet">
    <w:name w:val="Note Bullet"/>
    <w:basedOn w:val="Note"/>
    <w:rsid w:val="00135C7A"/>
    <w:pPr>
      <w:tabs>
        <w:tab w:val="clear" w:pos="680"/>
      </w:tabs>
      <w:spacing w:before="60" w:after="60"/>
    </w:pPr>
  </w:style>
  <w:style w:type="paragraph" w:customStyle="1" w:styleId="SubHeading2">
    <w:name w:val="SubHeading2"/>
    <w:basedOn w:val="HeadingBase"/>
    <w:rsid w:val="00135C7A"/>
    <w:pPr>
      <w:spacing w:before="240" w:after="60"/>
    </w:pPr>
    <w:rPr>
      <w:sz w:val="20"/>
    </w:rPr>
  </w:style>
  <w:style w:type="paragraph" w:customStyle="1" w:styleId="SubHeading1">
    <w:name w:val="SubHeading1"/>
    <w:basedOn w:val="HeadingBase"/>
    <w:rsid w:val="00135C7A"/>
    <w:pPr>
      <w:spacing w:before="240" w:after="60"/>
    </w:pPr>
    <w:rPr>
      <w:color w:val="918585"/>
      <w:sz w:val="22"/>
    </w:rPr>
  </w:style>
  <w:style w:type="paragraph" w:customStyle="1" w:styleId="SideHeading">
    <w:name w:val="Side Heading"/>
    <w:basedOn w:val="HeadingBase"/>
    <w:rsid w:val="00135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C7A"/>
    <w:pPr>
      <w:tabs>
        <w:tab w:val="num" w:pos="360"/>
      </w:tabs>
    </w:pPr>
  </w:style>
  <w:style w:type="paragraph" w:styleId="PlainText">
    <w:name w:val="Plain Text"/>
    <w:basedOn w:val="Normal"/>
    <w:link w:val="PlainTextChar"/>
    <w:rsid w:val="00135C7A"/>
    <w:rPr>
      <w:sz w:val="20"/>
    </w:rPr>
  </w:style>
  <w:style w:type="character" w:customStyle="1" w:styleId="PlainTextChar">
    <w:name w:val="Plain Text Char"/>
    <w:basedOn w:val="DefaultParagraphFont"/>
    <w:link w:val="PlainText"/>
    <w:rsid w:val="00135C7A"/>
    <w:rPr>
      <w:rFonts w:ascii="Courier New" w:eastAsia="Times New Roman" w:hAnsi="Courier New" w:cs="Times New Roman"/>
      <w:sz w:val="20"/>
      <w:szCs w:val="20"/>
      <w:lang w:eastAsia="en-US"/>
    </w:rPr>
  </w:style>
  <w:style w:type="character" w:customStyle="1" w:styleId="MenuOption">
    <w:name w:val="Menu Option"/>
    <w:basedOn w:val="DefaultParagraphFont"/>
    <w:rsid w:val="00135C7A"/>
    <w:rPr>
      <w:b/>
      <w:smallCaps/>
    </w:rPr>
  </w:style>
  <w:style w:type="paragraph" w:customStyle="1" w:styleId="TableListNumber">
    <w:name w:val="Table List Number"/>
    <w:basedOn w:val="ListNumber"/>
    <w:rsid w:val="00135C7A"/>
    <w:pPr>
      <w:numPr>
        <w:numId w:val="0"/>
      </w:numPr>
    </w:pPr>
  </w:style>
  <w:style w:type="paragraph" w:styleId="TOC4">
    <w:name w:val="toc 4"/>
    <w:basedOn w:val="TOCBase"/>
    <w:next w:val="Normal"/>
    <w:semiHidden/>
    <w:rsid w:val="00135C7A"/>
    <w:pPr>
      <w:tabs>
        <w:tab w:val="right" w:leader="dot" w:pos="9071"/>
      </w:tabs>
      <w:ind w:left="1701"/>
    </w:pPr>
  </w:style>
  <w:style w:type="paragraph" w:customStyle="1" w:styleId="ListAlpha">
    <w:name w:val="List Alpha"/>
    <w:basedOn w:val="List"/>
    <w:rsid w:val="00135C7A"/>
    <w:pPr>
      <w:numPr>
        <w:numId w:val="9"/>
      </w:numPr>
    </w:pPr>
  </w:style>
  <w:style w:type="paragraph" w:customStyle="1" w:styleId="ListAlpha2">
    <w:name w:val="List Alpha 2"/>
    <w:basedOn w:val="List2"/>
    <w:rsid w:val="00135C7A"/>
    <w:pPr>
      <w:numPr>
        <w:numId w:val="8"/>
      </w:numPr>
    </w:pPr>
  </w:style>
  <w:style w:type="paragraph" w:styleId="List2">
    <w:name w:val="List 2"/>
    <w:basedOn w:val="BodyText"/>
    <w:rsid w:val="00135C7A"/>
    <w:pPr>
      <w:tabs>
        <w:tab w:val="left" w:pos="680"/>
      </w:tabs>
      <w:spacing w:before="60" w:after="60"/>
      <w:ind w:left="680" w:hanging="340"/>
    </w:pPr>
  </w:style>
  <w:style w:type="paragraph" w:styleId="List3">
    <w:name w:val="List 3"/>
    <w:basedOn w:val="BodyText"/>
    <w:rsid w:val="00135C7A"/>
    <w:pPr>
      <w:tabs>
        <w:tab w:val="left" w:pos="1021"/>
      </w:tabs>
      <w:spacing w:before="60" w:after="60"/>
      <w:ind w:left="1020" w:hanging="340"/>
    </w:pPr>
  </w:style>
  <w:style w:type="paragraph" w:styleId="List4">
    <w:name w:val="List 4"/>
    <w:basedOn w:val="BodyText"/>
    <w:rsid w:val="00135C7A"/>
    <w:pPr>
      <w:tabs>
        <w:tab w:val="left" w:pos="1361"/>
      </w:tabs>
      <w:spacing w:before="60" w:after="60"/>
      <w:ind w:left="1361" w:hanging="340"/>
    </w:pPr>
  </w:style>
  <w:style w:type="paragraph" w:styleId="List5">
    <w:name w:val="List 5"/>
    <w:basedOn w:val="BodyText"/>
    <w:rsid w:val="00135C7A"/>
    <w:pPr>
      <w:tabs>
        <w:tab w:val="left" w:pos="1701"/>
      </w:tabs>
      <w:spacing w:before="60" w:after="60"/>
      <w:ind w:left="1701" w:hanging="340"/>
    </w:pPr>
  </w:style>
  <w:style w:type="paragraph" w:styleId="ListBullet3">
    <w:name w:val="List Bullet 3"/>
    <w:basedOn w:val="List3"/>
    <w:rsid w:val="00135C7A"/>
    <w:pPr>
      <w:numPr>
        <w:numId w:val="14"/>
      </w:numPr>
      <w:tabs>
        <w:tab w:val="clear" w:pos="1021"/>
      </w:tabs>
      <w:ind w:left="1037" w:hanging="357"/>
    </w:pPr>
  </w:style>
  <w:style w:type="paragraph" w:styleId="ListBullet4">
    <w:name w:val="List Bullet 4"/>
    <w:basedOn w:val="List4"/>
    <w:rsid w:val="00135C7A"/>
    <w:pPr>
      <w:numPr>
        <w:numId w:val="3"/>
      </w:numPr>
      <w:tabs>
        <w:tab w:val="clear" w:pos="1361"/>
      </w:tabs>
    </w:pPr>
  </w:style>
  <w:style w:type="paragraph" w:styleId="ListBullet5">
    <w:name w:val="List Bullet 5"/>
    <w:basedOn w:val="List5"/>
    <w:rsid w:val="00135C7A"/>
    <w:pPr>
      <w:numPr>
        <w:numId w:val="4"/>
      </w:numPr>
    </w:pPr>
  </w:style>
  <w:style w:type="paragraph" w:styleId="ListContinue2">
    <w:name w:val="List Continue 2"/>
    <w:basedOn w:val="List2"/>
    <w:rsid w:val="00135C7A"/>
    <w:pPr>
      <w:ind w:firstLine="0"/>
    </w:pPr>
  </w:style>
  <w:style w:type="paragraph" w:styleId="ListContinue3">
    <w:name w:val="List Continue 3"/>
    <w:basedOn w:val="List3"/>
    <w:rsid w:val="00135C7A"/>
    <w:pPr>
      <w:ind w:left="1021" w:firstLine="0"/>
    </w:pPr>
  </w:style>
  <w:style w:type="paragraph" w:styleId="ListContinue4">
    <w:name w:val="List Continue 4"/>
    <w:basedOn w:val="List4"/>
    <w:rsid w:val="00135C7A"/>
    <w:pPr>
      <w:ind w:firstLine="0"/>
    </w:pPr>
  </w:style>
  <w:style w:type="paragraph" w:styleId="ListContinue5">
    <w:name w:val="List Continue 5"/>
    <w:basedOn w:val="List5"/>
    <w:rsid w:val="00135C7A"/>
    <w:pPr>
      <w:ind w:firstLine="0"/>
    </w:pPr>
  </w:style>
  <w:style w:type="paragraph" w:styleId="ListNumber3">
    <w:name w:val="List Number 3"/>
    <w:basedOn w:val="List3"/>
    <w:rsid w:val="00135C7A"/>
    <w:pPr>
      <w:numPr>
        <w:numId w:val="5"/>
      </w:numPr>
    </w:pPr>
  </w:style>
  <w:style w:type="paragraph" w:styleId="ListNumber4">
    <w:name w:val="List Number 4"/>
    <w:basedOn w:val="List4"/>
    <w:rsid w:val="00135C7A"/>
    <w:pPr>
      <w:numPr>
        <w:numId w:val="6"/>
      </w:numPr>
    </w:pPr>
  </w:style>
  <w:style w:type="paragraph" w:styleId="ListNumber5">
    <w:name w:val="List Number 5"/>
    <w:basedOn w:val="List5"/>
    <w:rsid w:val="00135C7A"/>
    <w:pPr>
      <w:numPr>
        <w:numId w:val="7"/>
      </w:numPr>
    </w:pPr>
  </w:style>
  <w:style w:type="paragraph" w:styleId="BlockText">
    <w:name w:val="Block Text"/>
    <w:basedOn w:val="Normal"/>
    <w:rsid w:val="00135C7A"/>
    <w:pPr>
      <w:spacing w:after="120"/>
      <w:ind w:left="1440" w:right="1440"/>
    </w:pPr>
  </w:style>
  <w:style w:type="character" w:customStyle="1" w:styleId="Subscript">
    <w:name w:val="Subscript"/>
    <w:basedOn w:val="DefaultParagraphFont"/>
    <w:rsid w:val="00135C7A"/>
    <w:rPr>
      <w:sz w:val="16"/>
      <w:vertAlign w:val="subscript"/>
    </w:rPr>
  </w:style>
  <w:style w:type="character" w:customStyle="1" w:styleId="Superscript">
    <w:name w:val="Superscript"/>
    <w:basedOn w:val="DefaultParagraphFont"/>
    <w:rsid w:val="00135C7A"/>
    <w:rPr>
      <w:sz w:val="16"/>
      <w:vertAlign w:val="superscript"/>
    </w:rPr>
  </w:style>
  <w:style w:type="character" w:customStyle="1" w:styleId="Symbols">
    <w:name w:val="Symbols"/>
    <w:basedOn w:val="DefaultParagraphFont"/>
    <w:rsid w:val="00135C7A"/>
    <w:rPr>
      <w:rFonts w:ascii="Symbol" w:hAnsi="Symbol"/>
    </w:rPr>
  </w:style>
  <w:style w:type="character" w:customStyle="1" w:styleId="MenuOptions">
    <w:name w:val="Menu Options"/>
    <w:basedOn w:val="DefaultParagraphFont"/>
    <w:rsid w:val="00135C7A"/>
    <w:rPr>
      <w:rFonts w:ascii="Arial Narrow" w:hAnsi="Arial Narrow"/>
      <w:smallCaps/>
    </w:rPr>
  </w:style>
  <w:style w:type="character" w:customStyle="1" w:styleId="Buttons">
    <w:name w:val="Buttons"/>
    <w:basedOn w:val="DefaultParagraphFont"/>
    <w:rsid w:val="00135C7A"/>
    <w:rPr>
      <w:b/>
    </w:rPr>
  </w:style>
  <w:style w:type="character" w:customStyle="1" w:styleId="Underlined">
    <w:name w:val="Underlined"/>
    <w:basedOn w:val="DefaultParagraphFont"/>
    <w:rsid w:val="00135C7A"/>
    <w:rPr>
      <w:u w:val="single"/>
    </w:rPr>
  </w:style>
  <w:style w:type="paragraph" w:customStyle="1" w:styleId="TableBodyTextRight">
    <w:name w:val="Table Body Text Right"/>
    <w:basedOn w:val="TableBodyText"/>
    <w:rsid w:val="00135C7A"/>
    <w:pPr>
      <w:widowControl w:val="0"/>
      <w:autoSpaceDE w:val="0"/>
      <w:autoSpaceDN w:val="0"/>
      <w:adjustRightInd w:val="0"/>
      <w:jc w:val="right"/>
    </w:pPr>
    <w:rPr>
      <w:rFonts w:cs="Arial"/>
      <w:szCs w:val="18"/>
    </w:rPr>
  </w:style>
  <w:style w:type="paragraph" w:customStyle="1" w:styleId="CopyrightText">
    <w:name w:val="Copyright Text"/>
    <w:basedOn w:val="BodyText"/>
    <w:rsid w:val="00135C7A"/>
    <w:rPr>
      <w:sz w:val="18"/>
    </w:rPr>
  </w:style>
  <w:style w:type="paragraph" w:customStyle="1" w:styleId="BodySmallRight">
    <w:name w:val="Body Small Right"/>
    <w:basedOn w:val="BodyTextRight"/>
    <w:rsid w:val="00135C7A"/>
    <w:rPr>
      <w:sz w:val="18"/>
      <w:szCs w:val="18"/>
    </w:rPr>
  </w:style>
  <w:style w:type="paragraph" w:customStyle="1" w:styleId="MarginEdition">
    <w:name w:val="Margin Edition"/>
    <w:basedOn w:val="MarginNote"/>
    <w:rsid w:val="00135C7A"/>
    <w:pPr>
      <w:spacing w:before="0" w:after="0"/>
    </w:pPr>
    <w:rPr>
      <w:rFonts w:ascii="Times New Roman" w:hAnsi="Times New Roman"/>
      <w:color w:val="999999"/>
    </w:rPr>
  </w:style>
  <w:style w:type="paragraph" w:customStyle="1" w:styleId="Spacer">
    <w:name w:val="Spacer"/>
    <w:basedOn w:val="Normal"/>
    <w:rsid w:val="00135C7A"/>
    <w:rPr>
      <w:sz w:val="2"/>
      <w:szCs w:val="2"/>
    </w:rPr>
  </w:style>
  <w:style w:type="character" w:customStyle="1" w:styleId="Small">
    <w:name w:val="Small"/>
    <w:basedOn w:val="DefaultParagraphFont"/>
    <w:rsid w:val="00135C7A"/>
    <w:rPr>
      <w:sz w:val="16"/>
    </w:rPr>
  </w:style>
  <w:style w:type="paragraph" w:customStyle="1" w:styleId="WideTable">
    <w:name w:val="Wide Table"/>
    <w:basedOn w:val="Normal"/>
    <w:rsid w:val="00135C7A"/>
    <w:pPr>
      <w:ind w:left="-1418"/>
    </w:pPr>
    <w:rPr>
      <w:sz w:val="2"/>
      <w:szCs w:val="2"/>
    </w:rPr>
  </w:style>
  <w:style w:type="character" w:styleId="PageNumber">
    <w:name w:val="page number"/>
    <w:basedOn w:val="DefaultParagraphFont"/>
    <w:rsid w:val="00135C7A"/>
  </w:style>
  <w:style w:type="paragraph" w:styleId="Quote">
    <w:name w:val="Quote"/>
    <w:basedOn w:val="Heading1"/>
    <w:link w:val="QuoteChar"/>
    <w:qFormat/>
    <w:rsid w:val="00135C7A"/>
    <w:rPr>
      <w:b w:val="0"/>
      <w:sz w:val="72"/>
      <w:szCs w:val="72"/>
      <w:lang w:val="en-NZ"/>
    </w:rPr>
  </w:style>
  <w:style w:type="character" w:customStyle="1" w:styleId="QuoteChar">
    <w:name w:val="Quote Char"/>
    <w:basedOn w:val="DefaultParagraphFont"/>
    <w:link w:val="Quote"/>
    <w:rsid w:val="00135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C7A"/>
    <w:pPr>
      <w:pageBreakBefore/>
    </w:pPr>
  </w:style>
  <w:style w:type="paragraph" w:customStyle="1" w:styleId="Border">
    <w:name w:val="Border"/>
    <w:basedOn w:val="Normal"/>
    <w:qFormat/>
    <w:rsid w:val="00135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C7A"/>
    <w:rPr>
      <w:b/>
      <w:bCs/>
      <w:i/>
      <w:iCs/>
      <w:color w:val="auto"/>
    </w:rPr>
  </w:style>
  <w:style w:type="paragraph" w:styleId="IntenseQuote">
    <w:name w:val="Intense Quote"/>
    <w:basedOn w:val="Normal"/>
    <w:next w:val="Normal"/>
    <w:link w:val="IntenseQuoteChar"/>
    <w:uiPriority w:val="30"/>
    <w:qFormat/>
    <w:rsid w:val="00135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C7A"/>
    <w:rPr>
      <w:smallCaps/>
      <w:color w:val="auto"/>
      <w:u w:val="single"/>
    </w:rPr>
  </w:style>
  <w:style w:type="character" w:styleId="IntenseReference">
    <w:name w:val="Intense Reference"/>
    <w:basedOn w:val="DefaultParagraphFont"/>
    <w:uiPriority w:val="32"/>
    <w:qFormat/>
    <w:rsid w:val="00135C7A"/>
    <w:rPr>
      <w:b/>
      <w:bCs/>
      <w:smallCaps/>
      <w:color w:val="auto"/>
      <w:spacing w:val="5"/>
      <w:u w:val="single"/>
    </w:rPr>
  </w:style>
  <w:style w:type="paragraph" w:customStyle="1" w:styleId="2ColumnHeading">
    <w:name w:val="2Column Heading"/>
    <w:basedOn w:val="BodyText"/>
    <w:qFormat/>
    <w:rsid w:val="00135C7A"/>
    <w:pPr>
      <w:spacing w:after="60"/>
      <w:ind w:left="-2268"/>
    </w:pPr>
    <w:rPr>
      <w:b/>
    </w:rPr>
  </w:style>
  <w:style w:type="paragraph" w:customStyle="1" w:styleId="Heading1TOC">
    <w:name w:val="Heading1 TOC"/>
    <w:basedOn w:val="Normal"/>
    <w:qFormat/>
    <w:rsid w:val="00135C7A"/>
    <w:pPr>
      <w:spacing w:before="240" w:after="120"/>
    </w:pPr>
    <w:rPr>
      <w:rFonts w:ascii="Times New Roman" w:hAnsi="Times New Roman"/>
      <w:b/>
      <w:sz w:val="32"/>
    </w:rPr>
  </w:style>
  <w:style w:type="paragraph" w:customStyle="1" w:styleId="Heading2TOC">
    <w:name w:val="Heading2 TOC"/>
    <w:basedOn w:val="Normal"/>
    <w:qFormat/>
    <w:rsid w:val="00135C7A"/>
    <w:pPr>
      <w:spacing w:before="240" w:after="60"/>
    </w:pPr>
    <w:rPr>
      <w:rFonts w:ascii="Times New Roman" w:hAnsi="Times New Roman"/>
      <w:b/>
      <w:sz w:val="28"/>
    </w:rPr>
  </w:style>
  <w:style w:type="character" w:customStyle="1" w:styleId="Underline">
    <w:name w:val="Underline"/>
    <w:basedOn w:val="DefaultParagraphFont"/>
    <w:qFormat/>
    <w:rsid w:val="00135C7A"/>
    <w:rPr>
      <w:u w:val="single"/>
    </w:rPr>
  </w:style>
  <w:style w:type="character" w:customStyle="1" w:styleId="BoldandItalics">
    <w:name w:val="Bold and Italics"/>
    <w:qFormat/>
    <w:rsid w:val="00135C7A"/>
    <w:rPr>
      <w:b/>
      <w:i/>
      <w:u w:val="none"/>
    </w:rPr>
  </w:style>
  <w:style w:type="paragraph" w:styleId="BalloonText">
    <w:name w:val="Balloon Text"/>
    <w:basedOn w:val="Normal"/>
    <w:link w:val="BalloonTextChar"/>
    <w:rsid w:val="00135C7A"/>
    <w:rPr>
      <w:rFonts w:ascii="Tahoma" w:hAnsi="Tahoma" w:cs="Tahoma"/>
      <w:sz w:val="16"/>
      <w:szCs w:val="16"/>
    </w:rPr>
  </w:style>
  <w:style w:type="character" w:customStyle="1" w:styleId="BalloonTextChar">
    <w:name w:val="Balloon Text Char"/>
    <w:basedOn w:val="DefaultParagraphFont"/>
    <w:link w:val="BalloonText"/>
    <w:rsid w:val="00135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C7A"/>
    <w:rPr>
      <w:b/>
      <w:color w:val="660033"/>
      <w:spacing w:val="0"/>
    </w:rPr>
  </w:style>
  <w:style w:type="paragraph" w:customStyle="1" w:styleId="Nameditemlist">
    <w:name w:val="Named item list"/>
    <w:basedOn w:val="BodyText"/>
    <w:qFormat/>
    <w:rsid w:val="00135C7A"/>
    <w:pPr>
      <w:tabs>
        <w:tab w:val="left" w:pos="2835"/>
      </w:tabs>
      <w:ind w:left="2835" w:hanging="2835"/>
    </w:pPr>
  </w:style>
  <w:style w:type="paragraph" w:customStyle="1" w:styleId="BodyTextnopadding">
    <w:name w:val="Body Text no padding"/>
    <w:basedOn w:val="BodyText"/>
    <w:qFormat/>
    <w:rsid w:val="00135C7A"/>
    <w:pPr>
      <w:spacing w:before="0" w:after="0"/>
    </w:pPr>
  </w:style>
  <w:style w:type="paragraph" w:customStyle="1" w:styleId="BodyTextBold">
    <w:name w:val="Body Text Bold"/>
    <w:basedOn w:val="BodyText"/>
    <w:qFormat/>
    <w:rsid w:val="00135C7A"/>
    <w:rPr>
      <w:b/>
    </w:rPr>
  </w:style>
  <w:style w:type="character" w:styleId="Hyperlink">
    <w:name w:val="Hyperlink"/>
    <w:basedOn w:val="DefaultParagraphFont"/>
    <w:uiPriority w:val="99"/>
    <w:unhideWhenUsed/>
    <w:rsid w:val="00320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3870</Characters>
  <Application>Microsoft Office Word</Application>
  <DocSecurity>0</DocSecurity>
  <Lines>84</Lines>
  <Paragraphs>52</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TLIA0014 Organise and monitor terminal/wharf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2024-07-12T07:57:00Z</dcterms:created>
  <dcterms:modified xsi:type="dcterms:W3CDTF">2024-07-12T07:57:00Z</dcterms:modified>
</cp:coreProperties>
</file>