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636" w:rsidP="00627636">
      <w:pPr>
        <w:pStyle w:val="Title"/>
      </w:pPr>
      <w:r>
        <w:fldChar w:fldCharType="begin"/>
      </w:r>
      <w:r>
        <w:instrText xml:space="preserve"> TITLE   \* MERGEFORMAT </w:instrText>
      </w:r>
      <w:r>
        <w:fldChar w:fldCharType="separate"/>
      </w:r>
      <w:r>
        <w:t>TLIA0013 Maintain container and freight records</w:t>
      </w:r>
      <w:r>
        <w:fldChar w:fldCharType="end"/>
      </w:r>
    </w:p>
    <w:p w:rsidR="00627636" w:rsidP="00627636">
      <w:pPr>
        <w:pStyle w:val="Version"/>
        <w:sectPr w:rsidSect="002560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0E0" w:rsidP="002560E0">
      <w:pPr>
        <w:pStyle w:val="SuperHeading"/>
      </w:pPr>
      <w:r w:rsidRPr="002560E0">
        <w:t>TLIA0013 Maintain container and freight records</w:t>
      </w:r>
    </w:p>
    <w:p w:rsidR="00000000" w:rsidRPr="002560E0" w:rsidP="002560E0">
      <w:pPr>
        <w:pStyle w:val="Heading1"/>
      </w:pPr>
      <w:bookmarkStart w:id="1" w:name="O_1065873"/>
      <w:bookmarkEnd w:id="1"/>
      <w:r w:rsidRPr="002560E0">
        <w:t>Modification History</w:t>
      </w:r>
    </w:p>
    <w:tbl>
      <w:tblPr>
        <w:tblW w:w="9497" w:type="dxa"/>
        <w:tblLayout w:type="fixed"/>
        <w:tblCellMar>
          <w:left w:w="62" w:type="dxa"/>
          <w:right w:w="62" w:type="dxa"/>
        </w:tblCellMar>
        <w:tblLook w:val="0000"/>
      </w:tblPr>
      <w:tblGrid>
        <w:gridCol w:w="9497"/>
      </w:tblGrid>
      <w:tr w:rsidTr="00256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rPr>
                <w:rStyle w:val="SpecialBold"/>
              </w:rPr>
              <w:t xml:space="preserve">Release 1. </w:t>
            </w:r>
            <w:r w:rsidRPr="002560E0">
              <w:t>This is the first release of this unit of competency in the TLI Transport and Logistics Training Package.</w:t>
            </w:r>
          </w:p>
        </w:tc>
      </w:tr>
    </w:tbl>
    <w:p w:rsidR="00000000" w:rsidRPr="002560E0" w:rsidP="002560E0">
      <w:pPr>
        <w:pStyle w:val="NoPaddingFontSize1"/>
      </w:pPr>
    </w:p>
    <w:p w:rsidR="00000000" w:rsidRPr="002560E0" w:rsidP="002560E0">
      <w:pPr>
        <w:pStyle w:val="AllowPageBreak"/>
      </w:pPr>
    </w:p>
    <w:p w:rsidR="00000000" w:rsidRPr="002560E0" w:rsidP="002560E0">
      <w:pPr>
        <w:pStyle w:val="Heading1"/>
      </w:pPr>
      <w:bookmarkStart w:id="2" w:name="O_1065874"/>
      <w:bookmarkEnd w:id="2"/>
      <w:r w:rsidRPr="002560E0">
        <w:t>Application</w:t>
      </w:r>
    </w:p>
    <w:tbl>
      <w:tblPr>
        <w:tblW w:w="9497" w:type="dxa"/>
        <w:tblLayout w:type="fixed"/>
        <w:tblCellMar>
          <w:left w:w="62" w:type="dxa"/>
          <w:right w:w="62" w:type="dxa"/>
        </w:tblCellMar>
        <w:tblLook w:val="0000"/>
      </w:tblPr>
      <w:tblGrid>
        <w:gridCol w:w="9497"/>
      </w:tblGrid>
      <w:tr w:rsidTr="00256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t>This unit involves the skills and knowledge required to maintain container a</w:t>
            </w:r>
            <w:r w:rsidRPr="002560E0">
              <w:t>nd freight records in accordance with relevant regulations and workplace requirements as part of work activities within the transport and logistics industry.</w:t>
            </w:r>
          </w:p>
          <w:p w:rsidR="00000000" w:rsidRPr="002560E0" w:rsidP="002560E0">
            <w:pPr>
              <w:pStyle w:val="BodyText"/>
            </w:pPr>
            <w:r w:rsidRPr="002560E0">
              <w:t>It includes processing container and freight documentation; maintaining records of container and f</w:t>
            </w:r>
            <w:r w:rsidRPr="002560E0">
              <w:t>reight movements; monitoring container and freight, including refrigerated units; and maintaining records.</w:t>
            </w:r>
          </w:p>
          <w:p w:rsidR="00000000" w:rsidRPr="002560E0" w:rsidP="002560E0">
            <w:pPr>
              <w:pStyle w:val="BodyText"/>
            </w:pPr>
            <w:r w:rsidRPr="002560E0">
              <w:t>Work is performed under some supervision generally within a team environment.</w:t>
            </w:r>
          </w:p>
          <w:p w:rsidR="00000000" w:rsidRPr="002560E0" w:rsidP="002560E0">
            <w:pPr>
              <w:pStyle w:val="BodyText"/>
            </w:pPr>
            <w:r w:rsidRPr="002560E0">
              <w:t>No licensing, legislative or certification requirements apply to this u</w:t>
            </w:r>
            <w:r w:rsidRPr="002560E0">
              <w:t>nit at the time of publication.</w:t>
            </w:r>
          </w:p>
        </w:tc>
      </w:tr>
    </w:tbl>
    <w:p w:rsidR="00000000" w:rsidRPr="002560E0" w:rsidP="002560E0">
      <w:pPr>
        <w:pStyle w:val="NoPaddingFontSize1"/>
      </w:pPr>
    </w:p>
    <w:p w:rsidR="00000000" w:rsidRPr="002560E0" w:rsidP="002560E0">
      <w:pPr>
        <w:pStyle w:val="AllowPageBreak"/>
      </w:pPr>
    </w:p>
    <w:p w:rsidR="00000000" w:rsidRPr="002560E0" w:rsidP="002560E0">
      <w:pPr>
        <w:pStyle w:val="Heading1"/>
      </w:pPr>
      <w:bookmarkStart w:id="3" w:name="O_1065875"/>
      <w:bookmarkEnd w:id="3"/>
      <w:r w:rsidRPr="002560E0">
        <w:t>Pre-requisite Unit</w:t>
      </w:r>
    </w:p>
    <w:tbl>
      <w:tblPr>
        <w:tblW w:w="9497" w:type="dxa"/>
        <w:tblLayout w:type="fixed"/>
        <w:tblCellMar>
          <w:left w:w="62" w:type="dxa"/>
          <w:right w:w="62" w:type="dxa"/>
        </w:tblCellMar>
        <w:tblLook w:val="0000"/>
      </w:tblPr>
      <w:tblGrid>
        <w:gridCol w:w="9497"/>
      </w:tblGrid>
      <w:tr w:rsidTr="00256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t>Not applicable.</w:t>
            </w:r>
          </w:p>
        </w:tc>
      </w:tr>
    </w:tbl>
    <w:p w:rsidR="00000000" w:rsidRPr="002560E0" w:rsidP="002560E0">
      <w:pPr>
        <w:pStyle w:val="NoPaddingFontSize1"/>
      </w:pPr>
    </w:p>
    <w:p w:rsidR="00000000" w:rsidRPr="002560E0" w:rsidP="002560E0">
      <w:pPr>
        <w:pStyle w:val="AllowPageBreak"/>
      </w:pPr>
    </w:p>
    <w:p w:rsidR="00000000" w:rsidRPr="002560E0" w:rsidP="002560E0">
      <w:pPr>
        <w:pStyle w:val="Heading1"/>
      </w:pPr>
      <w:bookmarkStart w:id="4" w:name="O_1065876"/>
      <w:bookmarkEnd w:id="4"/>
      <w:r w:rsidRPr="002560E0">
        <w:t>Competency Field</w:t>
      </w:r>
    </w:p>
    <w:tbl>
      <w:tblPr>
        <w:tblW w:w="9497" w:type="dxa"/>
        <w:tblLayout w:type="fixed"/>
        <w:tblCellMar>
          <w:left w:w="62" w:type="dxa"/>
          <w:right w:w="62" w:type="dxa"/>
        </w:tblCellMar>
        <w:tblLook w:val="0000"/>
      </w:tblPr>
      <w:tblGrid>
        <w:gridCol w:w="9497"/>
      </w:tblGrid>
      <w:tr w:rsidTr="00256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t>A – Handling Cargo/Stock</w:t>
            </w:r>
          </w:p>
        </w:tc>
      </w:tr>
    </w:tbl>
    <w:p w:rsidR="00000000" w:rsidRPr="002560E0" w:rsidP="002560E0">
      <w:pPr>
        <w:pStyle w:val="NoPaddingFontSize1"/>
      </w:pPr>
    </w:p>
    <w:p w:rsidR="00000000" w:rsidRPr="002560E0" w:rsidP="002560E0">
      <w:pPr>
        <w:pStyle w:val="AllowPageBreak"/>
      </w:pPr>
    </w:p>
    <w:p w:rsidR="00000000" w:rsidRPr="002560E0" w:rsidP="002560E0">
      <w:pPr>
        <w:pStyle w:val="Heading1"/>
      </w:pPr>
      <w:bookmarkStart w:id="5" w:name="O_1065877"/>
      <w:bookmarkEnd w:id="5"/>
      <w:r w:rsidRPr="002560E0">
        <w:t>Unit Sector</w:t>
      </w:r>
    </w:p>
    <w:tbl>
      <w:tblPr>
        <w:tblW w:w="9497" w:type="dxa"/>
        <w:tblLayout w:type="fixed"/>
        <w:tblCellMar>
          <w:left w:w="62" w:type="dxa"/>
          <w:right w:w="62" w:type="dxa"/>
        </w:tblCellMar>
        <w:tblLook w:val="0000"/>
      </w:tblPr>
      <w:tblGrid>
        <w:gridCol w:w="9497"/>
      </w:tblGrid>
      <w:tr w:rsidTr="00256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t>Not applicable.</w:t>
            </w:r>
          </w:p>
        </w:tc>
      </w:tr>
    </w:tbl>
    <w:p w:rsidR="00000000" w:rsidRPr="002560E0" w:rsidP="002560E0">
      <w:pPr>
        <w:pStyle w:val="NoPaddingFontSize1"/>
      </w:pPr>
    </w:p>
    <w:p w:rsidR="00000000" w:rsidRPr="002560E0" w:rsidP="002560E0">
      <w:pPr>
        <w:pStyle w:val="AllowPageBreak"/>
      </w:pPr>
    </w:p>
    <w:p w:rsidR="00000000" w:rsidRPr="002560E0" w:rsidP="002560E0">
      <w:pPr>
        <w:pStyle w:val="Heading1"/>
      </w:pPr>
      <w:bookmarkStart w:id="6" w:name="O_1065878"/>
      <w:bookmarkEnd w:id="6"/>
      <w:r w:rsidRPr="002560E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560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rPr>
                <w:rStyle w:val="SpecialBold"/>
              </w:rPr>
              <w:t>PERFORMANCE CRITERIA</w:t>
            </w:r>
          </w:p>
        </w:tc>
      </w:tr>
      <w:tr w:rsidTr="002560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t>Performance criteria describe the performance needed to demonstrate achievement of the element.</w:t>
            </w:r>
          </w:p>
        </w:tc>
      </w:tr>
      <w:tr w:rsidTr="00256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rPr>
                <w:rStyle w:val="SpecialBold"/>
              </w:rPr>
              <w:t>Process container and freight documentation</w:t>
            </w:r>
          </w:p>
        </w:tc>
        <w:tc>
          <w:tcPr>
            <w:tcW w:w="697"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t>Documentation is processed in accordance with workplace procedures and statutory authority requirements</w:t>
            </w:r>
          </w:p>
        </w:tc>
      </w:tr>
      <w:tr w:rsidTr="00256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60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t>Movements of containers and freight are recorded in accordance with workplace procedures and statutory authority requirements</w:t>
            </w:r>
          </w:p>
        </w:tc>
      </w:tr>
      <w:tr w:rsidTr="00256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60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t>Information, labels, instructions and workplace procedures are read and interpreted</w:t>
            </w:r>
          </w:p>
        </w:tc>
      </w:tr>
      <w:tr w:rsidTr="00256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60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t>Size, shape and special requirements of loads are estimated according to freight procedures</w:t>
            </w:r>
          </w:p>
        </w:tc>
      </w:tr>
      <w:tr w:rsidTr="00256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rPr>
                <w:rStyle w:val="SpecialBold"/>
              </w:rPr>
              <w:t>Maintain records of container and freight movements</w:t>
            </w:r>
          </w:p>
        </w:tc>
        <w:tc>
          <w:tcPr>
            <w:tcW w:w="697"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t>Records are up</w:t>
            </w:r>
            <w:r w:rsidRPr="002560E0">
              <w:t>dated each time containers or freight are moved within the yard and communicated with relevant personnel</w:t>
            </w:r>
          </w:p>
        </w:tc>
      </w:tr>
      <w:tr w:rsidTr="00256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60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t>Containers and freight are checked using markings to ensure correct identification when updating records</w:t>
            </w:r>
          </w:p>
        </w:tc>
      </w:tr>
      <w:tr w:rsidTr="00256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rPr>
                <w:rStyle w:val="SpecialBold"/>
              </w:rPr>
              <w:t>Monitor container and freight and ma</w:t>
            </w:r>
            <w:r w:rsidRPr="002560E0">
              <w:rPr>
                <w:rStyle w:val="SpecialBold"/>
              </w:rPr>
              <w:t>intain records</w:t>
            </w:r>
          </w:p>
        </w:tc>
        <w:tc>
          <w:tcPr>
            <w:tcW w:w="697"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t>Containers and freight are monitored daily and specified information is recorded</w:t>
            </w:r>
          </w:p>
        </w:tc>
      </w:tr>
      <w:tr w:rsidTr="00256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60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t>Problems with controlled systems on containers or freight are reported and forwarded to maintenance personnel</w:t>
            </w:r>
          </w:p>
        </w:tc>
      </w:tr>
      <w:tr w:rsidTr="00256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60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t>Log cards</w:t>
            </w:r>
            <w:r w:rsidRPr="002560E0">
              <w:t xml:space="preserve"> on containers and freight with controlled systems are checked on completion of monitoring, and all unit or system breakdowns and/or faults are logged in breakdown log diary in accordance with workplace procedures</w:t>
            </w:r>
          </w:p>
        </w:tc>
      </w:tr>
      <w:tr w:rsidTr="00256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560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60E0">
            <w:pPr>
              <w:pStyle w:val="BodyText"/>
              <w:rPr>
                <w:lang w:val="en-NZ"/>
              </w:rPr>
            </w:pPr>
            <w:r w:rsidRPr="002560E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t>Movement of containers and freight is monitored daily and information is recorded</w:t>
            </w:r>
          </w:p>
        </w:tc>
      </w:tr>
    </w:tbl>
    <w:p w:rsidR="00000000" w:rsidRPr="002560E0" w:rsidP="002560E0">
      <w:pPr>
        <w:pStyle w:val="NoPaddingFontSize1"/>
      </w:pPr>
    </w:p>
    <w:p w:rsidR="00000000" w:rsidRPr="002560E0" w:rsidP="002560E0">
      <w:pPr>
        <w:pStyle w:val="AllowPageBreak"/>
      </w:pPr>
    </w:p>
    <w:p w:rsidR="00000000" w:rsidRPr="002560E0" w:rsidP="002560E0">
      <w:pPr>
        <w:pStyle w:val="Heading1"/>
      </w:pPr>
      <w:bookmarkStart w:id="7" w:name="O_1065879"/>
      <w:bookmarkEnd w:id="7"/>
      <w:r w:rsidRPr="002560E0">
        <w:t>Foundation Skills</w:t>
      </w:r>
    </w:p>
    <w:tbl>
      <w:tblPr>
        <w:tblW w:w="9497" w:type="dxa"/>
        <w:tblLayout w:type="fixed"/>
        <w:tblCellMar>
          <w:left w:w="62" w:type="dxa"/>
          <w:right w:w="62" w:type="dxa"/>
        </w:tblCellMar>
        <w:tblLook w:val="0000"/>
      </w:tblPr>
      <w:tblGrid>
        <w:gridCol w:w="9497"/>
      </w:tblGrid>
      <w:tr w:rsidTr="00256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t>Foundation skills essential to performance are explicit in the performance criteria of this unit of competency.</w:t>
            </w:r>
          </w:p>
        </w:tc>
      </w:tr>
    </w:tbl>
    <w:p w:rsidR="00000000" w:rsidRPr="002560E0" w:rsidP="002560E0">
      <w:pPr>
        <w:pStyle w:val="NoPaddingFontSize1"/>
      </w:pPr>
    </w:p>
    <w:p w:rsidR="00000000" w:rsidRPr="002560E0" w:rsidP="002560E0">
      <w:pPr>
        <w:pStyle w:val="AllowPageBreak"/>
      </w:pPr>
    </w:p>
    <w:p w:rsidR="00000000" w:rsidRPr="002560E0" w:rsidP="002560E0">
      <w:pPr>
        <w:pStyle w:val="Heading1"/>
      </w:pPr>
      <w:bookmarkStart w:id="8" w:name="O_1065880"/>
      <w:bookmarkEnd w:id="8"/>
      <w:r w:rsidRPr="002560E0">
        <w:t>Range of Conditions</w:t>
      </w:r>
    </w:p>
    <w:tbl>
      <w:tblPr>
        <w:tblW w:w="9497" w:type="dxa"/>
        <w:tblLayout w:type="fixed"/>
        <w:tblCellMar>
          <w:left w:w="62" w:type="dxa"/>
          <w:right w:w="62" w:type="dxa"/>
        </w:tblCellMar>
        <w:tblLook w:val="0000"/>
      </w:tblPr>
      <w:tblGrid>
        <w:gridCol w:w="9497"/>
      </w:tblGrid>
      <w:tr w:rsidTr="00256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t>Range is restricted to essential operating conditions and any other variables essential to the work environment.</w:t>
            </w:r>
          </w:p>
        </w:tc>
      </w:tr>
    </w:tbl>
    <w:p w:rsidR="00000000" w:rsidRPr="002560E0" w:rsidP="002560E0">
      <w:pPr>
        <w:pStyle w:val="NoPaddingFontSize1"/>
      </w:pPr>
    </w:p>
    <w:p w:rsidR="00000000" w:rsidRPr="002560E0" w:rsidP="002560E0">
      <w:pPr>
        <w:pStyle w:val="AllowPageBreak"/>
      </w:pPr>
    </w:p>
    <w:p w:rsidR="00000000" w:rsidRPr="002560E0" w:rsidP="002560E0">
      <w:pPr>
        <w:pStyle w:val="Heading1"/>
      </w:pPr>
      <w:bookmarkStart w:id="9" w:name="O_1065881"/>
      <w:bookmarkEnd w:id="9"/>
      <w:r w:rsidRPr="002560E0">
        <w:t>Unit Mapping Information</w:t>
      </w:r>
    </w:p>
    <w:tbl>
      <w:tblPr>
        <w:tblW w:w="9497" w:type="dxa"/>
        <w:tblLayout w:type="fixed"/>
        <w:tblCellMar>
          <w:left w:w="62" w:type="dxa"/>
          <w:right w:w="62" w:type="dxa"/>
        </w:tblCellMar>
        <w:tblLook w:val="0000"/>
      </w:tblPr>
      <w:tblGrid>
        <w:gridCol w:w="9497"/>
      </w:tblGrid>
      <w:tr w:rsidTr="00256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t>This unit replaces and is equivalent to TLIA3002 Maintain container/cargo rec</w:t>
            </w:r>
            <w:r w:rsidRPr="002560E0">
              <w:t>ords.</w:t>
            </w:r>
          </w:p>
        </w:tc>
      </w:tr>
    </w:tbl>
    <w:p w:rsidR="00000000" w:rsidRPr="002560E0" w:rsidP="002560E0">
      <w:pPr>
        <w:pStyle w:val="NoPaddingFontSize1"/>
      </w:pPr>
    </w:p>
    <w:p w:rsidR="00000000" w:rsidRPr="002560E0" w:rsidP="002560E0">
      <w:pPr>
        <w:pStyle w:val="AllowPageBreak"/>
      </w:pPr>
    </w:p>
    <w:p w:rsidR="00000000" w:rsidRPr="002560E0" w:rsidP="002560E0">
      <w:pPr>
        <w:pStyle w:val="Heading1"/>
      </w:pPr>
      <w:bookmarkStart w:id="10" w:name="O_1065888"/>
      <w:bookmarkEnd w:id="10"/>
      <w:r w:rsidRPr="002560E0">
        <w:t>Links</w:t>
      </w:r>
    </w:p>
    <w:p w:rsidR="00000000" w:rsidRPr="002560E0" w:rsidP="00627636">
      <w:pPr>
        <w:pStyle w:val="BodyText"/>
      </w:pPr>
      <w:r w:rsidRPr="002560E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14A28">
        <w:rPr>
          <w:rStyle w:val="Hyperlink"/>
        </w:rPr>
        <w:t>https://vetnet.gov.au/Pages/TrainingDocs.aspx?q=df441c6e-213d-43e3-874c-0b3f7036d851</w:t>
      </w:r>
      <w:r>
        <w:fldChar w:fldCharType="end"/>
      </w:r>
    </w:p>
    <w:p w:rsidR="00000000" w:rsidRPr="002560E0" w:rsidP="00627636">
      <w:pPr>
        <w:pStyle w:val="BodyText"/>
        <w:sectPr w:rsidSect="002560E0">
          <w:headerReference w:type="default" r:id="rId10"/>
          <w:footerReference w:type="default" r:id="rId11"/>
          <w:pgSz w:w="11908" w:h="16833"/>
          <w:pgMar w:top="1702" w:right="1418" w:bottom="1702" w:left="1418" w:header="992" w:footer="992" w:gutter="0"/>
          <w:cols w:space="720"/>
          <w:noEndnote/>
          <w:docGrid w:linePitch="299"/>
        </w:sectPr>
      </w:pPr>
    </w:p>
    <w:p w:rsidR="00000000" w:rsidRPr="002560E0" w:rsidP="002560E0">
      <w:pPr>
        <w:pStyle w:val="SuperHeading"/>
      </w:pPr>
      <w:r w:rsidRPr="002560E0">
        <w:t>Assessment Requirements for TL</w:t>
      </w:r>
      <w:r w:rsidRPr="002560E0">
        <w:t>IA0013 Maintain container and freight records</w:t>
      </w:r>
    </w:p>
    <w:p w:rsidR="00000000" w:rsidRPr="002560E0" w:rsidP="002560E0">
      <w:pPr>
        <w:pStyle w:val="Heading1"/>
      </w:pPr>
      <w:bookmarkStart w:id="11" w:name="O_1065883"/>
      <w:bookmarkEnd w:id="11"/>
      <w:r w:rsidRPr="002560E0">
        <w:t>Modification History</w:t>
      </w:r>
    </w:p>
    <w:tbl>
      <w:tblPr>
        <w:tblW w:w="9497" w:type="dxa"/>
        <w:tblLayout w:type="fixed"/>
        <w:tblCellMar>
          <w:left w:w="62" w:type="dxa"/>
          <w:right w:w="62" w:type="dxa"/>
        </w:tblCellMar>
        <w:tblLook w:val="0000"/>
      </w:tblPr>
      <w:tblGrid>
        <w:gridCol w:w="9497"/>
      </w:tblGrid>
      <w:tr w:rsidTr="00256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rPr>
                <w:rStyle w:val="SpecialBold"/>
              </w:rPr>
              <w:t xml:space="preserve">Release 1. </w:t>
            </w:r>
            <w:r w:rsidRPr="002560E0">
              <w:t>This is the first release of this unit of competency in the TLI Transport and Logistics Training Package.</w:t>
            </w:r>
          </w:p>
        </w:tc>
      </w:tr>
    </w:tbl>
    <w:p w:rsidR="00000000" w:rsidRPr="002560E0" w:rsidP="002560E0">
      <w:pPr>
        <w:pStyle w:val="NoPaddingFontSize1"/>
      </w:pPr>
    </w:p>
    <w:p w:rsidR="00000000" w:rsidRPr="002560E0" w:rsidP="002560E0">
      <w:pPr>
        <w:pStyle w:val="AllowPageBreak"/>
      </w:pPr>
    </w:p>
    <w:p w:rsidR="00000000" w:rsidRPr="002560E0" w:rsidP="002560E0">
      <w:pPr>
        <w:pStyle w:val="Heading1"/>
      </w:pPr>
      <w:bookmarkStart w:id="12" w:name="O_1065884"/>
      <w:bookmarkEnd w:id="12"/>
      <w:r w:rsidRPr="002560E0">
        <w:t>Performance Evidence</w:t>
      </w:r>
    </w:p>
    <w:tbl>
      <w:tblPr>
        <w:tblW w:w="9497" w:type="dxa"/>
        <w:tblLayout w:type="fixed"/>
        <w:tblCellMar>
          <w:left w:w="62" w:type="dxa"/>
          <w:right w:w="62" w:type="dxa"/>
        </w:tblCellMar>
        <w:tblLook w:val="0000"/>
      </w:tblPr>
      <w:tblGrid>
        <w:gridCol w:w="9497"/>
      </w:tblGrid>
      <w:tr w:rsidTr="00256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t>Evidence required to demonstrate competence in this unit must be relevant to and satisfy all of the requirements of the elements and performance criteria on at least one occasion and include:</w:t>
            </w:r>
          </w:p>
          <w:p w:rsidR="00000000" w:rsidRPr="002560E0" w:rsidP="002560E0">
            <w:pPr>
              <w:pStyle w:val="ListBullet"/>
            </w:pPr>
            <w:r w:rsidRPr="002560E0">
              <w:t>applying relevant legislation and workplace procedures</w:t>
            </w:r>
          </w:p>
          <w:p w:rsidR="00000000" w:rsidRPr="002560E0" w:rsidP="002560E0">
            <w:pPr>
              <w:pStyle w:val="ListBullet"/>
            </w:pPr>
            <w:r w:rsidRPr="002560E0">
              <w:t>communic</w:t>
            </w:r>
            <w:r w:rsidRPr="002560E0">
              <w:t>ating with others</w:t>
            </w:r>
          </w:p>
          <w:p w:rsidR="00000000" w:rsidRPr="002560E0" w:rsidP="002560E0">
            <w:pPr>
              <w:pStyle w:val="ListBullet"/>
            </w:pPr>
            <w:r w:rsidRPr="002560E0">
              <w:t>estimating size, shape and special requirements of loads</w:t>
            </w:r>
          </w:p>
          <w:p w:rsidR="00000000" w:rsidRPr="002560E0" w:rsidP="002560E0">
            <w:pPr>
              <w:pStyle w:val="ListBullet"/>
            </w:pPr>
            <w:r w:rsidRPr="002560E0">
              <w:t>identifying goods by codes and markings, including:</w:t>
            </w:r>
          </w:p>
          <w:p w:rsidR="00000000" w:rsidRPr="002560E0" w:rsidP="002560E0">
            <w:pPr>
              <w:pStyle w:val="ListBullet2"/>
            </w:pPr>
            <w:r w:rsidRPr="002560E0">
              <w:t xml:space="preserve">dangerous goods </w:t>
            </w:r>
          </w:p>
          <w:p w:rsidR="00000000" w:rsidRPr="002560E0" w:rsidP="002560E0">
            <w:pPr>
              <w:pStyle w:val="ListBullet2"/>
            </w:pPr>
            <w:r w:rsidRPr="002560E0">
              <w:t>emergency information panels</w:t>
            </w:r>
          </w:p>
          <w:p w:rsidR="00000000" w:rsidRPr="002560E0" w:rsidP="002560E0">
            <w:pPr>
              <w:pStyle w:val="ListBullet2"/>
            </w:pPr>
            <w:r w:rsidRPr="002560E0">
              <w:t>international</w:t>
            </w:r>
          </w:p>
          <w:p w:rsidR="00000000" w:rsidRPr="002560E0" w:rsidP="002560E0">
            <w:pPr>
              <w:pStyle w:val="ListBullet2"/>
            </w:pPr>
            <w:r w:rsidRPr="002560E0">
              <w:t>national</w:t>
            </w:r>
          </w:p>
          <w:p w:rsidR="00000000" w:rsidRPr="002560E0" w:rsidP="002560E0">
            <w:pPr>
              <w:pStyle w:val="ListBullet"/>
            </w:pPr>
            <w:r w:rsidRPr="002560E0">
              <w:t xml:space="preserve">interpreting and following operational instructions, procedures and information </w:t>
            </w:r>
          </w:p>
          <w:p w:rsidR="00000000" w:rsidRPr="002560E0" w:rsidP="002560E0">
            <w:pPr>
              <w:pStyle w:val="ListBullet"/>
            </w:pPr>
            <w:r w:rsidRPr="002560E0">
              <w:t>reporting and/or rectifying identified problems promptly in accordance with regulatory requirements and workplace procedures</w:t>
            </w:r>
          </w:p>
          <w:p w:rsidR="00000000" w:rsidRPr="002560E0" w:rsidP="002560E0">
            <w:pPr>
              <w:pStyle w:val="ListBullet"/>
            </w:pPr>
            <w:r w:rsidRPr="002560E0">
              <w:t xml:space="preserve">working systematically with required attention to </w:t>
            </w:r>
            <w:r w:rsidRPr="002560E0">
              <w:t>detail without injury to self or others, or damage to goods or equipment.</w:t>
            </w:r>
          </w:p>
        </w:tc>
      </w:tr>
    </w:tbl>
    <w:p w:rsidR="00000000" w:rsidRPr="002560E0" w:rsidP="002560E0">
      <w:pPr>
        <w:pStyle w:val="NoPaddingFontSize1"/>
      </w:pPr>
    </w:p>
    <w:p w:rsidR="00000000" w:rsidRPr="002560E0" w:rsidP="002560E0">
      <w:pPr>
        <w:pStyle w:val="AllowPageBreak"/>
      </w:pPr>
    </w:p>
    <w:p w:rsidR="00000000" w:rsidRPr="002560E0" w:rsidP="002560E0">
      <w:pPr>
        <w:pStyle w:val="Heading1"/>
      </w:pPr>
      <w:bookmarkStart w:id="13" w:name="O_1065885"/>
      <w:bookmarkEnd w:id="13"/>
      <w:r w:rsidRPr="002560E0">
        <w:t>Knowledge Evidence</w:t>
      </w:r>
    </w:p>
    <w:tbl>
      <w:tblPr>
        <w:tblW w:w="9497" w:type="dxa"/>
        <w:tblLayout w:type="fixed"/>
        <w:tblCellMar>
          <w:left w:w="62" w:type="dxa"/>
          <w:right w:w="62" w:type="dxa"/>
        </w:tblCellMar>
        <w:tblLook w:val="0000"/>
      </w:tblPr>
      <w:tblGrid>
        <w:gridCol w:w="9497"/>
      </w:tblGrid>
      <w:tr w:rsidTr="00256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t>Evidence required to demonstrate competence in this unit must be relevant to and satisfy all of the requirements of the elem</w:t>
            </w:r>
            <w:r w:rsidRPr="002560E0">
              <w:t>ents and performance criteria and include knowledge of:</w:t>
            </w:r>
          </w:p>
          <w:p w:rsidR="00000000" w:rsidRPr="002560E0" w:rsidP="002560E0">
            <w:pPr>
              <w:pStyle w:val="ListBullet"/>
            </w:pPr>
            <w:r w:rsidRPr="002560E0">
              <w:t>container controlled systems</w:t>
            </w:r>
          </w:p>
          <w:p w:rsidR="00000000" w:rsidRPr="002560E0" w:rsidP="002560E0">
            <w:pPr>
              <w:pStyle w:val="ListBullet"/>
            </w:pPr>
            <w:r w:rsidRPr="002560E0">
              <w:t>focus of operation of work systems, equipment, management and site operating systems for maintaining container and freight records</w:t>
            </w:r>
          </w:p>
          <w:p w:rsidR="00000000" w:rsidRPr="002560E0" w:rsidP="002560E0">
            <w:pPr>
              <w:pStyle w:val="ListBullet"/>
            </w:pPr>
            <w:r w:rsidRPr="002560E0">
              <w:t>freight marking and numbering systems</w:t>
            </w:r>
          </w:p>
          <w:p w:rsidR="00000000" w:rsidRPr="002560E0" w:rsidP="002560E0">
            <w:pPr>
              <w:pStyle w:val="ListBullet"/>
            </w:pPr>
            <w:r w:rsidRPr="002560E0">
              <w:t>n</w:t>
            </w:r>
            <w:r w:rsidRPr="002560E0">
              <w:t>ational and international standards, codes of practice and regulations relevant to maintaining container and freight records, including dangerous goods</w:t>
            </w:r>
            <w:r>
              <w:t>’</w:t>
            </w:r>
            <w:r w:rsidRPr="002560E0">
              <w:t xml:space="preserve"> codes</w:t>
            </w:r>
          </w:p>
          <w:p w:rsidR="00000000" w:rsidRPr="002560E0" w:rsidP="002560E0">
            <w:pPr>
              <w:pStyle w:val="ListBullet"/>
            </w:pPr>
            <w:r w:rsidRPr="002560E0">
              <w:t>possible risks with maintaining container and freight records and appropriate control measures</w:t>
            </w:r>
          </w:p>
          <w:p w:rsidR="00000000" w:rsidRPr="002560E0" w:rsidP="002560E0">
            <w:pPr>
              <w:pStyle w:val="ListBullet"/>
            </w:pPr>
            <w:r w:rsidRPr="002560E0">
              <w:t>re</w:t>
            </w:r>
            <w:r w:rsidRPr="002560E0">
              <w:t>levant bond, quarantine or other legislative requirements</w:t>
            </w:r>
          </w:p>
          <w:p w:rsidR="00000000" w:rsidRPr="002560E0" w:rsidP="002560E0">
            <w:pPr>
              <w:pStyle w:val="ListBullet"/>
            </w:pPr>
            <w:r w:rsidRPr="002560E0">
              <w:t>relevant handling and safety codes of practice</w:t>
            </w:r>
          </w:p>
          <w:p w:rsidR="00000000" w:rsidRPr="002560E0" w:rsidP="002560E0">
            <w:pPr>
              <w:pStyle w:val="ListBullet"/>
            </w:pPr>
            <w:r w:rsidRPr="002560E0">
              <w:t>relevant statutory authority requirements</w:t>
            </w:r>
          </w:p>
          <w:p w:rsidR="00000000" w:rsidRPr="002560E0" w:rsidP="002560E0">
            <w:pPr>
              <w:pStyle w:val="ListBullet"/>
            </w:pPr>
            <w:r w:rsidRPr="002560E0">
              <w:t>workplace procedures and policies for maintaining container and freight records</w:t>
            </w:r>
          </w:p>
          <w:p w:rsidR="00000000" w:rsidRPr="002560E0" w:rsidP="002560E0">
            <w:pPr>
              <w:pStyle w:val="ListBullet"/>
            </w:pPr>
            <w:r w:rsidRPr="002560E0">
              <w:t xml:space="preserve">worksite layout and location </w:t>
            </w:r>
            <w:r w:rsidRPr="002560E0">
              <w:t>of all container units.</w:t>
            </w:r>
          </w:p>
        </w:tc>
      </w:tr>
    </w:tbl>
    <w:p w:rsidR="00000000" w:rsidRPr="002560E0" w:rsidP="002560E0">
      <w:pPr>
        <w:pStyle w:val="NoPaddingFontSize1"/>
      </w:pPr>
    </w:p>
    <w:p w:rsidR="00000000" w:rsidRPr="002560E0" w:rsidP="002560E0">
      <w:pPr>
        <w:pStyle w:val="AllowPageBreak"/>
      </w:pPr>
    </w:p>
    <w:p w:rsidR="00000000" w:rsidRPr="002560E0" w:rsidP="002560E0">
      <w:pPr>
        <w:pStyle w:val="Heading1"/>
      </w:pPr>
      <w:bookmarkStart w:id="14" w:name="O_1065886"/>
      <w:bookmarkEnd w:id="14"/>
      <w:r w:rsidRPr="002560E0">
        <w:t>Assessment Conditions</w:t>
      </w:r>
    </w:p>
    <w:tbl>
      <w:tblPr>
        <w:tblW w:w="9497" w:type="dxa"/>
        <w:tblLayout w:type="fixed"/>
        <w:tblCellMar>
          <w:left w:w="62" w:type="dxa"/>
          <w:right w:w="62" w:type="dxa"/>
        </w:tblCellMar>
        <w:tblLook w:val="0000"/>
      </w:tblPr>
      <w:tblGrid>
        <w:gridCol w:w="9497"/>
      </w:tblGrid>
      <w:tr w:rsidTr="00256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60E0" w:rsidP="002560E0">
            <w:pPr>
              <w:pStyle w:val="BodyText"/>
            </w:pPr>
            <w:r w:rsidRPr="002560E0">
              <w:t xml:space="preserve">Assessors must hold credentials specified within the Standards for Registered Training Organisations current at the time of assessment. </w:t>
            </w:r>
          </w:p>
          <w:p w:rsidR="00000000" w:rsidRPr="002560E0" w:rsidP="002560E0">
            <w:pPr>
              <w:pStyle w:val="BodyText"/>
            </w:pPr>
            <w:r w:rsidRPr="002560E0">
              <w:t>Assessment must satisfy the Principles of Assessment and Rules of Evidence and all regulatory requirements included within the Standards for Registered Training Organisations current at the time of assessment.</w:t>
            </w:r>
          </w:p>
          <w:p w:rsidR="00000000" w:rsidRPr="002560E0" w:rsidP="002560E0">
            <w:pPr>
              <w:pStyle w:val="BodyText"/>
            </w:pPr>
            <w:r w:rsidRPr="002560E0">
              <w:t>Assessment must occur in workplace operational</w:t>
            </w:r>
            <w:r w:rsidRPr="002560E0">
              <w:t xml:space="preserve"> situations where it is appropriate to do so; where this is not appropriate, assessment must occur in simulated workplace operational situations that replicate workplace conditions.</w:t>
            </w:r>
          </w:p>
          <w:p w:rsidR="00000000" w:rsidRPr="002560E0" w:rsidP="002560E0">
            <w:pPr>
              <w:pStyle w:val="BodyText"/>
            </w:pPr>
            <w:r w:rsidRPr="002560E0">
              <w:t>Assessment processes and techniques must be appropriate to the language, l</w:t>
            </w:r>
            <w:r w:rsidRPr="002560E0">
              <w:t>iteracy and numeracy requirements of the work being performed and the needs of the candidate.</w:t>
            </w:r>
          </w:p>
          <w:p w:rsidR="00000000" w:rsidRPr="002560E0" w:rsidP="002560E0">
            <w:pPr>
              <w:pStyle w:val="BodyText"/>
            </w:pPr>
            <w:r w:rsidRPr="002560E0">
              <w:t>Resources for assessment must include:</w:t>
            </w:r>
          </w:p>
          <w:p w:rsidR="00000000" w:rsidRPr="002560E0" w:rsidP="002560E0">
            <w:pPr>
              <w:pStyle w:val="ListBullet"/>
            </w:pPr>
            <w:r w:rsidRPr="002560E0">
              <w:t>relevant and appropriate materials, tools, equipment and personal protective equipment (PPE) currently used in industry</w:t>
            </w:r>
          </w:p>
          <w:p w:rsidR="00000000" w:rsidRPr="002560E0" w:rsidP="002560E0">
            <w:pPr>
              <w:pStyle w:val="ListBullet"/>
            </w:pPr>
            <w:r w:rsidRPr="002560E0">
              <w:t>ap</w:t>
            </w:r>
            <w:r w:rsidRPr="002560E0">
              <w:t>plicable documentation, including legislation, regulations, codes of practice, workplace procedures and operation manuals.</w:t>
            </w:r>
          </w:p>
        </w:tc>
      </w:tr>
    </w:tbl>
    <w:p w:rsidR="00000000" w:rsidRPr="002560E0" w:rsidP="002560E0">
      <w:pPr>
        <w:pStyle w:val="NoPaddingFontSize1"/>
      </w:pPr>
    </w:p>
    <w:p w:rsidR="00000000" w:rsidRPr="002560E0" w:rsidP="002560E0">
      <w:pPr>
        <w:pStyle w:val="AllowPageBreak"/>
      </w:pPr>
    </w:p>
    <w:p w:rsidR="00000000" w:rsidRPr="002560E0" w:rsidP="002560E0">
      <w:pPr>
        <w:pStyle w:val="Heading1"/>
      </w:pPr>
      <w:bookmarkStart w:id="15" w:name="O_1065889"/>
      <w:bookmarkEnd w:id="15"/>
      <w:r w:rsidRPr="002560E0">
        <w:t>Links</w:t>
      </w:r>
    </w:p>
    <w:p w:rsidR="00000000" w:rsidRPr="002560E0" w:rsidP="00627636">
      <w:pPr>
        <w:pStyle w:val="BodyText"/>
      </w:pPr>
      <w:r w:rsidRPr="002560E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14A28">
        <w:rPr>
          <w:rStyle w:val="Hyperlink"/>
        </w:rPr>
        <w:t>https://vetnet.gov.au/Pages/TrainingDocs.aspx?q=df441c6e-213d-43e3-874c-0b3f7036d851</w:t>
      </w:r>
      <w:r>
        <w:fldChar w:fldCharType="end"/>
      </w:r>
    </w:p>
    <w:p w:rsidR="00000000" w:rsidRPr="002560E0" w:rsidP="002560E0"/>
    <w:sectPr w:rsidSect="002560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E0" w:rsidRPr="00627636" w:rsidP="00627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36" w:rsidP="00256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7636" w:rsidP="002560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27636" w:rsidP="002560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E0" w:rsidP="002560E0">
    <w:pPr>
      <w:pStyle w:val="Footer"/>
      <w:framePr w:wrap="around"/>
    </w:pPr>
    <w:r>
      <w:fldChar w:fldCharType="begin"/>
    </w:r>
    <w:r>
      <w:instrText xml:space="preserve"> DOCPROPERTY  Subject  \* MERGEFORMAT </w:instrText>
    </w:r>
    <w:r>
      <w:fldChar w:fldCharType="separate"/>
    </w:r>
    <w:r w:rsidR="00627636">
      <w:t>Approved</w:t>
    </w:r>
    <w:r w:rsidR="00627636">
      <w:fldChar w:fldCharType="end"/>
    </w:r>
    <w:r>
      <w:tab/>
      <w:t xml:space="preserve">Page </w:t>
    </w:r>
    <w:r>
      <w:fldChar w:fldCharType="begin"/>
    </w:r>
    <w:r>
      <w:instrText xml:space="preserve"> PAGE  \* Arabic  \* MERGEFORMAT </w:instrText>
    </w:r>
    <w:r>
      <w:fldChar w:fldCharType="separate"/>
    </w:r>
    <w:r w:rsidR="006276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7636">
      <w:rPr>
        <w:noProof/>
      </w:rPr>
      <w:t>4</w:t>
    </w:r>
    <w:r>
      <w:rPr>
        <w:noProof/>
      </w:rPr>
      <w:fldChar w:fldCharType="end"/>
    </w:r>
  </w:p>
  <w:p w:rsidR="002560E0" w:rsidP="002560E0">
    <w:pPr>
      <w:pStyle w:val="Footer"/>
      <w:framePr w:wrap="around"/>
    </w:pPr>
    <w:r>
      <w:t xml:space="preserve">© Commonwealth of Australia, </w:t>
    </w:r>
    <w:r>
      <w:fldChar w:fldCharType="begin"/>
    </w:r>
    <w:r>
      <w:instrText xml:space="preserve"> DATE  \@ "yyyy"  \* MERGEFORMAT </w:instrText>
    </w:r>
    <w:r>
      <w:fldChar w:fldCharType="separate"/>
    </w:r>
    <w:r w:rsidR="00627636">
      <w:rPr>
        <w:noProof/>
      </w:rPr>
      <w:t>2025</w:t>
    </w:r>
    <w:r>
      <w:fldChar w:fldCharType="end"/>
    </w:r>
    <w:r>
      <w:tab/>
    </w:r>
    <w:r>
      <w:fldChar w:fldCharType="begin"/>
    </w:r>
    <w:r>
      <w:instrText xml:space="preserve"> DOCPROPERTY  Author  \* MERGEFORMAT </w:instrText>
    </w:r>
    <w:r>
      <w:fldChar w:fldCharType="separate"/>
    </w:r>
    <w:r w:rsidR="00627636">
      <w:t>Industry Skills Australia</w:t>
    </w:r>
    <w:r w:rsidR="00627636">
      <w:fldChar w:fldCharType="end"/>
    </w:r>
  </w:p>
  <w:p w:rsidR="002560E0" w:rsidP="00256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60E0" w:rsidRPr="00627636" w:rsidP="006276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636" w:rsidRPr="002D2AF8" w:rsidP="002560E0">
    <w:pPr>
      <w:pStyle w:val="Header"/>
      <w:framePr w:wrap="around"/>
    </w:pPr>
    <w:r>
      <w:fldChar w:fldCharType="begin"/>
    </w:r>
    <w:r>
      <w:instrText xml:space="preserve"> TITLE   \* MERGEFORMAT </w:instrText>
    </w:r>
    <w:r>
      <w:fldChar w:fldCharType="separate"/>
    </w:r>
    <w:r>
      <w:t>TLIA0013 Maintain container and freight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7636" w:rsidP="002560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0E0" w:rsidRPr="002D2AF8" w:rsidP="002560E0">
    <w:pPr>
      <w:pStyle w:val="Header"/>
      <w:framePr w:wrap="around"/>
    </w:pPr>
    <w:r>
      <w:fldChar w:fldCharType="begin"/>
    </w:r>
    <w:r>
      <w:instrText xml:space="preserve"> TITLE   \* MERGEFORMAT </w:instrText>
    </w:r>
    <w:r>
      <w:fldChar w:fldCharType="separate"/>
    </w:r>
    <w:r w:rsidR="00627636">
      <w:t>TLIA0013 Maintain container and freight records</w:t>
    </w:r>
    <w:r w:rsidR="00627636">
      <w:fldChar w:fldCharType="end"/>
    </w:r>
    <w:r>
      <w:tab/>
      <w:t xml:space="preserve">Date this document was generated: </w:t>
    </w:r>
    <w:r>
      <w:fldChar w:fldCharType="begin"/>
    </w:r>
    <w:r>
      <w:instrText xml:space="preserve"> CREATEDATE  \@ "d MMMM yyyy"  \* MERGEFORMAT </w:instrText>
    </w:r>
    <w:r>
      <w:fldChar w:fldCharType="separate"/>
    </w:r>
    <w:r w:rsidR="00627636">
      <w:rPr>
        <w:noProof/>
      </w:rPr>
      <w:t>2 March 2025</w:t>
    </w:r>
    <w:r>
      <w:fldChar w:fldCharType="end"/>
    </w:r>
  </w:p>
  <w:p w:rsidR="002560E0" w:rsidP="00256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1E3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C23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E1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0E0"/>
    <w:pPr>
      <w:spacing w:before="360" w:after="60"/>
      <w:outlineLvl w:val="0"/>
    </w:pPr>
    <w:rPr>
      <w:sz w:val="32"/>
    </w:rPr>
  </w:style>
  <w:style w:type="paragraph" w:styleId="Heading2">
    <w:name w:val="heading 2"/>
    <w:basedOn w:val="HeadingBase"/>
    <w:next w:val="BodyText"/>
    <w:link w:val="Heading2Char"/>
    <w:qFormat/>
    <w:rsid w:val="002560E0"/>
    <w:pPr>
      <w:keepLines/>
      <w:spacing w:before="240" w:after="120"/>
      <w:outlineLvl w:val="1"/>
    </w:pPr>
    <w:rPr>
      <w:sz w:val="28"/>
      <w:szCs w:val="40"/>
    </w:rPr>
  </w:style>
  <w:style w:type="paragraph" w:styleId="Heading3">
    <w:name w:val="heading 3"/>
    <w:basedOn w:val="HeadingBase"/>
    <w:next w:val="BodyText"/>
    <w:link w:val="Heading3Char"/>
    <w:qFormat/>
    <w:rsid w:val="002560E0"/>
    <w:pPr>
      <w:spacing w:before="180" w:after="120"/>
      <w:outlineLvl w:val="2"/>
    </w:pPr>
    <w:rPr>
      <w:spacing w:val="-10"/>
      <w:kern w:val="32"/>
    </w:rPr>
  </w:style>
  <w:style w:type="paragraph" w:styleId="Heading4">
    <w:name w:val="heading 4"/>
    <w:basedOn w:val="HeadingBase"/>
    <w:next w:val="BodyText"/>
    <w:link w:val="Heading4Char"/>
    <w:qFormat/>
    <w:rsid w:val="002560E0"/>
    <w:pPr>
      <w:spacing w:before="160" w:after="120"/>
      <w:outlineLvl w:val="3"/>
    </w:pPr>
    <w:rPr>
      <w:sz w:val="22"/>
    </w:rPr>
  </w:style>
  <w:style w:type="paragraph" w:styleId="Heading5">
    <w:name w:val="heading 5"/>
    <w:basedOn w:val="HeadingBase"/>
    <w:next w:val="Normal"/>
    <w:link w:val="Heading5Char"/>
    <w:qFormat/>
    <w:rsid w:val="002560E0"/>
    <w:pPr>
      <w:spacing w:before="80"/>
      <w:outlineLvl w:val="4"/>
    </w:pPr>
    <w:rPr>
      <w:color w:val="918585"/>
      <w:sz w:val="20"/>
    </w:rPr>
  </w:style>
  <w:style w:type="paragraph" w:styleId="Heading6">
    <w:name w:val="heading 6"/>
    <w:basedOn w:val="HeadingBase"/>
    <w:next w:val="Normal"/>
    <w:link w:val="Heading6Char"/>
    <w:qFormat/>
    <w:rsid w:val="002560E0"/>
    <w:pPr>
      <w:spacing w:before="60"/>
      <w:outlineLvl w:val="5"/>
    </w:pPr>
    <w:rPr>
      <w:color w:val="918585"/>
      <w:sz w:val="20"/>
    </w:rPr>
  </w:style>
  <w:style w:type="paragraph" w:styleId="Heading7">
    <w:name w:val="heading 7"/>
    <w:basedOn w:val="Normal"/>
    <w:next w:val="Normal"/>
    <w:link w:val="Heading7Char"/>
    <w:qFormat/>
    <w:rsid w:val="002560E0"/>
    <w:pPr>
      <w:ind w:left="720"/>
      <w:outlineLvl w:val="6"/>
    </w:pPr>
    <w:rPr>
      <w:i/>
    </w:rPr>
  </w:style>
  <w:style w:type="paragraph" w:styleId="Heading8">
    <w:name w:val="heading 8"/>
    <w:basedOn w:val="Normal"/>
    <w:next w:val="Normal"/>
    <w:link w:val="Heading8Char"/>
    <w:qFormat/>
    <w:rsid w:val="002560E0"/>
    <w:pPr>
      <w:ind w:left="720"/>
      <w:outlineLvl w:val="7"/>
    </w:pPr>
    <w:rPr>
      <w:i/>
    </w:rPr>
  </w:style>
  <w:style w:type="paragraph" w:styleId="Heading9">
    <w:name w:val="heading 9"/>
    <w:basedOn w:val="Normal"/>
    <w:next w:val="Normal"/>
    <w:link w:val="Heading9Char"/>
    <w:qFormat/>
    <w:rsid w:val="002560E0"/>
    <w:pPr>
      <w:ind w:left="720"/>
      <w:outlineLvl w:val="8"/>
    </w:pPr>
    <w:rPr>
      <w:i/>
    </w:rPr>
  </w:style>
  <w:style w:type="character" w:default="1" w:styleId="DefaultParagraphFont">
    <w:name w:val="Default Paragraph Font"/>
    <w:uiPriority w:val="1"/>
    <w:unhideWhenUsed/>
    <w:rsid w:val="00256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0E0"/>
  </w:style>
  <w:style w:type="character" w:customStyle="1" w:styleId="Heading1Char">
    <w:name w:val="Heading 1 Char"/>
    <w:basedOn w:val="DefaultParagraphFont"/>
    <w:link w:val="Heading1"/>
    <w:rsid w:val="002560E0"/>
    <w:rPr>
      <w:rFonts w:ascii="Times New Roman" w:eastAsia="Times New Roman" w:hAnsi="Times New Roman" w:cs="Times New Roman"/>
      <w:b/>
      <w:sz w:val="32"/>
      <w:szCs w:val="20"/>
      <w:lang w:eastAsia="en-US"/>
    </w:rPr>
  </w:style>
  <w:style w:type="paragraph" w:styleId="BodyText">
    <w:name w:val="Body Text"/>
    <w:basedOn w:val="Normal"/>
    <w:link w:val="BodyTextChar"/>
    <w:rsid w:val="002560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60E0"/>
    <w:rPr>
      <w:rFonts w:ascii="Times New Roman" w:eastAsia="Times New Roman" w:hAnsi="Times New Roman" w:cs="Times New Roman"/>
      <w:sz w:val="24"/>
      <w:lang w:eastAsia="en-US"/>
    </w:rPr>
  </w:style>
  <w:style w:type="paragraph" w:styleId="ListBullet">
    <w:name w:val="List Bullet"/>
    <w:basedOn w:val="List"/>
    <w:rsid w:val="002560E0"/>
    <w:pPr>
      <w:numPr>
        <w:numId w:val="12"/>
      </w:numPr>
      <w:tabs>
        <w:tab w:val="clear" w:pos="340"/>
      </w:tabs>
      <w:spacing w:before="40" w:after="40"/>
    </w:pPr>
  </w:style>
  <w:style w:type="character" w:customStyle="1" w:styleId="SpecialBold">
    <w:name w:val="Special Bold"/>
    <w:basedOn w:val="DefaultParagraphFont"/>
    <w:rsid w:val="002560E0"/>
    <w:rPr>
      <w:b/>
      <w:spacing w:val="0"/>
    </w:rPr>
  </w:style>
  <w:style w:type="paragraph" w:styleId="ListBullet2">
    <w:name w:val="List Bullet 2"/>
    <w:basedOn w:val="List2"/>
    <w:rsid w:val="002560E0"/>
    <w:pPr>
      <w:numPr>
        <w:numId w:val="13"/>
      </w:numPr>
      <w:tabs>
        <w:tab w:val="clear" w:pos="680"/>
      </w:tabs>
    </w:pPr>
  </w:style>
  <w:style w:type="paragraph" w:customStyle="1" w:styleId="SuperHeading">
    <w:name w:val="SuperHeading"/>
    <w:basedOn w:val="Normal"/>
    <w:rsid w:val="002560E0"/>
    <w:pPr>
      <w:spacing w:before="240" w:after="120"/>
      <w:outlineLvl w:val="0"/>
    </w:pPr>
    <w:rPr>
      <w:rFonts w:ascii="Times New Roman" w:hAnsi="Times New Roman"/>
      <w:b/>
      <w:sz w:val="32"/>
    </w:rPr>
  </w:style>
  <w:style w:type="paragraph" w:customStyle="1" w:styleId="AllowPageBreak">
    <w:name w:val="AllowPageBreak"/>
    <w:rsid w:val="002560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6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0E0"/>
    <w:rPr>
      <w:rFonts w:ascii="Courier New" w:eastAsia="Times New Roman" w:hAnsi="Courier New" w:cs="Times New Roman"/>
      <w:i/>
      <w:szCs w:val="20"/>
      <w:lang w:eastAsia="en-US"/>
    </w:rPr>
  </w:style>
  <w:style w:type="paragraph" w:customStyle="1" w:styleId="HeadingBase">
    <w:name w:val="Heading Base"/>
    <w:rsid w:val="00256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0E0"/>
    <w:pPr>
      <w:tabs>
        <w:tab w:val="right" w:leader="dot" w:pos="9072"/>
      </w:tabs>
      <w:ind w:left="567"/>
    </w:pPr>
    <w:rPr>
      <w:szCs w:val="22"/>
    </w:rPr>
  </w:style>
  <w:style w:type="paragraph" w:customStyle="1" w:styleId="TOCBase">
    <w:name w:val="TOC Base"/>
    <w:rsid w:val="00256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0E0"/>
    <w:pPr>
      <w:tabs>
        <w:tab w:val="right" w:leader="dot" w:pos="9072"/>
      </w:tabs>
      <w:spacing w:before="40" w:after="40"/>
      <w:ind w:left="284"/>
    </w:pPr>
    <w:rPr>
      <w:rFonts w:ascii="Times New Roman" w:hAnsi="Times New Roman"/>
    </w:rPr>
  </w:style>
  <w:style w:type="paragraph" w:styleId="TOC1">
    <w:name w:val="toc 1"/>
    <w:basedOn w:val="TOCBase"/>
    <w:next w:val="Normal"/>
    <w:rsid w:val="00256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6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0E0"/>
    <w:rPr>
      <w:rFonts w:ascii="Times New Roman" w:eastAsia="Times New Roman" w:hAnsi="Times New Roman" w:cs="Times New Roman"/>
      <w:sz w:val="16"/>
      <w:lang w:eastAsia="en-US"/>
    </w:rPr>
  </w:style>
  <w:style w:type="paragraph" w:styleId="Title">
    <w:name w:val="Title"/>
    <w:basedOn w:val="HeadingBase"/>
    <w:link w:val="TitleChar"/>
    <w:qFormat/>
    <w:rsid w:val="002560E0"/>
    <w:pPr>
      <w:spacing w:before="5040"/>
      <w:jc w:val="center"/>
    </w:pPr>
    <w:rPr>
      <w:sz w:val="48"/>
      <w:szCs w:val="72"/>
      <w:lang w:val="en-US"/>
    </w:rPr>
  </w:style>
  <w:style w:type="character" w:customStyle="1" w:styleId="TitleChar">
    <w:name w:val="Title Char"/>
    <w:basedOn w:val="DefaultParagraphFont"/>
    <w:link w:val="Title"/>
    <w:rsid w:val="00256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0E0"/>
    <w:pPr>
      <w:tabs>
        <w:tab w:val="left" w:pos="3600"/>
        <w:tab w:val="left" w:pos="3958"/>
      </w:tabs>
    </w:pPr>
  </w:style>
  <w:style w:type="paragraph" w:styleId="List">
    <w:name w:val="List"/>
    <w:basedOn w:val="BodyText"/>
    <w:next w:val="BodyText"/>
    <w:rsid w:val="002560E0"/>
    <w:pPr>
      <w:tabs>
        <w:tab w:val="left" w:pos="340"/>
      </w:tabs>
      <w:spacing w:before="60" w:after="60"/>
      <w:ind w:left="340" w:hanging="340"/>
    </w:pPr>
  </w:style>
  <w:style w:type="paragraph" w:customStyle="1" w:styleId="Note">
    <w:name w:val="Note"/>
    <w:basedOn w:val="BodyText"/>
    <w:rsid w:val="002560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0E0"/>
    <w:pPr>
      <w:framePr w:wrap="auto" w:hAnchor="text" w:y="6049"/>
    </w:pPr>
    <w:rPr>
      <w:color w:val="000000"/>
      <w:sz w:val="40"/>
    </w:rPr>
  </w:style>
  <w:style w:type="paragraph" w:customStyle="1" w:styleId="TOCTitle">
    <w:name w:val="TOCTitle"/>
    <w:basedOn w:val="Heading1"/>
    <w:rsid w:val="002560E0"/>
    <w:pPr>
      <w:spacing w:after="240"/>
      <w:jc w:val="center"/>
      <w:outlineLvl w:val="9"/>
    </w:pPr>
    <w:rPr>
      <w:caps/>
    </w:rPr>
  </w:style>
  <w:style w:type="paragraph" w:customStyle="1" w:styleId="Version">
    <w:name w:val="Version"/>
    <w:rsid w:val="002560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0E0"/>
    <w:pPr>
      <w:keepNext w:val="0"/>
      <w:tabs>
        <w:tab w:val="right" w:pos="4176"/>
      </w:tabs>
      <w:ind w:left="198" w:hanging="198"/>
    </w:pPr>
    <w:rPr>
      <w:rFonts w:ascii="Garamond" w:hAnsi="Garamond"/>
    </w:rPr>
  </w:style>
  <w:style w:type="paragraph" w:styleId="IndexHeading">
    <w:name w:val="index heading"/>
    <w:basedOn w:val="Normal"/>
    <w:next w:val="Index1"/>
    <w:semiHidden/>
    <w:rsid w:val="002560E0"/>
    <w:pPr>
      <w:spacing w:before="120" w:after="120"/>
    </w:pPr>
    <w:rPr>
      <w:rFonts w:ascii="Arial" w:hAnsi="Arial"/>
      <w:b/>
      <w:color w:val="918585"/>
      <w:sz w:val="24"/>
    </w:rPr>
  </w:style>
  <w:style w:type="paragraph" w:styleId="Header">
    <w:name w:val="header"/>
    <w:basedOn w:val="Normal"/>
    <w:link w:val="HeaderChar"/>
    <w:rsid w:val="00256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0E0"/>
    <w:rPr>
      <w:rFonts w:ascii="Times New Roman" w:eastAsia="Times New Roman" w:hAnsi="Times New Roman" w:cs="Times New Roman"/>
      <w:sz w:val="16"/>
      <w:szCs w:val="20"/>
      <w:lang w:val="en-GB" w:eastAsia="en-US"/>
    </w:rPr>
  </w:style>
  <w:style w:type="paragraph" w:customStyle="1" w:styleId="Chapter">
    <w:name w:val="Chapter"/>
    <w:basedOn w:val="Normal"/>
    <w:rsid w:val="002560E0"/>
    <w:pPr>
      <w:spacing w:before="240"/>
    </w:pPr>
    <w:rPr>
      <w:rFonts w:ascii="Times New Roman" w:hAnsi="Times New Roman"/>
      <w:smallCaps/>
      <w:spacing w:val="80"/>
      <w:sz w:val="28"/>
    </w:rPr>
  </w:style>
  <w:style w:type="paragraph" w:customStyle="1" w:styleId="InChapter">
    <w:name w:val="InChapter"/>
    <w:basedOn w:val="Heading3"/>
    <w:rsid w:val="002560E0"/>
    <w:pPr>
      <w:spacing w:after="240"/>
      <w:outlineLvl w:val="9"/>
    </w:pPr>
    <w:rPr>
      <w:noProof/>
    </w:rPr>
  </w:style>
  <w:style w:type="paragraph" w:styleId="Index2">
    <w:name w:val="index 2"/>
    <w:basedOn w:val="Normal"/>
    <w:next w:val="Normal"/>
    <w:semiHidden/>
    <w:rsid w:val="002560E0"/>
    <w:pPr>
      <w:tabs>
        <w:tab w:val="right" w:pos="4176"/>
      </w:tabs>
      <w:ind w:left="568" w:hanging="284"/>
    </w:pPr>
    <w:rPr>
      <w:rFonts w:ascii="Garamond" w:hAnsi="Garamond"/>
    </w:rPr>
  </w:style>
  <w:style w:type="paragraph" w:customStyle="1" w:styleId="Byline">
    <w:name w:val="Byline"/>
    <w:rsid w:val="00256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0E0"/>
    <w:pPr>
      <w:tabs>
        <w:tab w:val="clear" w:pos="3600"/>
        <w:tab w:val="clear" w:pos="3958"/>
      </w:tabs>
      <w:jc w:val="right"/>
    </w:pPr>
  </w:style>
  <w:style w:type="character" w:styleId="Emphasis">
    <w:name w:val="Emphasis"/>
    <w:basedOn w:val="DefaultParagraphFont"/>
    <w:qFormat/>
    <w:rsid w:val="002560E0"/>
    <w:rPr>
      <w:i/>
    </w:rPr>
  </w:style>
  <w:style w:type="paragraph" w:styleId="Caption">
    <w:name w:val="caption"/>
    <w:basedOn w:val="BodyText"/>
    <w:next w:val="Normal"/>
    <w:qFormat/>
    <w:rsid w:val="002560E0"/>
    <w:pPr>
      <w:framePr w:w="2268" w:hSpace="181" w:vSpace="181" w:wrap="around" w:vAnchor="text" w:hAnchor="page" w:x="1135" w:y="285" w:anchorLock="1"/>
    </w:pPr>
    <w:rPr>
      <w:i/>
    </w:rPr>
  </w:style>
  <w:style w:type="paragraph" w:customStyle="1" w:styleId="MiniTOCTitle">
    <w:name w:val="MiniTOCTitle"/>
    <w:basedOn w:val="Heading4"/>
    <w:rsid w:val="002560E0"/>
    <w:pPr>
      <w:spacing w:before="240"/>
      <w:outlineLvl w:val="9"/>
    </w:pPr>
    <w:rPr>
      <w:noProof/>
      <w:sz w:val="24"/>
    </w:rPr>
  </w:style>
  <w:style w:type="paragraph" w:customStyle="1" w:styleId="MiniTOCItem">
    <w:name w:val="MiniTOCItem"/>
    <w:basedOn w:val="ListBullet"/>
    <w:rsid w:val="002560E0"/>
    <w:pPr>
      <w:numPr>
        <w:numId w:val="0"/>
      </w:numPr>
      <w:tabs>
        <w:tab w:val="right" w:leader="dot" w:pos="6521"/>
      </w:tabs>
      <w:spacing w:before="0" w:after="0"/>
    </w:pPr>
  </w:style>
  <w:style w:type="paragraph" w:customStyle="1" w:styleId="TOFTitle">
    <w:name w:val="TOFTitle"/>
    <w:basedOn w:val="TOCTitle"/>
    <w:rsid w:val="002560E0"/>
  </w:style>
  <w:style w:type="paragraph" w:styleId="TableofFigures">
    <w:name w:val="table of figures"/>
    <w:basedOn w:val="Normal"/>
    <w:next w:val="Normal"/>
    <w:semiHidden/>
    <w:rsid w:val="002560E0"/>
    <w:pPr>
      <w:tabs>
        <w:tab w:val="right" w:leader="dot" w:pos="9072"/>
      </w:tabs>
      <w:ind w:left="970" w:hanging="403"/>
    </w:pPr>
    <w:rPr>
      <w:rFonts w:ascii="Times New Roman" w:hAnsi="Times New Roman"/>
      <w:b/>
    </w:rPr>
  </w:style>
  <w:style w:type="paragraph" w:styleId="ListNumber">
    <w:name w:val="List Number"/>
    <w:basedOn w:val="List"/>
    <w:rsid w:val="002560E0"/>
    <w:pPr>
      <w:numPr>
        <w:numId w:val="15"/>
      </w:numPr>
      <w:tabs>
        <w:tab w:val="clear" w:pos="340"/>
      </w:tabs>
    </w:pPr>
  </w:style>
  <w:style w:type="character" w:customStyle="1" w:styleId="WingdingSymbols">
    <w:name w:val="Wingding Symbols"/>
    <w:rsid w:val="002560E0"/>
    <w:rPr>
      <w:rFonts w:ascii="Wingdings" w:hAnsi="Wingdings"/>
    </w:rPr>
  </w:style>
  <w:style w:type="paragraph" w:customStyle="1" w:styleId="TableHeading">
    <w:name w:val="Table Heading"/>
    <w:basedOn w:val="HeadingBase"/>
    <w:rsid w:val="002560E0"/>
    <w:pPr>
      <w:keepLines/>
      <w:pBdr>
        <w:bottom w:val="single" w:sz="6" w:space="1" w:color="918585"/>
      </w:pBdr>
      <w:spacing w:before="240"/>
    </w:pPr>
  </w:style>
  <w:style w:type="character" w:customStyle="1" w:styleId="HotSpot">
    <w:name w:val="HotSpot"/>
    <w:rsid w:val="002560E0"/>
    <w:rPr>
      <w:color w:val="0033CC"/>
      <w:u w:val="none"/>
    </w:rPr>
  </w:style>
  <w:style w:type="paragraph" w:customStyle="1" w:styleId="BodyTextRight">
    <w:name w:val="Body Text Right"/>
    <w:basedOn w:val="BodyText"/>
    <w:rsid w:val="002560E0"/>
    <w:pPr>
      <w:spacing w:before="0" w:after="0"/>
      <w:jc w:val="right"/>
    </w:pPr>
  </w:style>
  <w:style w:type="paragraph" w:styleId="Index3">
    <w:name w:val="index 3"/>
    <w:basedOn w:val="ListNumber2"/>
    <w:next w:val="Normal"/>
    <w:semiHidden/>
    <w:rsid w:val="002560E0"/>
    <w:pPr>
      <w:numPr>
        <w:numId w:val="0"/>
      </w:numPr>
      <w:tabs>
        <w:tab w:val="right" w:leader="dot" w:pos="4176"/>
      </w:tabs>
    </w:pPr>
  </w:style>
  <w:style w:type="paragraph" w:styleId="ListNumber2">
    <w:name w:val="List Number 2"/>
    <w:basedOn w:val="List2"/>
    <w:rsid w:val="002560E0"/>
    <w:pPr>
      <w:numPr>
        <w:numId w:val="10"/>
      </w:numPr>
      <w:tabs>
        <w:tab w:val="clear" w:pos="1060"/>
      </w:tabs>
    </w:pPr>
  </w:style>
  <w:style w:type="paragraph" w:customStyle="1" w:styleId="MarginNote">
    <w:name w:val="Margin Note"/>
    <w:basedOn w:val="BodyText"/>
    <w:rsid w:val="00256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0E0"/>
    <w:rPr>
      <w:sz w:val="32"/>
    </w:rPr>
  </w:style>
  <w:style w:type="paragraph" w:customStyle="1" w:styleId="HeadingProcedure">
    <w:name w:val="Heading Procedure"/>
    <w:basedOn w:val="HeadingBase"/>
    <w:next w:val="Normal"/>
    <w:rsid w:val="002560E0"/>
    <w:pPr>
      <w:tabs>
        <w:tab w:val="left" w:pos="0"/>
      </w:tabs>
      <w:spacing w:before="120" w:after="60"/>
    </w:pPr>
    <w:rPr>
      <w:i/>
      <w:color w:val="918585"/>
      <w:sz w:val="22"/>
    </w:rPr>
  </w:style>
  <w:style w:type="paragraph" w:customStyle="1" w:styleId="TableBodyText">
    <w:name w:val="Table Body Text"/>
    <w:basedOn w:val="BodyText"/>
    <w:rsid w:val="002560E0"/>
    <w:pPr>
      <w:spacing w:before="60" w:after="60"/>
    </w:pPr>
  </w:style>
  <w:style w:type="paragraph" w:styleId="ListContinue">
    <w:name w:val="List Continue"/>
    <w:basedOn w:val="List"/>
    <w:rsid w:val="002560E0"/>
    <w:pPr>
      <w:ind w:firstLine="0"/>
    </w:pPr>
  </w:style>
  <w:style w:type="paragraph" w:customStyle="1" w:styleId="ListNote">
    <w:name w:val="List Note"/>
    <w:basedOn w:val="List"/>
    <w:rsid w:val="002560E0"/>
    <w:pPr>
      <w:pBdr>
        <w:top w:val="single" w:sz="6" w:space="2" w:color="918585"/>
        <w:bottom w:val="single" w:sz="6" w:space="2" w:color="918585"/>
      </w:pBdr>
      <w:tabs>
        <w:tab w:val="left" w:pos="1021"/>
      </w:tabs>
      <w:ind w:firstLine="0"/>
    </w:pPr>
  </w:style>
  <w:style w:type="paragraph" w:customStyle="1" w:styleId="Warning">
    <w:name w:val="Warning"/>
    <w:basedOn w:val="BodyText"/>
    <w:rsid w:val="002560E0"/>
    <w:pPr>
      <w:shd w:val="clear" w:color="auto" w:fill="D9D9D9"/>
      <w:tabs>
        <w:tab w:val="left" w:pos="992"/>
      </w:tabs>
      <w:ind w:left="119" w:right="119"/>
    </w:pPr>
    <w:rPr>
      <w:sz w:val="20"/>
    </w:rPr>
  </w:style>
  <w:style w:type="paragraph" w:customStyle="1" w:styleId="MarginIcons">
    <w:name w:val="Margin Icons"/>
    <w:basedOn w:val="BodyText"/>
    <w:rsid w:val="00256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0E0"/>
    <w:rPr>
      <w:rFonts w:ascii="Courier New" w:hAnsi="Courier New"/>
    </w:rPr>
  </w:style>
  <w:style w:type="paragraph" w:customStyle="1" w:styleId="NoteBullet">
    <w:name w:val="Note Bullet"/>
    <w:basedOn w:val="Note"/>
    <w:rsid w:val="002560E0"/>
    <w:pPr>
      <w:tabs>
        <w:tab w:val="clear" w:pos="680"/>
      </w:tabs>
      <w:spacing w:before="60" w:after="60"/>
    </w:pPr>
  </w:style>
  <w:style w:type="paragraph" w:customStyle="1" w:styleId="SubHeading2">
    <w:name w:val="SubHeading2"/>
    <w:basedOn w:val="HeadingBase"/>
    <w:rsid w:val="002560E0"/>
    <w:pPr>
      <w:spacing w:before="240" w:after="60"/>
    </w:pPr>
    <w:rPr>
      <w:sz w:val="20"/>
    </w:rPr>
  </w:style>
  <w:style w:type="paragraph" w:customStyle="1" w:styleId="SubHeading1">
    <w:name w:val="SubHeading1"/>
    <w:basedOn w:val="HeadingBase"/>
    <w:rsid w:val="002560E0"/>
    <w:pPr>
      <w:spacing w:before="240" w:after="60"/>
    </w:pPr>
    <w:rPr>
      <w:color w:val="918585"/>
      <w:sz w:val="22"/>
    </w:rPr>
  </w:style>
  <w:style w:type="paragraph" w:customStyle="1" w:styleId="SideHeading">
    <w:name w:val="Side Heading"/>
    <w:basedOn w:val="HeadingBase"/>
    <w:rsid w:val="00256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0E0"/>
    <w:pPr>
      <w:tabs>
        <w:tab w:val="num" w:pos="360"/>
      </w:tabs>
    </w:pPr>
  </w:style>
  <w:style w:type="paragraph" w:styleId="PlainText">
    <w:name w:val="Plain Text"/>
    <w:basedOn w:val="Normal"/>
    <w:link w:val="PlainTextChar"/>
    <w:rsid w:val="002560E0"/>
    <w:rPr>
      <w:sz w:val="20"/>
    </w:rPr>
  </w:style>
  <w:style w:type="character" w:customStyle="1" w:styleId="PlainTextChar">
    <w:name w:val="Plain Text Char"/>
    <w:basedOn w:val="DefaultParagraphFont"/>
    <w:link w:val="PlainText"/>
    <w:rsid w:val="002560E0"/>
    <w:rPr>
      <w:rFonts w:ascii="Courier New" w:eastAsia="Times New Roman" w:hAnsi="Courier New" w:cs="Times New Roman"/>
      <w:sz w:val="20"/>
      <w:szCs w:val="20"/>
      <w:lang w:eastAsia="en-US"/>
    </w:rPr>
  </w:style>
  <w:style w:type="character" w:customStyle="1" w:styleId="MenuOption">
    <w:name w:val="Menu Option"/>
    <w:basedOn w:val="DefaultParagraphFont"/>
    <w:rsid w:val="002560E0"/>
    <w:rPr>
      <w:b/>
      <w:smallCaps/>
    </w:rPr>
  </w:style>
  <w:style w:type="paragraph" w:customStyle="1" w:styleId="TableListNumber">
    <w:name w:val="Table List Number"/>
    <w:basedOn w:val="ListNumber"/>
    <w:rsid w:val="002560E0"/>
    <w:pPr>
      <w:numPr>
        <w:numId w:val="0"/>
      </w:numPr>
    </w:pPr>
  </w:style>
  <w:style w:type="paragraph" w:styleId="TOC4">
    <w:name w:val="toc 4"/>
    <w:basedOn w:val="TOCBase"/>
    <w:next w:val="Normal"/>
    <w:semiHidden/>
    <w:rsid w:val="002560E0"/>
    <w:pPr>
      <w:tabs>
        <w:tab w:val="right" w:leader="dot" w:pos="9071"/>
      </w:tabs>
      <w:ind w:left="1701"/>
    </w:pPr>
  </w:style>
  <w:style w:type="paragraph" w:customStyle="1" w:styleId="ListAlpha">
    <w:name w:val="List Alpha"/>
    <w:basedOn w:val="List"/>
    <w:rsid w:val="002560E0"/>
    <w:pPr>
      <w:numPr>
        <w:numId w:val="9"/>
      </w:numPr>
    </w:pPr>
  </w:style>
  <w:style w:type="paragraph" w:customStyle="1" w:styleId="ListAlpha2">
    <w:name w:val="List Alpha 2"/>
    <w:basedOn w:val="List2"/>
    <w:rsid w:val="002560E0"/>
    <w:pPr>
      <w:numPr>
        <w:numId w:val="8"/>
      </w:numPr>
    </w:pPr>
  </w:style>
  <w:style w:type="paragraph" w:styleId="List2">
    <w:name w:val="List 2"/>
    <w:basedOn w:val="BodyText"/>
    <w:rsid w:val="002560E0"/>
    <w:pPr>
      <w:tabs>
        <w:tab w:val="left" w:pos="680"/>
      </w:tabs>
      <w:spacing w:before="60" w:after="60"/>
      <w:ind w:left="680" w:hanging="340"/>
    </w:pPr>
  </w:style>
  <w:style w:type="paragraph" w:styleId="List3">
    <w:name w:val="List 3"/>
    <w:basedOn w:val="BodyText"/>
    <w:rsid w:val="002560E0"/>
    <w:pPr>
      <w:tabs>
        <w:tab w:val="left" w:pos="1021"/>
      </w:tabs>
      <w:spacing w:before="60" w:after="60"/>
      <w:ind w:left="1020" w:hanging="340"/>
    </w:pPr>
  </w:style>
  <w:style w:type="paragraph" w:styleId="List4">
    <w:name w:val="List 4"/>
    <w:basedOn w:val="BodyText"/>
    <w:rsid w:val="002560E0"/>
    <w:pPr>
      <w:tabs>
        <w:tab w:val="left" w:pos="1361"/>
      </w:tabs>
      <w:spacing w:before="60" w:after="60"/>
      <w:ind w:left="1361" w:hanging="340"/>
    </w:pPr>
  </w:style>
  <w:style w:type="paragraph" w:styleId="List5">
    <w:name w:val="List 5"/>
    <w:basedOn w:val="BodyText"/>
    <w:rsid w:val="002560E0"/>
    <w:pPr>
      <w:tabs>
        <w:tab w:val="left" w:pos="1701"/>
      </w:tabs>
      <w:spacing w:before="60" w:after="60"/>
      <w:ind w:left="1701" w:hanging="340"/>
    </w:pPr>
  </w:style>
  <w:style w:type="paragraph" w:styleId="ListBullet3">
    <w:name w:val="List Bullet 3"/>
    <w:basedOn w:val="List3"/>
    <w:rsid w:val="002560E0"/>
    <w:pPr>
      <w:numPr>
        <w:numId w:val="14"/>
      </w:numPr>
      <w:tabs>
        <w:tab w:val="clear" w:pos="1021"/>
      </w:tabs>
      <w:ind w:left="1037" w:hanging="357"/>
    </w:pPr>
  </w:style>
  <w:style w:type="paragraph" w:styleId="ListBullet4">
    <w:name w:val="List Bullet 4"/>
    <w:basedOn w:val="List4"/>
    <w:rsid w:val="002560E0"/>
    <w:pPr>
      <w:numPr>
        <w:numId w:val="3"/>
      </w:numPr>
      <w:tabs>
        <w:tab w:val="clear" w:pos="1361"/>
      </w:tabs>
    </w:pPr>
  </w:style>
  <w:style w:type="paragraph" w:styleId="ListBullet5">
    <w:name w:val="List Bullet 5"/>
    <w:basedOn w:val="List5"/>
    <w:rsid w:val="002560E0"/>
    <w:pPr>
      <w:numPr>
        <w:numId w:val="4"/>
      </w:numPr>
    </w:pPr>
  </w:style>
  <w:style w:type="paragraph" w:styleId="ListContinue2">
    <w:name w:val="List Continue 2"/>
    <w:basedOn w:val="List2"/>
    <w:rsid w:val="002560E0"/>
    <w:pPr>
      <w:ind w:firstLine="0"/>
    </w:pPr>
  </w:style>
  <w:style w:type="paragraph" w:styleId="ListContinue3">
    <w:name w:val="List Continue 3"/>
    <w:basedOn w:val="List3"/>
    <w:rsid w:val="002560E0"/>
    <w:pPr>
      <w:ind w:left="1021" w:firstLine="0"/>
    </w:pPr>
  </w:style>
  <w:style w:type="paragraph" w:styleId="ListContinue4">
    <w:name w:val="List Continue 4"/>
    <w:basedOn w:val="List4"/>
    <w:rsid w:val="002560E0"/>
    <w:pPr>
      <w:ind w:firstLine="0"/>
    </w:pPr>
  </w:style>
  <w:style w:type="paragraph" w:styleId="ListContinue5">
    <w:name w:val="List Continue 5"/>
    <w:basedOn w:val="List5"/>
    <w:rsid w:val="002560E0"/>
    <w:pPr>
      <w:ind w:firstLine="0"/>
    </w:pPr>
  </w:style>
  <w:style w:type="paragraph" w:styleId="ListNumber3">
    <w:name w:val="List Number 3"/>
    <w:basedOn w:val="List3"/>
    <w:rsid w:val="002560E0"/>
    <w:pPr>
      <w:numPr>
        <w:numId w:val="5"/>
      </w:numPr>
    </w:pPr>
  </w:style>
  <w:style w:type="paragraph" w:styleId="ListNumber4">
    <w:name w:val="List Number 4"/>
    <w:basedOn w:val="List4"/>
    <w:rsid w:val="002560E0"/>
    <w:pPr>
      <w:numPr>
        <w:numId w:val="6"/>
      </w:numPr>
    </w:pPr>
  </w:style>
  <w:style w:type="paragraph" w:styleId="ListNumber5">
    <w:name w:val="List Number 5"/>
    <w:basedOn w:val="List5"/>
    <w:rsid w:val="002560E0"/>
    <w:pPr>
      <w:numPr>
        <w:numId w:val="7"/>
      </w:numPr>
    </w:pPr>
  </w:style>
  <w:style w:type="paragraph" w:styleId="BlockText">
    <w:name w:val="Block Text"/>
    <w:basedOn w:val="Normal"/>
    <w:rsid w:val="002560E0"/>
    <w:pPr>
      <w:spacing w:after="120"/>
      <w:ind w:left="1440" w:right="1440"/>
    </w:pPr>
  </w:style>
  <w:style w:type="character" w:customStyle="1" w:styleId="Subscript">
    <w:name w:val="Subscript"/>
    <w:basedOn w:val="DefaultParagraphFont"/>
    <w:rsid w:val="002560E0"/>
    <w:rPr>
      <w:sz w:val="16"/>
      <w:vertAlign w:val="subscript"/>
    </w:rPr>
  </w:style>
  <w:style w:type="character" w:customStyle="1" w:styleId="Superscript">
    <w:name w:val="Superscript"/>
    <w:basedOn w:val="DefaultParagraphFont"/>
    <w:rsid w:val="002560E0"/>
    <w:rPr>
      <w:sz w:val="16"/>
      <w:vertAlign w:val="superscript"/>
    </w:rPr>
  </w:style>
  <w:style w:type="character" w:customStyle="1" w:styleId="Symbols">
    <w:name w:val="Symbols"/>
    <w:basedOn w:val="DefaultParagraphFont"/>
    <w:rsid w:val="002560E0"/>
    <w:rPr>
      <w:rFonts w:ascii="Symbol" w:hAnsi="Symbol"/>
    </w:rPr>
  </w:style>
  <w:style w:type="character" w:customStyle="1" w:styleId="MenuOptions">
    <w:name w:val="Menu Options"/>
    <w:basedOn w:val="DefaultParagraphFont"/>
    <w:rsid w:val="002560E0"/>
    <w:rPr>
      <w:rFonts w:ascii="Arial Narrow" w:hAnsi="Arial Narrow"/>
      <w:smallCaps/>
    </w:rPr>
  </w:style>
  <w:style w:type="character" w:customStyle="1" w:styleId="Buttons">
    <w:name w:val="Buttons"/>
    <w:basedOn w:val="DefaultParagraphFont"/>
    <w:rsid w:val="002560E0"/>
    <w:rPr>
      <w:b/>
    </w:rPr>
  </w:style>
  <w:style w:type="character" w:customStyle="1" w:styleId="Underlined">
    <w:name w:val="Underlined"/>
    <w:basedOn w:val="DefaultParagraphFont"/>
    <w:rsid w:val="002560E0"/>
    <w:rPr>
      <w:u w:val="single"/>
    </w:rPr>
  </w:style>
  <w:style w:type="paragraph" w:customStyle="1" w:styleId="TableBodyTextRight">
    <w:name w:val="Table Body Text Right"/>
    <w:basedOn w:val="TableBodyText"/>
    <w:rsid w:val="002560E0"/>
    <w:pPr>
      <w:widowControl w:val="0"/>
      <w:autoSpaceDE w:val="0"/>
      <w:autoSpaceDN w:val="0"/>
      <w:adjustRightInd w:val="0"/>
      <w:jc w:val="right"/>
    </w:pPr>
    <w:rPr>
      <w:rFonts w:cs="Arial"/>
      <w:szCs w:val="18"/>
    </w:rPr>
  </w:style>
  <w:style w:type="paragraph" w:customStyle="1" w:styleId="CopyrightText">
    <w:name w:val="Copyright Text"/>
    <w:basedOn w:val="BodyText"/>
    <w:rsid w:val="002560E0"/>
    <w:rPr>
      <w:sz w:val="18"/>
    </w:rPr>
  </w:style>
  <w:style w:type="paragraph" w:customStyle="1" w:styleId="BodySmallRight">
    <w:name w:val="Body Small Right"/>
    <w:basedOn w:val="BodyTextRight"/>
    <w:rsid w:val="002560E0"/>
    <w:rPr>
      <w:sz w:val="18"/>
      <w:szCs w:val="18"/>
    </w:rPr>
  </w:style>
  <w:style w:type="paragraph" w:customStyle="1" w:styleId="MarginEdition">
    <w:name w:val="Margin Edition"/>
    <w:basedOn w:val="MarginNote"/>
    <w:rsid w:val="002560E0"/>
    <w:pPr>
      <w:spacing w:before="0" w:after="0"/>
    </w:pPr>
    <w:rPr>
      <w:rFonts w:ascii="Times New Roman" w:hAnsi="Times New Roman"/>
      <w:color w:val="999999"/>
    </w:rPr>
  </w:style>
  <w:style w:type="paragraph" w:customStyle="1" w:styleId="Spacer">
    <w:name w:val="Spacer"/>
    <w:basedOn w:val="Normal"/>
    <w:rsid w:val="002560E0"/>
    <w:rPr>
      <w:sz w:val="2"/>
      <w:szCs w:val="2"/>
    </w:rPr>
  </w:style>
  <w:style w:type="character" w:customStyle="1" w:styleId="Small">
    <w:name w:val="Small"/>
    <w:basedOn w:val="DefaultParagraphFont"/>
    <w:rsid w:val="002560E0"/>
    <w:rPr>
      <w:sz w:val="16"/>
    </w:rPr>
  </w:style>
  <w:style w:type="paragraph" w:customStyle="1" w:styleId="WideTable">
    <w:name w:val="Wide Table"/>
    <w:basedOn w:val="Normal"/>
    <w:rsid w:val="002560E0"/>
    <w:pPr>
      <w:ind w:left="-1418"/>
    </w:pPr>
    <w:rPr>
      <w:sz w:val="2"/>
      <w:szCs w:val="2"/>
    </w:rPr>
  </w:style>
  <w:style w:type="character" w:styleId="PageNumber">
    <w:name w:val="page number"/>
    <w:basedOn w:val="DefaultParagraphFont"/>
    <w:rsid w:val="002560E0"/>
  </w:style>
  <w:style w:type="paragraph" w:styleId="Quote">
    <w:name w:val="Quote"/>
    <w:basedOn w:val="Heading1"/>
    <w:link w:val="QuoteChar"/>
    <w:qFormat/>
    <w:rsid w:val="002560E0"/>
    <w:rPr>
      <w:b w:val="0"/>
      <w:sz w:val="72"/>
      <w:szCs w:val="72"/>
      <w:lang w:val="en-NZ"/>
    </w:rPr>
  </w:style>
  <w:style w:type="character" w:customStyle="1" w:styleId="QuoteChar">
    <w:name w:val="Quote Char"/>
    <w:basedOn w:val="DefaultParagraphFont"/>
    <w:link w:val="Quote"/>
    <w:rsid w:val="00256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0E0"/>
    <w:pPr>
      <w:pageBreakBefore/>
    </w:pPr>
  </w:style>
  <w:style w:type="paragraph" w:customStyle="1" w:styleId="Border">
    <w:name w:val="Border"/>
    <w:basedOn w:val="Normal"/>
    <w:qFormat/>
    <w:rsid w:val="00256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0E0"/>
    <w:rPr>
      <w:b/>
      <w:bCs/>
      <w:i/>
      <w:iCs/>
      <w:color w:val="auto"/>
    </w:rPr>
  </w:style>
  <w:style w:type="paragraph" w:styleId="IntenseQuote">
    <w:name w:val="Intense Quote"/>
    <w:basedOn w:val="Normal"/>
    <w:next w:val="Normal"/>
    <w:link w:val="IntenseQuoteChar"/>
    <w:uiPriority w:val="30"/>
    <w:qFormat/>
    <w:rsid w:val="00256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0E0"/>
    <w:rPr>
      <w:smallCaps/>
      <w:color w:val="auto"/>
      <w:u w:val="single"/>
    </w:rPr>
  </w:style>
  <w:style w:type="character" w:styleId="IntenseReference">
    <w:name w:val="Intense Reference"/>
    <w:basedOn w:val="DefaultParagraphFont"/>
    <w:uiPriority w:val="32"/>
    <w:qFormat/>
    <w:rsid w:val="002560E0"/>
    <w:rPr>
      <w:b/>
      <w:bCs/>
      <w:smallCaps/>
      <w:color w:val="auto"/>
      <w:spacing w:val="5"/>
      <w:u w:val="single"/>
    </w:rPr>
  </w:style>
  <w:style w:type="paragraph" w:customStyle="1" w:styleId="2ColumnHeading">
    <w:name w:val="2Column Heading"/>
    <w:basedOn w:val="BodyText"/>
    <w:qFormat/>
    <w:rsid w:val="002560E0"/>
    <w:pPr>
      <w:spacing w:after="60"/>
      <w:ind w:left="-2268"/>
    </w:pPr>
    <w:rPr>
      <w:b/>
    </w:rPr>
  </w:style>
  <w:style w:type="paragraph" w:customStyle="1" w:styleId="Heading1TOC">
    <w:name w:val="Heading1 TOC"/>
    <w:basedOn w:val="Normal"/>
    <w:qFormat/>
    <w:rsid w:val="002560E0"/>
    <w:pPr>
      <w:spacing w:before="240" w:after="120"/>
    </w:pPr>
    <w:rPr>
      <w:rFonts w:ascii="Times New Roman" w:hAnsi="Times New Roman"/>
      <w:b/>
      <w:sz w:val="32"/>
    </w:rPr>
  </w:style>
  <w:style w:type="paragraph" w:customStyle="1" w:styleId="Heading2TOC">
    <w:name w:val="Heading2 TOC"/>
    <w:basedOn w:val="Normal"/>
    <w:qFormat/>
    <w:rsid w:val="002560E0"/>
    <w:pPr>
      <w:spacing w:before="240" w:after="60"/>
    </w:pPr>
    <w:rPr>
      <w:rFonts w:ascii="Times New Roman" w:hAnsi="Times New Roman"/>
      <w:b/>
      <w:sz w:val="28"/>
    </w:rPr>
  </w:style>
  <w:style w:type="character" w:customStyle="1" w:styleId="Underline">
    <w:name w:val="Underline"/>
    <w:basedOn w:val="DefaultParagraphFont"/>
    <w:qFormat/>
    <w:rsid w:val="002560E0"/>
    <w:rPr>
      <w:u w:val="single"/>
    </w:rPr>
  </w:style>
  <w:style w:type="character" w:customStyle="1" w:styleId="BoldandItalics">
    <w:name w:val="Bold and Italics"/>
    <w:qFormat/>
    <w:rsid w:val="002560E0"/>
    <w:rPr>
      <w:b/>
      <w:i/>
      <w:u w:val="none"/>
    </w:rPr>
  </w:style>
  <w:style w:type="paragraph" w:styleId="BalloonText">
    <w:name w:val="Balloon Text"/>
    <w:basedOn w:val="Normal"/>
    <w:link w:val="BalloonTextChar"/>
    <w:rsid w:val="002560E0"/>
    <w:rPr>
      <w:rFonts w:ascii="Tahoma" w:hAnsi="Tahoma" w:cs="Tahoma"/>
      <w:sz w:val="16"/>
      <w:szCs w:val="16"/>
    </w:rPr>
  </w:style>
  <w:style w:type="character" w:customStyle="1" w:styleId="BalloonTextChar">
    <w:name w:val="Balloon Text Char"/>
    <w:basedOn w:val="DefaultParagraphFont"/>
    <w:link w:val="BalloonText"/>
    <w:rsid w:val="00256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0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6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0E0"/>
    <w:rPr>
      <w:b/>
      <w:color w:val="660033"/>
      <w:spacing w:val="0"/>
    </w:rPr>
  </w:style>
  <w:style w:type="paragraph" w:customStyle="1" w:styleId="Nameditemlist">
    <w:name w:val="Named item list"/>
    <w:basedOn w:val="BodyText"/>
    <w:qFormat/>
    <w:rsid w:val="002560E0"/>
    <w:pPr>
      <w:tabs>
        <w:tab w:val="left" w:pos="2835"/>
      </w:tabs>
      <w:ind w:left="2835" w:hanging="2835"/>
    </w:pPr>
  </w:style>
  <w:style w:type="paragraph" w:customStyle="1" w:styleId="BodyTextnopadding">
    <w:name w:val="Body Text no padding"/>
    <w:basedOn w:val="BodyText"/>
    <w:qFormat/>
    <w:rsid w:val="002560E0"/>
    <w:pPr>
      <w:spacing w:before="0" w:after="0"/>
    </w:pPr>
  </w:style>
  <w:style w:type="paragraph" w:customStyle="1" w:styleId="BodyTextBold">
    <w:name w:val="Body Text Bold"/>
    <w:basedOn w:val="BodyText"/>
    <w:qFormat/>
    <w:rsid w:val="002560E0"/>
    <w:rPr>
      <w:b/>
    </w:rPr>
  </w:style>
  <w:style w:type="character" w:styleId="Hyperlink">
    <w:name w:val="Hyperlink"/>
    <w:basedOn w:val="DefaultParagraphFont"/>
    <w:uiPriority w:val="99"/>
    <w:unhideWhenUsed/>
    <w:rsid w:val="006276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5658</Characters>
  <Application>Microsoft Office Word</Application>
  <DocSecurity>0</DocSecurity>
  <Lines>202</Lines>
  <Paragraphs>112</Paragraphs>
  <ScaleCrop>false</ScaleCrop>
  <Company>Author-it Software Corporation Ltd.</Company>
  <LinksUpToDate>false</LinksUpToDate>
  <CharactersWithSpaces>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TLIA0013 Maintain container and freight records</dc:title>
  <dc:subject>Approved</dc:subject>
  <dc:creator>Industry Skills Australia</dc:creator>
  <cp:keywords>Release: 1</cp:keywords>
  <dc:description>Review Date: 12 April 2008</dc:description>
  <cp:lastModifiedBy>HSD_TPCMSd.prod</cp:lastModifiedBy>
  <cp:revision>3</cp:revision>
  <dcterms:created xsi:type="dcterms:W3CDTF">2025-03-01T19:53:00Z</dcterms:created>
  <dcterms:modified xsi:type="dcterms:W3CDTF">2025-03-01T19:53:00Z</dcterms:modified>
</cp:coreProperties>
</file>