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58" w:rsidP="00A03C58">
      <w:pPr>
        <w:pStyle w:val="Title"/>
      </w:pPr>
      <w:r>
        <w:fldChar w:fldCharType="begin"/>
      </w:r>
      <w:r>
        <w:instrText xml:space="preserve"> TITLE   \* MERGEFORMAT </w:instrText>
      </w:r>
      <w:r>
        <w:fldChar w:fldCharType="separate"/>
      </w:r>
      <w:r>
        <w:t>Assessment Requirements for TLIA0013 Maintain container and freight records</w:t>
      </w:r>
      <w:r>
        <w:fldChar w:fldCharType="end"/>
      </w:r>
    </w:p>
    <w:p w:rsidR="00A03C58" w:rsidP="00A03C58">
      <w:pPr>
        <w:pStyle w:val="Version"/>
        <w:sectPr w:rsidSect="00FB2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12E" w:rsidP="00FB212E">
      <w:pPr>
        <w:pStyle w:val="SuperHeading"/>
      </w:pPr>
      <w:r w:rsidRPr="00FB212E">
        <w:t>Assessment Requirements for TLIA0013 Maintain container and freight records</w:t>
      </w:r>
    </w:p>
    <w:p w:rsidR="00000000" w:rsidRPr="00FB212E" w:rsidP="00FB212E">
      <w:pPr>
        <w:pStyle w:val="Heading1"/>
      </w:pPr>
      <w:bookmarkStart w:id="1" w:name="O_1065883"/>
      <w:bookmarkEnd w:id="1"/>
      <w:r w:rsidRPr="00FB212E">
        <w:t>Modification History</w:t>
      </w:r>
    </w:p>
    <w:tbl>
      <w:tblPr>
        <w:tblW w:w="9497" w:type="dxa"/>
        <w:tblLayout w:type="fixed"/>
        <w:tblCellMar>
          <w:left w:w="62" w:type="dxa"/>
          <w:right w:w="62" w:type="dxa"/>
        </w:tblCellMar>
        <w:tblLook w:val="0000"/>
      </w:tblPr>
      <w:tblGrid>
        <w:gridCol w:w="9497"/>
      </w:tblGrid>
      <w:tr w:rsidTr="00FB2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12E" w:rsidP="00FB212E">
            <w:pPr>
              <w:pStyle w:val="BodyText"/>
            </w:pPr>
            <w:r w:rsidRPr="00FB212E">
              <w:rPr>
                <w:rStyle w:val="SpecialBold"/>
              </w:rPr>
              <w:t xml:space="preserve">Release 1. </w:t>
            </w:r>
            <w:r w:rsidRPr="00FB212E">
              <w:t>This is the first release of this unit of competency in the TLI Transport and Logistics Training Package.</w:t>
            </w:r>
          </w:p>
        </w:tc>
      </w:tr>
    </w:tbl>
    <w:p w:rsidR="00000000" w:rsidRPr="00FB212E" w:rsidP="00FB212E">
      <w:pPr>
        <w:pStyle w:val="NoPaddingFontSize1"/>
      </w:pPr>
    </w:p>
    <w:p w:rsidR="00000000" w:rsidRPr="00FB212E" w:rsidP="00FB212E">
      <w:pPr>
        <w:pStyle w:val="AllowPageBreak"/>
      </w:pPr>
    </w:p>
    <w:p w:rsidR="00000000" w:rsidRPr="00FB212E" w:rsidP="00FB212E">
      <w:pPr>
        <w:pStyle w:val="Heading1"/>
      </w:pPr>
      <w:bookmarkStart w:id="2" w:name="O_1065884"/>
      <w:bookmarkEnd w:id="2"/>
      <w:r w:rsidRPr="00FB212E">
        <w:t>Performance Evidence</w:t>
      </w:r>
    </w:p>
    <w:tbl>
      <w:tblPr>
        <w:tblW w:w="9497" w:type="dxa"/>
        <w:tblLayout w:type="fixed"/>
        <w:tblCellMar>
          <w:left w:w="62" w:type="dxa"/>
          <w:right w:w="62" w:type="dxa"/>
        </w:tblCellMar>
        <w:tblLook w:val="0000"/>
      </w:tblPr>
      <w:tblGrid>
        <w:gridCol w:w="9497"/>
      </w:tblGrid>
      <w:tr w:rsidTr="00FB2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12E" w:rsidP="00FB212E">
            <w:pPr>
              <w:pStyle w:val="BodyText"/>
            </w:pPr>
            <w:r w:rsidRPr="00FB212E">
              <w:t>Evidence required to demonstrate competence in this unit must be relevant to and satisfy all of the requirements of the elements and performance criteria on at least one occasion and include:</w:t>
            </w:r>
          </w:p>
          <w:p w:rsidR="00000000" w:rsidRPr="00FB212E" w:rsidP="00FB212E">
            <w:pPr>
              <w:pStyle w:val="ListBullet"/>
            </w:pPr>
            <w:r w:rsidRPr="00FB212E">
              <w:t>applying relevant legislation and workplac</w:t>
            </w:r>
            <w:r w:rsidRPr="00FB212E">
              <w:t>e procedures</w:t>
            </w:r>
          </w:p>
          <w:p w:rsidR="00000000" w:rsidRPr="00FB212E" w:rsidP="00FB212E">
            <w:pPr>
              <w:pStyle w:val="ListBullet"/>
            </w:pPr>
            <w:r w:rsidRPr="00FB212E">
              <w:t>communicating with others</w:t>
            </w:r>
          </w:p>
          <w:p w:rsidR="00000000" w:rsidRPr="00FB212E" w:rsidP="00FB212E">
            <w:pPr>
              <w:pStyle w:val="ListBullet"/>
            </w:pPr>
            <w:r w:rsidRPr="00FB212E">
              <w:t>estimating size, shape and special requirements of loads</w:t>
            </w:r>
          </w:p>
          <w:p w:rsidR="00000000" w:rsidRPr="00FB212E" w:rsidP="00FB212E">
            <w:pPr>
              <w:pStyle w:val="ListBullet"/>
            </w:pPr>
            <w:r w:rsidRPr="00FB212E">
              <w:t>identifying goods by codes and markings, including:</w:t>
            </w:r>
          </w:p>
          <w:p w:rsidR="00000000" w:rsidRPr="00FB212E" w:rsidP="00FB212E">
            <w:pPr>
              <w:pStyle w:val="ListBullet2"/>
            </w:pPr>
            <w:r w:rsidRPr="00FB212E">
              <w:t xml:space="preserve">dangerous goods </w:t>
            </w:r>
          </w:p>
          <w:p w:rsidR="00000000" w:rsidRPr="00FB212E" w:rsidP="00FB212E">
            <w:pPr>
              <w:pStyle w:val="ListBullet2"/>
            </w:pPr>
            <w:r w:rsidRPr="00FB212E">
              <w:t>emergency information panels</w:t>
            </w:r>
          </w:p>
          <w:p w:rsidR="00000000" w:rsidRPr="00FB212E" w:rsidP="00FB212E">
            <w:pPr>
              <w:pStyle w:val="ListBullet2"/>
            </w:pPr>
            <w:r w:rsidRPr="00FB212E">
              <w:t>international</w:t>
            </w:r>
          </w:p>
          <w:p w:rsidR="00000000" w:rsidRPr="00FB212E" w:rsidP="00FB212E">
            <w:pPr>
              <w:pStyle w:val="ListBullet2"/>
            </w:pPr>
            <w:r w:rsidRPr="00FB212E">
              <w:t>national</w:t>
            </w:r>
          </w:p>
          <w:p w:rsidR="00000000" w:rsidRPr="00FB212E" w:rsidP="00FB212E">
            <w:pPr>
              <w:pStyle w:val="ListBullet"/>
            </w:pPr>
            <w:r w:rsidRPr="00FB212E">
              <w:t xml:space="preserve">interpreting and following operational instructions, procedures and information </w:t>
            </w:r>
          </w:p>
          <w:p w:rsidR="00000000" w:rsidRPr="00FB212E" w:rsidP="00FB212E">
            <w:pPr>
              <w:pStyle w:val="ListBullet"/>
            </w:pPr>
            <w:r w:rsidRPr="00FB212E">
              <w:t>reporting and/or rectifying identified problems promptly in accordance with regulatory requirements and workplace procedures</w:t>
            </w:r>
          </w:p>
          <w:p w:rsidR="00000000" w:rsidRPr="00FB212E" w:rsidP="00FB212E">
            <w:pPr>
              <w:pStyle w:val="ListBullet"/>
            </w:pPr>
            <w:r w:rsidRPr="00FB212E">
              <w:t xml:space="preserve">working systematically with required attention to </w:t>
            </w:r>
            <w:r w:rsidRPr="00FB212E">
              <w:t>detail without injury to self or others, or damage to goods or equipment.</w:t>
            </w:r>
          </w:p>
        </w:tc>
      </w:tr>
    </w:tbl>
    <w:p w:rsidR="00000000" w:rsidRPr="00FB212E" w:rsidP="00FB212E">
      <w:pPr>
        <w:pStyle w:val="NoPaddingFontSize1"/>
      </w:pPr>
    </w:p>
    <w:p w:rsidR="00000000" w:rsidRPr="00FB212E" w:rsidP="00FB212E">
      <w:pPr>
        <w:pStyle w:val="AllowPageBreak"/>
      </w:pPr>
    </w:p>
    <w:p w:rsidR="00000000" w:rsidRPr="00FB212E" w:rsidP="00FB212E">
      <w:pPr>
        <w:pStyle w:val="Heading1"/>
      </w:pPr>
      <w:bookmarkStart w:id="3" w:name="O_1065885"/>
      <w:bookmarkEnd w:id="3"/>
      <w:r w:rsidRPr="00FB212E">
        <w:t>Knowledge Evidence</w:t>
      </w:r>
    </w:p>
    <w:tbl>
      <w:tblPr>
        <w:tblW w:w="9497" w:type="dxa"/>
        <w:tblLayout w:type="fixed"/>
        <w:tblCellMar>
          <w:left w:w="62" w:type="dxa"/>
          <w:right w:w="62" w:type="dxa"/>
        </w:tblCellMar>
        <w:tblLook w:val="0000"/>
      </w:tblPr>
      <w:tblGrid>
        <w:gridCol w:w="9497"/>
      </w:tblGrid>
      <w:tr w:rsidTr="00FB2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12E" w:rsidP="00FB212E">
            <w:pPr>
              <w:pStyle w:val="BodyText"/>
            </w:pPr>
            <w:r w:rsidRPr="00FB212E">
              <w:t>Evidence required to demonstrate competence in this unit must be relevant to and satisfy all of the requirements of the elements and performance criteria and include knowledge of:</w:t>
            </w:r>
          </w:p>
          <w:p w:rsidR="00000000" w:rsidRPr="00FB212E" w:rsidP="00FB212E">
            <w:pPr>
              <w:pStyle w:val="ListBullet"/>
            </w:pPr>
            <w:r w:rsidRPr="00FB212E">
              <w:t>container controlled systems</w:t>
            </w:r>
          </w:p>
          <w:p w:rsidR="00000000" w:rsidRPr="00FB212E" w:rsidP="00FB212E">
            <w:pPr>
              <w:pStyle w:val="ListBullet"/>
            </w:pPr>
            <w:r w:rsidRPr="00FB212E">
              <w:t>focus of operation of work systems, equipment,</w:t>
            </w:r>
            <w:r w:rsidRPr="00FB212E">
              <w:t xml:space="preserve"> management and site operating systems for maintaining container and freight records</w:t>
            </w:r>
          </w:p>
          <w:p w:rsidR="00000000" w:rsidRPr="00FB212E" w:rsidP="00FB212E">
            <w:pPr>
              <w:pStyle w:val="ListBullet"/>
            </w:pPr>
            <w:r w:rsidRPr="00FB212E">
              <w:t>freight marking and numbering systems</w:t>
            </w:r>
          </w:p>
          <w:p w:rsidR="00000000" w:rsidRPr="00FB212E" w:rsidP="00FB212E">
            <w:pPr>
              <w:pStyle w:val="ListBullet"/>
            </w:pPr>
            <w:r w:rsidRPr="00FB212E">
              <w:t>national and international standards, codes of practice and regulations relevant to maintaining container and freight records, includ</w:t>
            </w:r>
            <w:r w:rsidRPr="00FB212E">
              <w:t>ing dangerous goods</w:t>
            </w:r>
            <w:r>
              <w:t>’</w:t>
            </w:r>
            <w:r w:rsidRPr="00FB212E">
              <w:t xml:space="preserve"> codes</w:t>
            </w:r>
          </w:p>
          <w:p w:rsidR="00000000" w:rsidRPr="00FB212E" w:rsidP="00FB212E">
            <w:pPr>
              <w:pStyle w:val="ListBullet"/>
            </w:pPr>
            <w:r w:rsidRPr="00FB212E">
              <w:t>possible risks with maintaining container and freight records and appropriate control measures</w:t>
            </w:r>
          </w:p>
          <w:p w:rsidR="00000000" w:rsidRPr="00FB212E" w:rsidP="00FB212E">
            <w:pPr>
              <w:pStyle w:val="ListBullet"/>
            </w:pPr>
            <w:r w:rsidRPr="00FB212E">
              <w:t>relevant bond, quarantine or other legislative requirements</w:t>
            </w:r>
          </w:p>
          <w:p w:rsidR="00000000" w:rsidRPr="00FB212E" w:rsidP="00FB212E">
            <w:pPr>
              <w:pStyle w:val="ListBullet"/>
            </w:pPr>
            <w:r w:rsidRPr="00FB212E">
              <w:t>relevant handling and safety codes of practice</w:t>
            </w:r>
          </w:p>
          <w:p w:rsidR="00000000" w:rsidRPr="00FB212E" w:rsidP="00FB212E">
            <w:pPr>
              <w:pStyle w:val="ListBullet"/>
            </w:pPr>
            <w:r w:rsidRPr="00FB212E">
              <w:t>relevant statutory authorit</w:t>
            </w:r>
            <w:r w:rsidRPr="00FB212E">
              <w:t>y requirements</w:t>
            </w:r>
          </w:p>
          <w:p w:rsidR="00000000" w:rsidRPr="00FB212E" w:rsidP="00FB212E">
            <w:pPr>
              <w:pStyle w:val="ListBullet"/>
            </w:pPr>
            <w:r w:rsidRPr="00FB212E">
              <w:t>workplace procedures and policies for maintaining container and freight records</w:t>
            </w:r>
          </w:p>
          <w:p w:rsidR="00000000" w:rsidRPr="00FB212E" w:rsidP="00FB212E">
            <w:pPr>
              <w:pStyle w:val="ListBullet"/>
            </w:pPr>
            <w:r w:rsidRPr="00FB212E">
              <w:t>worksite layout and location of all container units.</w:t>
            </w:r>
          </w:p>
        </w:tc>
      </w:tr>
    </w:tbl>
    <w:p w:rsidR="00000000" w:rsidRPr="00FB212E" w:rsidP="00FB212E">
      <w:pPr>
        <w:pStyle w:val="NoPaddingFontSize1"/>
      </w:pPr>
    </w:p>
    <w:p w:rsidR="00000000" w:rsidRPr="00FB212E" w:rsidP="00FB212E">
      <w:pPr>
        <w:pStyle w:val="AllowPageBreak"/>
      </w:pPr>
    </w:p>
    <w:p w:rsidR="00000000" w:rsidRPr="00FB212E" w:rsidP="00FB212E">
      <w:pPr>
        <w:pStyle w:val="Heading1"/>
      </w:pPr>
      <w:bookmarkStart w:id="4" w:name="O_1065886"/>
      <w:bookmarkEnd w:id="4"/>
      <w:r w:rsidRPr="00FB212E">
        <w:t>Assessment Conditions</w:t>
      </w:r>
    </w:p>
    <w:tbl>
      <w:tblPr>
        <w:tblW w:w="9497" w:type="dxa"/>
        <w:tblLayout w:type="fixed"/>
        <w:tblCellMar>
          <w:left w:w="62" w:type="dxa"/>
          <w:right w:w="62" w:type="dxa"/>
        </w:tblCellMar>
        <w:tblLook w:val="0000"/>
      </w:tblPr>
      <w:tblGrid>
        <w:gridCol w:w="9497"/>
      </w:tblGrid>
      <w:tr w:rsidTr="00FB2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12E" w:rsidP="00FB212E">
            <w:pPr>
              <w:pStyle w:val="BodyText"/>
            </w:pPr>
            <w:r w:rsidRPr="00FB212E">
              <w:t xml:space="preserve">Assessors must hold credentials specified within the Standards for Registered Training Organisations current at the time of assessment. </w:t>
            </w:r>
          </w:p>
          <w:p w:rsidR="00000000" w:rsidRPr="00FB212E" w:rsidP="00FB212E">
            <w:pPr>
              <w:pStyle w:val="BodyText"/>
            </w:pPr>
            <w:r w:rsidRPr="00FB212E">
              <w:t>Assessment must satisfy the Principles of Assessment and Rules of Evidence and all regulatory requirements included wit</w:t>
            </w:r>
            <w:r w:rsidRPr="00FB212E">
              <w:t>hin the Standards for Registered Training Organisations current at the time of assessment.</w:t>
            </w:r>
          </w:p>
          <w:p w:rsidR="00000000" w:rsidRPr="00FB212E" w:rsidP="00FB212E">
            <w:pPr>
              <w:pStyle w:val="BodyText"/>
            </w:pPr>
            <w:r w:rsidRPr="00FB212E">
              <w:t>Assessment must occur in workplace operational situations where it is appropriate to do so; where this is not appropriate, assessment must occur in simulated workpla</w:t>
            </w:r>
            <w:r w:rsidRPr="00FB212E">
              <w:t>ce operational situations that replicate workplace conditions.</w:t>
            </w:r>
          </w:p>
          <w:p w:rsidR="00000000" w:rsidRPr="00FB212E" w:rsidP="00FB212E">
            <w:pPr>
              <w:pStyle w:val="BodyText"/>
            </w:pPr>
            <w:r w:rsidRPr="00FB212E">
              <w:t>Assessment processes and techniques must be appropriate to the language, literacy and numeracy requirements of the work being performed and the needs of the candidate.</w:t>
            </w:r>
          </w:p>
          <w:p w:rsidR="00000000" w:rsidRPr="00FB212E" w:rsidP="00FB212E">
            <w:pPr>
              <w:pStyle w:val="BodyText"/>
            </w:pPr>
            <w:r w:rsidRPr="00FB212E">
              <w:t xml:space="preserve">Resources for assessment </w:t>
            </w:r>
            <w:r w:rsidRPr="00FB212E">
              <w:t>must include:</w:t>
            </w:r>
          </w:p>
          <w:p w:rsidR="00000000" w:rsidRPr="00FB212E" w:rsidP="00FB212E">
            <w:pPr>
              <w:pStyle w:val="ListBullet"/>
            </w:pPr>
            <w:r w:rsidRPr="00FB212E">
              <w:t>relevant and appropriate materials, tools, equipment and personal protective equipment (PPE) currently used in industry</w:t>
            </w:r>
          </w:p>
          <w:p w:rsidR="00000000" w:rsidRPr="00FB212E" w:rsidP="00FB212E">
            <w:pPr>
              <w:pStyle w:val="ListBullet"/>
            </w:pPr>
            <w:r w:rsidRPr="00FB212E">
              <w:t>applicable documentation, including legislation, regulations, codes of practice, workplace procedures and operation manua</w:t>
            </w:r>
            <w:r w:rsidRPr="00FB212E">
              <w:t>ls.</w:t>
            </w:r>
          </w:p>
        </w:tc>
      </w:tr>
    </w:tbl>
    <w:p w:rsidR="00000000" w:rsidRPr="00FB212E" w:rsidP="00FB212E">
      <w:pPr>
        <w:pStyle w:val="NoPaddingFontSize1"/>
      </w:pPr>
    </w:p>
    <w:p w:rsidR="00000000" w:rsidRPr="00FB212E" w:rsidP="00FB212E">
      <w:pPr>
        <w:pStyle w:val="AllowPageBreak"/>
      </w:pPr>
    </w:p>
    <w:p w:rsidR="00000000" w:rsidRPr="00FB212E" w:rsidP="00FB212E">
      <w:pPr>
        <w:pStyle w:val="Heading1"/>
      </w:pPr>
      <w:bookmarkStart w:id="5" w:name="O_1065889"/>
      <w:bookmarkEnd w:id="5"/>
      <w:r w:rsidRPr="00FB212E">
        <w:t>Links</w:t>
      </w:r>
    </w:p>
    <w:p w:rsidR="00000000" w:rsidRPr="00FB212E" w:rsidP="00A03C58">
      <w:pPr>
        <w:pStyle w:val="BodyText"/>
      </w:pPr>
      <w:r w:rsidRPr="00FB21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6CD7">
        <w:rPr>
          <w:rStyle w:val="Hyperlink"/>
        </w:rPr>
        <w:t>https://vetnet.gov.au/Pages/TrainingDocs.aspx?q=df441c6e-213d-43e3-874c-0b3f7036d851</w:t>
      </w:r>
      <w:r>
        <w:fldChar w:fldCharType="end"/>
      </w:r>
    </w:p>
    <w:p w:rsidR="00000000" w:rsidRPr="00FB212E" w:rsidP="00FB212E"/>
    <w:sectPr w:rsidSect="00FB21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E" w:rsidRPr="00A03C58" w:rsidP="00A03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58" w:rsidP="00FB2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3C58" w:rsidP="00FB21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03C58" w:rsidP="00FB2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12E" w:rsidRPr="00A03C58" w:rsidP="00A03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58" w:rsidRPr="002D2AF8" w:rsidP="00FB212E">
    <w:pPr>
      <w:pStyle w:val="Header"/>
      <w:framePr w:wrap="around"/>
    </w:pPr>
    <w:r>
      <w:fldChar w:fldCharType="begin"/>
    </w:r>
    <w:r>
      <w:instrText xml:space="preserve"> TITLE   \* MERGEFORMAT </w:instrText>
    </w:r>
    <w:r>
      <w:fldChar w:fldCharType="separate"/>
    </w:r>
    <w:r>
      <w:t>Assessment Requirements for TLIA0013 Maintain container and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03C58" w:rsidP="00FB2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A7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4D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8B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12E"/>
    <w:pPr>
      <w:spacing w:before="360" w:after="60"/>
      <w:outlineLvl w:val="0"/>
    </w:pPr>
    <w:rPr>
      <w:sz w:val="32"/>
    </w:rPr>
  </w:style>
  <w:style w:type="paragraph" w:styleId="Heading2">
    <w:name w:val="heading 2"/>
    <w:basedOn w:val="HeadingBase"/>
    <w:next w:val="BodyText"/>
    <w:link w:val="Heading2Char"/>
    <w:qFormat/>
    <w:rsid w:val="00FB212E"/>
    <w:pPr>
      <w:keepLines/>
      <w:spacing w:before="240" w:after="120"/>
      <w:outlineLvl w:val="1"/>
    </w:pPr>
    <w:rPr>
      <w:sz w:val="28"/>
      <w:szCs w:val="40"/>
    </w:rPr>
  </w:style>
  <w:style w:type="paragraph" w:styleId="Heading3">
    <w:name w:val="heading 3"/>
    <w:basedOn w:val="HeadingBase"/>
    <w:next w:val="BodyText"/>
    <w:link w:val="Heading3Char"/>
    <w:qFormat/>
    <w:rsid w:val="00FB212E"/>
    <w:pPr>
      <w:spacing w:before="180" w:after="120"/>
      <w:outlineLvl w:val="2"/>
    </w:pPr>
    <w:rPr>
      <w:spacing w:val="-10"/>
      <w:kern w:val="32"/>
    </w:rPr>
  </w:style>
  <w:style w:type="paragraph" w:styleId="Heading4">
    <w:name w:val="heading 4"/>
    <w:basedOn w:val="HeadingBase"/>
    <w:next w:val="BodyText"/>
    <w:link w:val="Heading4Char"/>
    <w:qFormat/>
    <w:rsid w:val="00FB212E"/>
    <w:pPr>
      <w:spacing w:before="160" w:after="120"/>
      <w:outlineLvl w:val="3"/>
    </w:pPr>
    <w:rPr>
      <w:sz w:val="22"/>
    </w:rPr>
  </w:style>
  <w:style w:type="paragraph" w:styleId="Heading5">
    <w:name w:val="heading 5"/>
    <w:basedOn w:val="HeadingBase"/>
    <w:next w:val="Normal"/>
    <w:link w:val="Heading5Char"/>
    <w:qFormat/>
    <w:rsid w:val="00FB212E"/>
    <w:pPr>
      <w:spacing w:before="80"/>
      <w:outlineLvl w:val="4"/>
    </w:pPr>
    <w:rPr>
      <w:color w:val="918585"/>
      <w:sz w:val="20"/>
    </w:rPr>
  </w:style>
  <w:style w:type="paragraph" w:styleId="Heading6">
    <w:name w:val="heading 6"/>
    <w:basedOn w:val="HeadingBase"/>
    <w:next w:val="Normal"/>
    <w:link w:val="Heading6Char"/>
    <w:qFormat/>
    <w:rsid w:val="00FB212E"/>
    <w:pPr>
      <w:spacing w:before="60"/>
      <w:outlineLvl w:val="5"/>
    </w:pPr>
    <w:rPr>
      <w:color w:val="918585"/>
      <w:sz w:val="20"/>
    </w:rPr>
  </w:style>
  <w:style w:type="paragraph" w:styleId="Heading7">
    <w:name w:val="heading 7"/>
    <w:basedOn w:val="Normal"/>
    <w:next w:val="Normal"/>
    <w:link w:val="Heading7Char"/>
    <w:qFormat/>
    <w:rsid w:val="00FB212E"/>
    <w:pPr>
      <w:ind w:left="720"/>
      <w:outlineLvl w:val="6"/>
    </w:pPr>
    <w:rPr>
      <w:i/>
    </w:rPr>
  </w:style>
  <w:style w:type="paragraph" w:styleId="Heading8">
    <w:name w:val="heading 8"/>
    <w:basedOn w:val="Normal"/>
    <w:next w:val="Normal"/>
    <w:link w:val="Heading8Char"/>
    <w:qFormat/>
    <w:rsid w:val="00FB212E"/>
    <w:pPr>
      <w:ind w:left="720"/>
      <w:outlineLvl w:val="7"/>
    </w:pPr>
    <w:rPr>
      <w:i/>
    </w:rPr>
  </w:style>
  <w:style w:type="paragraph" w:styleId="Heading9">
    <w:name w:val="heading 9"/>
    <w:basedOn w:val="Normal"/>
    <w:next w:val="Normal"/>
    <w:link w:val="Heading9Char"/>
    <w:qFormat/>
    <w:rsid w:val="00FB212E"/>
    <w:pPr>
      <w:ind w:left="720"/>
      <w:outlineLvl w:val="8"/>
    </w:pPr>
    <w:rPr>
      <w:i/>
    </w:rPr>
  </w:style>
  <w:style w:type="character" w:default="1" w:styleId="DefaultParagraphFont">
    <w:name w:val="Default Paragraph Font"/>
    <w:uiPriority w:val="1"/>
    <w:unhideWhenUsed/>
    <w:rsid w:val="00FB2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12E"/>
  </w:style>
  <w:style w:type="character" w:customStyle="1" w:styleId="Heading1Char">
    <w:name w:val="Heading 1 Char"/>
    <w:basedOn w:val="DefaultParagraphFont"/>
    <w:link w:val="Heading1"/>
    <w:rsid w:val="00FB212E"/>
    <w:rPr>
      <w:rFonts w:ascii="Times New Roman" w:eastAsia="Times New Roman" w:hAnsi="Times New Roman" w:cs="Times New Roman"/>
      <w:b/>
      <w:sz w:val="32"/>
      <w:szCs w:val="20"/>
      <w:lang w:eastAsia="en-US"/>
    </w:rPr>
  </w:style>
  <w:style w:type="paragraph" w:styleId="BodyText">
    <w:name w:val="Body Text"/>
    <w:basedOn w:val="Normal"/>
    <w:link w:val="BodyTextChar"/>
    <w:rsid w:val="00FB2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12E"/>
    <w:rPr>
      <w:rFonts w:ascii="Times New Roman" w:eastAsia="Times New Roman" w:hAnsi="Times New Roman" w:cs="Times New Roman"/>
      <w:sz w:val="24"/>
      <w:lang w:eastAsia="en-US"/>
    </w:rPr>
  </w:style>
  <w:style w:type="paragraph" w:styleId="ListBullet">
    <w:name w:val="List Bullet"/>
    <w:basedOn w:val="List"/>
    <w:rsid w:val="00FB212E"/>
    <w:pPr>
      <w:numPr>
        <w:numId w:val="12"/>
      </w:numPr>
      <w:tabs>
        <w:tab w:val="clear" w:pos="340"/>
      </w:tabs>
      <w:spacing w:before="40" w:after="40"/>
    </w:pPr>
  </w:style>
  <w:style w:type="character" w:customStyle="1" w:styleId="SpecialBold">
    <w:name w:val="Special Bold"/>
    <w:basedOn w:val="DefaultParagraphFont"/>
    <w:rsid w:val="00FB212E"/>
    <w:rPr>
      <w:b/>
      <w:spacing w:val="0"/>
    </w:rPr>
  </w:style>
  <w:style w:type="paragraph" w:styleId="ListBullet2">
    <w:name w:val="List Bullet 2"/>
    <w:basedOn w:val="List2"/>
    <w:rsid w:val="00FB212E"/>
    <w:pPr>
      <w:numPr>
        <w:numId w:val="13"/>
      </w:numPr>
      <w:tabs>
        <w:tab w:val="clear" w:pos="680"/>
      </w:tabs>
    </w:pPr>
  </w:style>
  <w:style w:type="paragraph" w:customStyle="1" w:styleId="SuperHeading">
    <w:name w:val="SuperHeading"/>
    <w:basedOn w:val="Normal"/>
    <w:rsid w:val="00FB212E"/>
    <w:pPr>
      <w:spacing w:before="240" w:after="120"/>
      <w:outlineLvl w:val="0"/>
    </w:pPr>
    <w:rPr>
      <w:rFonts w:ascii="Times New Roman" w:hAnsi="Times New Roman"/>
      <w:b/>
      <w:sz w:val="32"/>
    </w:rPr>
  </w:style>
  <w:style w:type="paragraph" w:customStyle="1" w:styleId="AllowPageBreak">
    <w:name w:val="AllowPageBreak"/>
    <w:rsid w:val="00FB21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2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12E"/>
    <w:rPr>
      <w:rFonts w:ascii="Courier New" w:eastAsia="Times New Roman" w:hAnsi="Courier New" w:cs="Times New Roman"/>
      <w:i/>
      <w:szCs w:val="20"/>
      <w:lang w:eastAsia="en-US"/>
    </w:rPr>
  </w:style>
  <w:style w:type="paragraph" w:customStyle="1" w:styleId="HeadingBase">
    <w:name w:val="Heading Base"/>
    <w:rsid w:val="00FB2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12E"/>
    <w:pPr>
      <w:tabs>
        <w:tab w:val="right" w:leader="dot" w:pos="9072"/>
      </w:tabs>
      <w:ind w:left="567"/>
    </w:pPr>
    <w:rPr>
      <w:szCs w:val="22"/>
    </w:rPr>
  </w:style>
  <w:style w:type="paragraph" w:customStyle="1" w:styleId="TOCBase">
    <w:name w:val="TOC Base"/>
    <w:rsid w:val="00FB2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12E"/>
    <w:pPr>
      <w:tabs>
        <w:tab w:val="right" w:leader="dot" w:pos="9072"/>
      </w:tabs>
      <w:spacing w:before="40" w:after="40"/>
      <w:ind w:left="284"/>
    </w:pPr>
    <w:rPr>
      <w:rFonts w:ascii="Times New Roman" w:hAnsi="Times New Roman"/>
    </w:rPr>
  </w:style>
  <w:style w:type="paragraph" w:styleId="TOC1">
    <w:name w:val="toc 1"/>
    <w:basedOn w:val="TOCBase"/>
    <w:next w:val="Normal"/>
    <w:rsid w:val="00FB2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12E"/>
    <w:rPr>
      <w:rFonts w:ascii="Times New Roman" w:eastAsia="Times New Roman" w:hAnsi="Times New Roman" w:cs="Times New Roman"/>
      <w:sz w:val="16"/>
      <w:lang w:eastAsia="en-US"/>
    </w:rPr>
  </w:style>
  <w:style w:type="paragraph" w:styleId="Title">
    <w:name w:val="Title"/>
    <w:basedOn w:val="HeadingBase"/>
    <w:link w:val="TitleChar"/>
    <w:qFormat/>
    <w:rsid w:val="00FB212E"/>
    <w:pPr>
      <w:spacing w:before="5040"/>
      <w:jc w:val="center"/>
    </w:pPr>
    <w:rPr>
      <w:sz w:val="48"/>
      <w:szCs w:val="72"/>
      <w:lang w:val="en-US"/>
    </w:rPr>
  </w:style>
  <w:style w:type="character" w:customStyle="1" w:styleId="TitleChar">
    <w:name w:val="Title Char"/>
    <w:basedOn w:val="DefaultParagraphFont"/>
    <w:link w:val="Title"/>
    <w:rsid w:val="00FB2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12E"/>
    <w:pPr>
      <w:tabs>
        <w:tab w:val="left" w:pos="3600"/>
        <w:tab w:val="left" w:pos="3958"/>
      </w:tabs>
    </w:pPr>
  </w:style>
  <w:style w:type="paragraph" w:styleId="List">
    <w:name w:val="List"/>
    <w:basedOn w:val="BodyText"/>
    <w:next w:val="BodyText"/>
    <w:rsid w:val="00FB212E"/>
    <w:pPr>
      <w:tabs>
        <w:tab w:val="left" w:pos="340"/>
      </w:tabs>
      <w:spacing w:before="60" w:after="60"/>
      <w:ind w:left="340" w:hanging="340"/>
    </w:pPr>
  </w:style>
  <w:style w:type="paragraph" w:customStyle="1" w:styleId="Note">
    <w:name w:val="Note"/>
    <w:basedOn w:val="BodyText"/>
    <w:rsid w:val="00FB2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12E"/>
    <w:pPr>
      <w:framePr w:wrap="auto" w:hAnchor="text" w:y="6049"/>
    </w:pPr>
    <w:rPr>
      <w:color w:val="000000"/>
      <w:sz w:val="40"/>
    </w:rPr>
  </w:style>
  <w:style w:type="paragraph" w:customStyle="1" w:styleId="TOCTitle">
    <w:name w:val="TOCTitle"/>
    <w:basedOn w:val="Heading1"/>
    <w:rsid w:val="00FB212E"/>
    <w:pPr>
      <w:spacing w:after="240"/>
      <w:jc w:val="center"/>
      <w:outlineLvl w:val="9"/>
    </w:pPr>
    <w:rPr>
      <w:caps/>
    </w:rPr>
  </w:style>
  <w:style w:type="paragraph" w:customStyle="1" w:styleId="Version">
    <w:name w:val="Version"/>
    <w:rsid w:val="00FB2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12E"/>
    <w:pPr>
      <w:keepNext w:val="0"/>
      <w:tabs>
        <w:tab w:val="right" w:pos="4176"/>
      </w:tabs>
      <w:ind w:left="198" w:hanging="198"/>
    </w:pPr>
    <w:rPr>
      <w:rFonts w:ascii="Garamond" w:hAnsi="Garamond"/>
    </w:rPr>
  </w:style>
  <w:style w:type="paragraph" w:styleId="IndexHeading">
    <w:name w:val="index heading"/>
    <w:basedOn w:val="Normal"/>
    <w:next w:val="Index1"/>
    <w:semiHidden/>
    <w:rsid w:val="00FB212E"/>
    <w:pPr>
      <w:spacing w:before="120" w:after="120"/>
    </w:pPr>
    <w:rPr>
      <w:rFonts w:ascii="Arial" w:hAnsi="Arial"/>
      <w:b/>
      <w:color w:val="918585"/>
      <w:sz w:val="24"/>
    </w:rPr>
  </w:style>
  <w:style w:type="paragraph" w:styleId="Header">
    <w:name w:val="header"/>
    <w:basedOn w:val="Normal"/>
    <w:link w:val="HeaderChar"/>
    <w:rsid w:val="00FB2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12E"/>
    <w:rPr>
      <w:rFonts w:ascii="Times New Roman" w:eastAsia="Times New Roman" w:hAnsi="Times New Roman" w:cs="Times New Roman"/>
      <w:sz w:val="16"/>
      <w:szCs w:val="20"/>
      <w:lang w:val="en-GB" w:eastAsia="en-US"/>
    </w:rPr>
  </w:style>
  <w:style w:type="paragraph" w:customStyle="1" w:styleId="Chapter">
    <w:name w:val="Chapter"/>
    <w:basedOn w:val="Normal"/>
    <w:rsid w:val="00FB212E"/>
    <w:pPr>
      <w:spacing w:before="240"/>
    </w:pPr>
    <w:rPr>
      <w:rFonts w:ascii="Times New Roman" w:hAnsi="Times New Roman"/>
      <w:smallCaps/>
      <w:spacing w:val="80"/>
      <w:sz w:val="28"/>
    </w:rPr>
  </w:style>
  <w:style w:type="paragraph" w:customStyle="1" w:styleId="InChapter">
    <w:name w:val="InChapter"/>
    <w:basedOn w:val="Heading3"/>
    <w:rsid w:val="00FB212E"/>
    <w:pPr>
      <w:spacing w:after="240"/>
      <w:outlineLvl w:val="9"/>
    </w:pPr>
    <w:rPr>
      <w:noProof/>
    </w:rPr>
  </w:style>
  <w:style w:type="paragraph" w:styleId="Index2">
    <w:name w:val="index 2"/>
    <w:basedOn w:val="Normal"/>
    <w:next w:val="Normal"/>
    <w:semiHidden/>
    <w:rsid w:val="00FB212E"/>
    <w:pPr>
      <w:tabs>
        <w:tab w:val="right" w:pos="4176"/>
      </w:tabs>
      <w:ind w:left="568" w:hanging="284"/>
    </w:pPr>
    <w:rPr>
      <w:rFonts w:ascii="Garamond" w:hAnsi="Garamond"/>
    </w:rPr>
  </w:style>
  <w:style w:type="paragraph" w:customStyle="1" w:styleId="Byline">
    <w:name w:val="Byline"/>
    <w:rsid w:val="00FB2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12E"/>
    <w:pPr>
      <w:tabs>
        <w:tab w:val="clear" w:pos="3600"/>
        <w:tab w:val="clear" w:pos="3958"/>
      </w:tabs>
      <w:jc w:val="right"/>
    </w:pPr>
  </w:style>
  <w:style w:type="character" w:styleId="Emphasis">
    <w:name w:val="Emphasis"/>
    <w:basedOn w:val="DefaultParagraphFont"/>
    <w:qFormat/>
    <w:rsid w:val="00FB212E"/>
    <w:rPr>
      <w:i/>
    </w:rPr>
  </w:style>
  <w:style w:type="paragraph" w:styleId="Caption">
    <w:name w:val="caption"/>
    <w:basedOn w:val="BodyText"/>
    <w:next w:val="Normal"/>
    <w:qFormat/>
    <w:rsid w:val="00FB212E"/>
    <w:pPr>
      <w:framePr w:w="2268" w:hSpace="181" w:vSpace="181" w:wrap="around" w:vAnchor="text" w:hAnchor="page" w:x="1135" w:y="285" w:anchorLock="1"/>
    </w:pPr>
    <w:rPr>
      <w:i/>
    </w:rPr>
  </w:style>
  <w:style w:type="paragraph" w:customStyle="1" w:styleId="MiniTOCTitle">
    <w:name w:val="MiniTOCTitle"/>
    <w:basedOn w:val="Heading4"/>
    <w:rsid w:val="00FB212E"/>
    <w:pPr>
      <w:spacing w:before="240"/>
      <w:outlineLvl w:val="9"/>
    </w:pPr>
    <w:rPr>
      <w:noProof/>
      <w:sz w:val="24"/>
    </w:rPr>
  </w:style>
  <w:style w:type="paragraph" w:customStyle="1" w:styleId="MiniTOCItem">
    <w:name w:val="MiniTOCItem"/>
    <w:basedOn w:val="ListBullet"/>
    <w:rsid w:val="00FB212E"/>
    <w:pPr>
      <w:numPr>
        <w:numId w:val="0"/>
      </w:numPr>
      <w:tabs>
        <w:tab w:val="right" w:leader="dot" w:pos="6521"/>
      </w:tabs>
      <w:spacing w:before="0" w:after="0"/>
    </w:pPr>
  </w:style>
  <w:style w:type="paragraph" w:customStyle="1" w:styleId="TOFTitle">
    <w:name w:val="TOFTitle"/>
    <w:basedOn w:val="TOCTitle"/>
    <w:rsid w:val="00FB212E"/>
  </w:style>
  <w:style w:type="paragraph" w:styleId="TableofFigures">
    <w:name w:val="table of figures"/>
    <w:basedOn w:val="Normal"/>
    <w:next w:val="Normal"/>
    <w:semiHidden/>
    <w:rsid w:val="00FB212E"/>
    <w:pPr>
      <w:tabs>
        <w:tab w:val="right" w:leader="dot" w:pos="9072"/>
      </w:tabs>
      <w:ind w:left="970" w:hanging="403"/>
    </w:pPr>
    <w:rPr>
      <w:rFonts w:ascii="Times New Roman" w:hAnsi="Times New Roman"/>
      <w:b/>
    </w:rPr>
  </w:style>
  <w:style w:type="paragraph" w:styleId="ListNumber">
    <w:name w:val="List Number"/>
    <w:basedOn w:val="List"/>
    <w:rsid w:val="00FB212E"/>
    <w:pPr>
      <w:numPr>
        <w:numId w:val="15"/>
      </w:numPr>
      <w:tabs>
        <w:tab w:val="clear" w:pos="340"/>
      </w:tabs>
    </w:pPr>
  </w:style>
  <w:style w:type="character" w:customStyle="1" w:styleId="WingdingSymbols">
    <w:name w:val="Wingding Symbols"/>
    <w:rsid w:val="00FB212E"/>
    <w:rPr>
      <w:rFonts w:ascii="Wingdings" w:hAnsi="Wingdings"/>
    </w:rPr>
  </w:style>
  <w:style w:type="paragraph" w:customStyle="1" w:styleId="TableHeading">
    <w:name w:val="Table Heading"/>
    <w:basedOn w:val="HeadingBase"/>
    <w:rsid w:val="00FB212E"/>
    <w:pPr>
      <w:keepLines/>
      <w:pBdr>
        <w:bottom w:val="single" w:sz="6" w:space="1" w:color="918585"/>
      </w:pBdr>
      <w:spacing w:before="240"/>
    </w:pPr>
  </w:style>
  <w:style w:type="character" w:customStyle="1" w:styleId="HotSpot">
    <w:name w:val="HotSpot"/>
    <w:rsid w:val="00FB212E"/>
    <w:rPr>
      <w:color w:val="0033CC"/>
      <w:u w:val="none"/>
    </w:rPr>
  </w:style>
  <w:style w:type="paragraph" w:customStyle="1" w:styleId="BodyTextRight">
    <w:name w:val="Body Text Right"/>
    <w:basedOn w:val="BodyText"/>
    <w:rsid w:val="00FB212E"/>
    <w:pPr>
      <w:spacing w:before="0" w:after="0"/>
      <w:jc w:val="right"/>
    </w:pPr>
  </w:style>
  <w:style w:type="paragraph" w:styleId="Index3">
    <w:name w:val="index 3"/>
    <w:basedOn w:val="ListNumber2"/>
    <w:next w:val="Normal"/>
    <w:semiHidden/>
    <w:rsid w:val="00FB212E"/>
    <w:pPr>
      <w:numPr>
        <w:numId w:val="0"/>
      </w:numPr>
      <w:tabs>
        <w:tab w:val="right" w:leader="dot" w:pos="4176"/>
      </w:tabs>
    </w:pPr>
  </w:style>
  <w:style w:type="paragraph" w:styleId="ListNumber2">
    <w:name w:val="List Number 2"/>
    <w:basedOn w:val="List2"/>
    <w:rsid w:val="00FB212E"/>
    <w:pPr>
      <w:numPr>
        <w:numId w:val="10"/>
      </w:numPr>
      <w:tabs>
        <w:tab w:val="clear" w:pos="1060"/>
      </w:tabs>
    </w:pPr>
  </w:style>
  <w:style w:type="paragraph" w:customStyle="1" w:styleId="MarginNote">
    <w:name w:val="Margin Note"/>
    <w:basedOn w:val="BodyText"/>
    <w:rsid w:val="00FB2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12E"/>
    <w:rPr>
      <w:sz w:val="32"/>
    </w:rPr>
  </w:style>
  <w:style w:type="paragraph" w:customStyle="1" w:styleId="HeadingProcedure">
    <w:name w:val="Heading Procedure"/>
    <w:basedOn w:val="HeadingBase"/>
    <w:next w:val="Normal"/>
    <w:rsid w:val="00FB212E"/>
    <w:pPr>
      <w:tabs>
        <w:tab w:val="left" w:pos="0"/>
      </w:tabs>
      <w:spacing w:before="120" w:after="60"/>
    </w:pPr>
    <w:rPr>
      <w:i/>
      <w:color w:val="918585"/>
      <w:sz w:val="22"/>
    </w:rPr>
  </w:style>
  <w:style w:type="paragraph" w:customStyle="1" w:styleId="TableBodyText">
    <w:name w:val="Table Body Text"/>
    <w:basedOn w:val="BodyText"/>
    <w:rsid w:val="00FB212E"/>
    <w:pPr>
      <w:spacing w:before="60" w:after="60"/>
    </w:pPr>
  </w:style>
  <w:style w:type="paragraph" w:styleId="ListContinue">
    <w:name w:val="List Continue"/>
    <w:basedOn w:val="List"/>
    <w:rsid w:val="00FB212E"/>
    <w:pPr>
      <w:ind w:firstLine="0"/>
    </w:pPr>
  </w:style>
  <w:style w:type="paragraph" w:customStyle="1" w:styleId="ListNote">
    <w:name w:val="List Note"/>
    <w:basedOn w:val="List"/>
    <w:rsid w:val="00FB212E"/>
    <w:pPr>
      <w:pBdr>
        <w:top w:val="single" w:sz="6" w:space="2" w:color="918585"/>
        <w:bottom w:val="single" w:sz="6" w:space="2" w:color="918585"/>
      </w:pBdr>
      <w:tabs>
        <w:tab w:val="left" w:pos="1021"/>
      </w:tabs>
      <w:ind w:firstLine="0"/>
    </w:pPr>
  </w:style>
  <w:style w:type="paragraph" w:customStyle="1" w:styleId="Warning">
    <w:name w:val="Warning"/>
    <w:basedOn w:val="BodyText"/>
    <w:rsid w:val="00FB212E"/>
    <w:pPr>
      <w:shd w:val="clear" w:color="auto" w:fill="D9D9D9"/>
      <w:tabs>
        <w:tab w:val="left" w:pos="992"/>
      </w:tabs>
      <w:ind w:left="119" w:right="119"/>
    </w:pPr>
    <w:rPr>
      <w:sz w:val="20"/>
    </w:rPr>
  </w:style>
  <w:style w:type="paragraph" w:customStyle="1" w:styleId="MarginIcons">
    <w:name w:val="Margin Icons"/>
    <w:basedOn w:val="BodyText"/>
    <w:rsid w:val="00FB2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12E"/>
    <w:rPr>
      <w:rFonts w:ascii="Courier New" w:hAnsi="Courier New"/>
    </w:rPr>
  </w:style>
  <w:style w:type="paragraph" w:customStyle="1" w:styleId="NoteBullet">
    <w:name w:val="Note Bullet"/>
    <w:basedOn w:val="Note"/>
    <w:rsid w:val="00FB212E"/>
    <w:pPr>
      <w:tabs>
        <w:tab w:val="clear" w:pos="680"/>
      </w:tabs>
      <w:spacing w:before="60" w:after="60"/>
    </w:pPr>
  </w:style>
  <w:style w:type="paragraph" w:customStyle="1" w:styleId="SubHeading2">
    <w:name w:val="SubHeading2"/>
    <w:basedOn w:val="HeadingBase"/>
    <w:rsid w:val="00FB212E"/>
    <w:pPr>
      <w:spacing w:before="240" w:after="60"/>
    </w:pPr>
    <w:rPr>
      <w:sz w:val="20"/>
    </w:rPr>
  </w:style>
  <w:style w:type="paragraph" w:customStyle="1" w:styleId="SubHeading1">
    <w:name w:val="SubHeading1"/>
    <w:basedOn w:val="HeadingBase"/>
    <w:rsid w:val="00FB212E"/>
    <w:pPr>
      <w:spacing w:before="240" w:after="60"/>
    </w:pPr>
    <w:rPr>
      <w:color w:val="918585"/>
      <w:sz w:val="22"/>
    </w:rPr>
  </w:style>
  <w:style w:type="paragraph" w:customStyle="1" w:styleId="SideHeading">
    <w:name w:val="Side Heading"/>
    <w:basedOn w:val="HeadingBase"/>
    <w:rsid w:val="00FB2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12E"/>
    <w:pPr>
      <w:tabs>
        <w:tab w:val="num" w:pos="360"/>
      </w:tabs>
    </w:pPr>
  </w:style>
  <w:style w:type="paragraph" w:styleId="PlainText">
    <w:name w:val="Plain Text"/>
    <w:basedOn w:val="Normal"/>
    <w:link w:val="PlainTextChar"/>
    <w:rsid w:val="00FB212E"/>
    <w:rPr>
      <w:sz w:val="20"/>
    </w:rPr>
  </w:style>
  <w:style w:type="character" w:customStyle="1" w:styleId="PlainTextChar">
    <w:name w:val="Plain Text Char"/>
    <w:basedOn w:val="DefaultParagraphFont"/>
    <w:link w:val="PlainText"/>
    <w:rsid w:val="00FB212E"/>
    <w:rPr>
      <w:rFonts w:ascii="Courier New" w:eastAsia="Times New Roman" w:hAnsi="Courier New" w:cs="Times New Roman"/>
      <w:sz w:val="20"/>
      <w:szCs w:val="20"/>
      <w:lang w:eastAsia="en-US"/>
    </w:rPr>
  </w:style>
  <w:style w:type="character" w:customStyle="1" w:styleId="MenuOption">
    <w:name w:val="Menu Option"/>
    <w:basedOn w:val="DefaultParagraphFont"/>
    <w:rsid w:val="00FB212E"/>
    <w:rPr>
      <w:b/>
      <w:smallCaps/>
    </w:rPr>
  </w:style>
  <w:style w:type="paragraph" w:customStyle="1" w:styleId="TableListNumber">
    <w:name w:val="Table List Number"/>
    <w:basedOn w:val="ListNumber"/>
    <w:rsid w:val="00FB212E"/>
    <w:pPr>
      <w:numPr>
        <w:numId w:val="0"/>
      </w:numPr>
    </w:pPr>
  </w:style>
  <w:style w:type="paragraph" w:styleId="TOC4">
    <w:name w:val="toc 4"/>
    <w:basedOn w:val="TOCBase"/>
    <w:next w:val="Normal"/>
    <w:semiHidden/>
    <w:rsid w:val="00FB212E"/>
    <w:pPr>
      <w:tabs>
        <w:tab w:val="right" w:leader="dot" w:pos="9071"/>
      </w:tabs>
      <w:ind w:left="1701"/>
    </w:pPr>
  </w:style>
  <w:style w:type="paragraph" w:customStyle="1" w:styleId="ListAlpha">
    <w:name w:val="List Alpha"/>
    <w:basedOn w:val="List"/>
    <w:rsid w:val="00FB212E"/>
    <w:pPr>
      <w:numPr>
        <w:numId w:val="9"/>
      </w:numPr>
    </w:pPr>
  </w:style>
  <w:style w:type="paragraph" w:customStyle="1" w:styleId="ListAlpha2">
    <w:name w:val="List Alpha 2"/>
    <w:basedOn w:val="List2"/>
    <w:rsid w:val="00FB212E"/>
    <w:pPr>
      <w:numPr>
        <w:numId w:val="8"/>
      </w:numPr>
    </w:pPr>
  </w:style>
  <w:style w:type="paragraph" w:styleId="List2">
    <w:name w:val="List 2"/>
    <w:basedOn w:val="BodyText"/>
    <w:rsid w:val="00FB212E"/>
    <w:pPr>
      <w:tabs>
        <w:tab w:val="left" w:pos="680"/>
      </w:tabs>
      <w:spacing w:before="60" w:after="60"/>
      <w:ind w:left="680" w:hanging="340"/>
    </w:pPr>
  </w:style>
  <w:style w:type="paragraph" w:styleId="List3">
    <w:name w:val="List 3"/>
    <w:basedOn w:val="BodyText"/>
    <w:rsid w:val="00FB212E"/>
    <w:pPr>
      <w:tabs>
        <w:tab w:val="left" w:pos="1021"/>
      </w:tabs>
      <w:spacing w:before="60" w:after="60"/>
      <w:ind w:left="1020" w:hanging="340"/>
    </w:pPr>
  </w:style>
  <w:style w:type="paragraph" w:styleId="List4">
    <w:name w:val="List 4"/>
    <w:basedOn w:val="BodyText"/>
    <w:rsid w:val="00FB212E"/>
    <w:pPr>
      <w:tabs>
        <w:tab w:val="left" w:pos="1361"/>
      </w:tabs>
      <w:spacing w:before="60" w:after="60"/>
      <w:ind w:left="1361" w:hanging="340"/>
    </w:pPr>
  </w:style>
  <w:style w:type="paragraph" w:styleId="List5">
    <w:name w:val="List 5"/>
    <w:basedOn w:val="BodyText"/>
    <w:rsid w:val="00FB212E"/>
    <w:pPr>
      <w:tabs>
        <w:tab w:val="left" w:pos="1701"/>
      </w:tabs>
      <w:spacing w:before="60" w:after="60"/>
      <w:ind w:left="1701" w:hanging="340"/>
    </w:pPr>
  </w:style>
  <w:style w:type="paragraph" w:styleId="ListBullet3">
    <w:name w:val="List Bullet 3"/>
    <w:basedOn w:val="List3"/>
    <w:rsid w:val="00FB212E"/>
    <w:pPr>
      <w:numPr>
        <w:numId w:val="14"/>
      </w:numPr>
      <w:tabs>
        <w:tab w:val="clear" w:pos="1021"/>
      </w:tabs>
      <w:ind w:left="1037" w:hanging="357"/>
    </w:pPr>
  </w:style>
  <w:style w:type="paragraph" w:styleId="ListBullet4">
    <w:name w:val="List Bullet 4"/>
    <w:basedOn w:val="List4"/>
    <w:rsid w:val="00FB212E"/>
    <w:pPr>
      <w:numPr>
        <w:numId w:val="3"/>
      </w:numPr>
      <w:tabs>
        <w:tab w:val="clear" w:pos="1361"/>
      </w:tabs>
    </w:pPr>
  </w:style>
  <w:style w:type="paragraph" w:styleId="ListBullet5">
    <w:name w:val="List Bullet 5"/>
    <w:basedOn w:val="List5"/>
    <w:rsid w:val="00FB212E"/>
    <w:pPr>
      <w:numPr>
        <w:numId w:val="4"/>
      </w:numPr>
    </w:pPr>
  </w:style>
  <w:style w:type="paragraph" w:styleId="ListContinue2">
    <w:name w:val="List Continue 2"/>
    <w:basedOn w:val="List2"/>
    <w:rsid w:val="00FB212E"/>
    <w:pPr>
      <w:ind w:firstLine="0"/>
    </w:pPr>
  </w:style>
  <w:style w:type="paragraph" w:styleId="ListContinue3">
    <w:name w:val="List Continue 3"/>
    <w:basedOn w:val="List3"/>
    <w:rsid w:val="00FB212E"/>
    <w:pPr>
      <w:ind w:left="1021" w:firstLine="0"/>
    </w:pPr>
  </w:style>
  <w:style w:type="paragraph" w:styleId="ListContinue4">
    <w:name w:val="List Continue 4"/>
    <w:basedOn w:val="List4"/>
    <w:rsid w:val="00FB212E"/>
    <w:pPr>
      <w:ind w:firstLine="0"/>
    </w:pPr>
  </w:style>
  <w:style w:type="paragraph" w:styleId="ListContinue5">
    <w:name w:val="List Continue 5"/>
    <w:basedOn w:val="List5"/>
    <w:rsid w:val="00FB212E"/>
    <w:pPr>
      <w:ind w:firstLine="0"/>
    </w:pPr>
  </w:style>
  <w:style w:type="paragraph" w:styleId="ListNumber3">
    <w:name w:val="List Number 3"/>
    <w:basedOn w:val="List3"/>
    <w:rsid w:val="00FB212E"/>
    <w:pPr>
      <w:numPr>
        <w:numId w:val="5"/>
      </w:numPr>
    </w:pPr>
  </w:style>
  <w:style w:type="paragraph" w:styleId="ListNumber4">
    <w:name w:val="List Number 4"/>
    <w:basedOn w:val="List4"/>
    <w:rsid w:val="00FB212E"/>
    <w:pPr>
      <w:numPr>
        <w:numId w:val="6"/>
      </w:numPr>
    </w:pPr>
  </w:style>
  <w:style w:type="paragraph" w:styleId="ListNumber5">
    <w:name w:val="List Number 5"/>
    <w:basedOn w:val="List5"/>
    <w:rsid w:val="00FB212E"/>
    <w:pPr>
      <w:numPr>
        <w:numId w:val="7"/>
      </w:numPr>
    </w:pPr>
  </w:style>
  <w:style w:type="paragraph" w:styleId="BlockText">
    <w:name w:val="Block Text"/>
    <w:basedOn w:val="Normal"/>
    <w:rsid w:val="00FB212E"/>
    <w:pPr>
      <w:spacing w:after="120"/>
      <w:ind w:left="1440" w:right="1440"/>
    </w:pPr>
  </w:style>
  <w:style w:type="character" w:customStyle="1" w:styleId="Subscript">
    <w:name w:val="Subscript"/>
    <w:basedOn w:val="DefaultParagraphFont"/>
    <w:rsid w:val="00FB212E"/>
    <w:rPr>
      <w:sz w:val="16"/>
      <w:vertAlign w:val="subscript"/>
    </w:rPr>
  </w:style>
  <w:style w:type="character" w:customStyle="1" w:styleId="Superscript">
    <w:name w:val="Superscript"/>
    <w:basedOn w:val="DefaultParagraphFont"/>
    <w:rsid w:val="00FB212E"/>
    <w:rPr>
      <w:sz w:val="16"/>
      <w:vertAlign w:val="superscript"/>
    </w:rPr>
  </w:style>
  <w:style w:type="character" w:customStyle="1" w:styleId="Symbols">
    <w:name w:val="Symbols"/>
    <w:basedOn w:val="DefaultParagraphFont"/>
    <w:rsid w:val="00FB212E"/>
    <w:rPr>
      <w:rFonts w:ascii="Symbol" w:hAnsi="Symbol"/>
    </w:rPr>
  </w:style>
  <w:style w:type="character" w:customStyle="1" w:styleId="MenuOptions">
    <w:name w:val="Menu Options"/>
    <w:basedOn w:val="DefaultParagraphFont"/>
    <w:rsid w:val="00FB212E"/>
    <w:rPr>
      <w:rFonts w:ascii="Arial Narrow" w:hAnsi="Arial Narrow"/>
      <w:smallCaps/>
    </w:rPr>
  </w:style>
  <w:style w:type="character" w:customStyle="1" w:styleId="Buttons">
    <w:name w:val="Buttons"/>
    <w:basedOn w:val="DefaultParagraphFont"/>
    <w:rsid w:val="00FB212E"/>
    <w:rPr>
      <w:b/>
    </w:rPr>
  </w:style>
  <w:style w:type="character" w:customStyle="1" w:styleId="Underlined">
    <w:name w:val="Underlined"/>
    <w:basedOn w:val="DefaultParagraphFont"/>
    <w:rsid w:val="00FB212E"/>
    <w:rPr>
      <w:u w:val="single"/>
    </w:rPr>
  </w:style>
  <w:style w:type="paragraph" w:customStyle="1" w:styleId="TableBodyTextRight">
    <w:name w:val="Table Body Text Right"/>
    <w:basedOn w:val="TableBodyText"/>
    <w:rsid w:val="00FB212E"/>
    <w:pPr>
      <w:widowControl w:val="0"/>
      <w:autoSpaceDE w:val="0"/>
      <w:autoSpaceDN w:val="0"/>
      <w:adjustRightInd w:val="0"/>
      <w:jc w:val="right"/>
    </w:pPr>
    <w:rPr>
      <w:rFonts w:cs="Arial"/>
      <w:szCs w:val="18"/>
    </w:rPr>
  </w:style>
  <w:style w:type="paragraph" w:customStyle="1" w:styleId="CopyrightText">
    <w:name w:val="Copyright Text"/>
    <w:basedOn w:val="BodyText"/>
    <w:rsid w:val="00FB212E"/>
    <w:rPr>
      <w:sz w:val="18"/>
    </w:rPr>
  </w:style>
  <w:style w:type="paragraph" w:customStyle="1" w:styleId="BodySmallRight">
    <w:name w:val="Body Small Right"/>
    <w:basedOn w:val="BodyTextRight"/>
    <w:rsid w:val="00FB212E"/>
    <w:rPr>
      <w:sz w:val="18"/>
      <w:szCs w:val="18"/>
    </w:rPr>
  </w:style>
  <w:style w:type="paragraph" w:customStyle="1" w:styleId="MarginEdition">
    <w:name w:val="Margin Edition"/>
    <w:basedOn w:val="MarginNote"/>
    <w:rsid w:val="00FB212E"/>
    <w:pPr>
      <w:spacing w:before="0" w:after="0"/>
    </w:pPr>
    <w:rPr>
      <w:rFonts w:ascii="Times New Roman" w:hAnsi="Times New Roman"/>
      <w:color w:val="999999"/>
    </w:rPr>
  </w:style>
  <w:style w:type="paragraph" w:customStyle="1" w:styleId="Spacer">
    <w:name w:val="Spacer"/>
    <w:basedOn w:val="Normal"/>
    <w:rsid w:val="00FB212E"/>
    <w:rPr>
      <w:sz w:val="2"/>
      <w:szCs w:val="2"/>
    </w:rPr>
  </w:style>
  <w:style w:type="character" w:customStyle="1" w:styleId="Small">
    <w:name w:val="Small"/>
    <w:basedOn w:val="DefaultParagraphFont"/>
    <w:rsid w:val="00FB212E"/>
    <w:rPr>
      <w:sz w:val="16"/>
    </w:rPr>
  </w:style>
  <w:style w:type="paragraph" w:customStyle="1" w:styleId="WideTable">
    <w:name w:val="Wide Table"/>
    <w:basedOn w:val="Normal"/>
    <w:rsid w:val="00FB212E"/>
    <w:pPr>
      <w:ind w:left="-1418"/>
    </w:pPr>
    <w:rPr>
      <w:sz w:val="2"/>
      <w:szCs w:val="2"/>
    </w:rPr>
  </w:style>
  <w:style w:type="character" w:styleId="PageNumber">
    <w:name w:val="page number"/>
    <w:basedOn w:val="DefaultParagraphFont"/>
    <w:rsid w:val="00FB212E"/>
  </w:style>
  <w:style w:type="paragraph" w:styleId="Quote">
    <w:name w:val="Quote"/>
    <w:basedOn w:val="Heading1"/>
    <w:link w:val="QuoteChar"/>
    <w:qFormat/>
    <w:rsid w:val="00FB212E"/>
    <w:rPr>
      <w:b w:val="0"/>
      <w:sz w:val="72"/>
      <w:szCs w:val="72"/>
      <w:lang w:val="en-NZ"/>
    </w:rPr>
  </w:style>
  <w:style w:type="character" w:customStyle="1" w:styleId="QuoteChar">
    <w:name w:val="Quote Char"/>
    <w:basedOn w:val="DefaultParagraphFont"/>
    <w:link w:val="Quote"/>
    <w:rsid w:val="00FB2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12E"/>
    <w:pPr>
      <w:pageBreakBefore/>
    </w:pPr>
  </w:style>
  <w:style w:type="paragraph" w:customStyle="1" w:styleId="Border">
    <w:name w:val="Border"/>
    <w:basedOn w:val="Normal"/>
    <w:qFormat/>
    <w:rsid w:val="00FB2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12E"/>
    <w:rPr>
      <w:b/>
      <w:bCs/>
      <w:i/>
      <w:iCs/>
      <w:color w:val="auto"/>
    </w:rPr>
  </w:style>
  <w:style w:type="paragraph" w:styleId="IntenseQuote">
    <w:name w:val="Intense Quote"/>
    <w:basedOn w:val="Normal"/>
    <w:next w:val="Normal"/>
    <w:link w:val="IntenseQuoteChar"/>
    <w:uiPriority w:val="30"/>
    <w:qFormat/>
    <w:rsid w:val="00FB2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12E"/>
    <w:rPr>
      <w:smallCaps/>
      <w:color w:val="auto"/>
      <w:u w:val="single"/>
    </w:rPr>
  </w:style>
  <w:style w:type="character" w:styleId="IntenseReference">
    <w:name w:val="Intense Reference"/>
    <w:basedOn w:val="DefaultParagraphFont"/>
    <w:uiPriority w:val="32"/>
    <w:qFormat/>
    <w:rsid w:val="00FB212E"/>
    <w:rPr>
      <w:b/>
      <w:bCs/>
      <w:smallCaps/>
      <w:color w:val="auto"/>
      <w:spacing w:val="5"/>
      <w:u w:val="single"/>
    </w:rPr>
  </w:style>
  <w:style w:type="paragraph" w:customStyle="1" w:styleId="2ColumnHeading">
    <w:name w:val="2Column Heading"/>
    <w:basedOn w:val="BodyText"/>
    <w:qFormat/>
    <w:rsid w:val="00FB212E"/>
    <w:pPr>
      <w:spacing w:after="60"/>
      <w:ind w:left="-2268"/>
    </w:pPr>
    <w:rPr>
      <w:b/>
    </w:rPr>
  </w:style>
  <w:style w:type="paragraph" w:customStyle="1" w:styleId="Heading1TOC">
    <w:name w:val="Heading1 TOC"/>
    <w:basedOn w:val="Normal"/>
    <w:qFormat/>
    <w:rsid w:val="00FB212E"/>
    <w:pPr>
      <w:spacing w:before="240" w:after="120"/>
    </w:pPr>
    <w:rPr>
      <w:rFonts w:ascii="Times New Roman" w:hAnsi="Times New Roman"/>
      <w:b/>
      <w:sz w:val="32"/>
    </w:rPr>
  </w:style>
  <w:style w:type="paragraph" w:customStyle="1" w:styleId="Heading2TOC">
    <w:name w:val="Heading2 TOC"/>
    <w:basedOn w:val="Normal"/>
    <w:qFormat/>
    <w:rsid w:val="00FB212E"/>
    <w:pPr>
      <w:spacing w:before="240" w:after="60"/>
    </w:pPr>
    <w:rPr>
      <w:rFonts w:ascii="Times New Roman" w:hAnsi="Times New Roman"/>
      <w:b/>
      <w:sz w:val="28"/>
    </w:rPr>
  </w:style>
  <w:style w:type="character" w:customStyle="1" w:styleId="Underline">
    <w:name w:val="Underline"/>
    <w:basedOn w:val="DefaultParagraphFont"/>
    <w:qFormat/>
    <w:rsid w:val="00FB212E"/>
    <w:rPr>
      <w:u w:val="single"/>
    </w:rPr>
  </w:style>
  <w:style w:type="character" w:customStyle="1" w:styleId="BoldandItalics">
    <w:name w:val="Bold and Italics"/>
    <w:qFormat/>
    <w:rsid w:val="00FB212E"/>
    <w:rPr>
      <w:b/>
      <w:i/>
      <w:u w:val="none"/>
    </w:rPr>
  </w:style>
  <w:style w:type="paragraph" w:styleId="BalloonText">
    <w:name w:val="Balloon Text"/>
    <w:basedOn w:val="Normal"/>
    <w:link w:val="BalloonTextChar"/>
    <w:rsid w:val="00FB212E"/>
    <w:rPr>
      <w:rFonts w:ascii="Tahoma" w:hAnsi="Tahoma" w:cs="Tahoma"/>
      <w:sz w:val="16"/>
      <w:szCs w:val="16"/>
    </w:rPr>
  </w:style>
  <w:style w:type="character" w:customStyle="1" w:styleId="BalloonTextChar">
    <w:name w:val="Balloon Text Char"/>
    <w:basedOn w:val="DefaultParagraphFont"/>
    <w:link w:val="BalloonText"/>
    <w:rsid w:val="00FB2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12E"/>
    <w:rPr>
      <w:b/>
      <w:color w:val="660033"/>
      <w:spacing w:val="0"/>
    </w:rPr>
  </w:style>
  <w:style w:type="paragraph" w:customStyle="1" w:styleId="Nameditemlist">
    <w:name w:val="Named item list"/>
    <w:basedOn w:val="BodyText"/>
    <w:qFormat/>
    <w:rsid w:val="00FB212E"/>
    <w:pPr>
      <w:tabs>
        <w:tab w:val="left" w:pos="2835"/>
      </w:tabs>
      <w:ind w:left="2835" w:hanging="2835"/>
    </w:pPr>
  </w:style>
  <w:style w:type="paragraph" w:customStyle="1" w:styleId="BodyTextnopadding">
    <w:name w:val="Body Text no padding"/>
    <w:basedOn w:val="BodyText"/>
    <w:qFormat/>
    <w:rsid w:val="00FB212E"/>
    <w:pPr>
      <w:spacing w:before="0" w:after="0"/>
    </w:pPr>
  </w:style>
  <w:style w:type="paragraph" w:customStyle="1" w:styleId="BodyTextBold">
    <w:name w:val="Body Text Bold"/>
    <w:basedOn w:val="BodyText"/>
    <w:qFormat/>
    <w:rsid w:val="00FB212E"/>
    <w:rPr>
      <w:b/>
    </w:rPr>
  </w:style>
  <w:style w:type="character" w:styleId="Hyperlink">
    <w:name w:val="Hyperlink"/>
    <w:basedOn w:val="DefaultParagraphFont"/>
    <w:uiPriority w:val="99"/>
    <w:unhideWhenUsed/>
    <w:rsid w:val="00A03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2980</Characters>
  <Application>Microsoft Office Word</Application>
  <DocSecurity>0</DocSecurity>
  <Lines>72</Lines>
  <Paragraphs>48</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TLIA0013 Maintain container and freight records</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