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4062" w:rsidP="00B54062">
      <w:pPr>
        <w:pStyle w:val="Title"/>
      </w:pPr>
      <w:r>
        <w:fldChar w:fldCharType="begin"/>
      </w:r>
      <w:r>
        <w:instrText xml:space="preserve"> TITLE   \* MERGEFORMAT </w:instrText>
      </w:r>
      <w:r>
        <w:fldChar w:fldCharType="separate"/>
      </w:r>
      <w:r>
        <w:t>TLIA0012 Lash and unlash cargo</w:t>
      </w:r>
      <w:r>
        <w:fldChar w:fldCharType="end"/>
      </w:r>
    </w:p>
    <w:p w:rsidR="00B54062" w:rsidP="00B54062">
      <w:pPr>
        <w:pStyle w:val="Version"/>
        <w:sectPr w:rsidSect="00A112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12CB" w:rsidP="00A112CB">
      <w:pPr>
        <w:pStyle w:val="SuperHeading"/>
      </w:pPr>
      <w:r w:rsidRPr="00A112CB">
        <w:t>TLIA0012 Lash and unlash cargo</w:t>
      </w:r>
    </w:p>
    <w:p w:rsidR="00000000" w:rsidRPr="00A112CB" w:rsidP="00A112CB">
      <w:pPr>
        <w:pStyle w:val="Heading1"/>
      </w:pPr>
      <w:bookmarkStart w:id="1" w:name="O_1065854"/>
      <w:bookmarkEnd w:id="1"/>
      <w:r w:rsidRPr="00A112CB">
        <w:t>Modification History</w:t>
      </w:r>
    </w:p>
    <w:tbl>
      <w:tblPr>
        <w:tblW w:w="9497" w:type="dxa"/>
        <w:tblLayout w:type="fixed"/>
        <w:tblCellMar>
          <w:left w:w="62" w:type="dxa"/>
          <w:right w:w="62" w:type="dxa"/>
        </w:tblCellMar>
        <w:tblLook w:val="0000"/>
      </w:tblPr>
      <w:tblGrid>
        <w:gridCol w:w="9497"/>
      </w:tblGrid>
      <w:tr w:rsidTr="00A112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12CB" w:rsidP="00A112CB">
            <w:pPr>
              <w:pStyle w:val="BodyText"/>
            </w:pPr>
            <w:r w:rsidRPr="00A112CB">
              <w:rPr>
                <w:rStyle w:val="SpecialBold"/>
              </w:rPr>
              <w:t xml:space="preserve">Release 1. </w:t>
            </w:r>
            <w:r w:rsidRPr="00A112CB">
              <w:t>This is the first release of this unit of competency in the TLI Transport and Logistics Training Package.</w:t>
            </w:r>
          </w:p>
        </w:tc>
      </w:tr>
    </w:tbl>
    <w:p w:rsidR="00000000" w:rsidRPr="00A112CB" w:rsidP="00A112CB">
      <w:pPr>
        <w:pStyle w:val="NoPaddingFontSize1"/>
      </w:pPr>
    </w:p>
    <w:p w:rsidR="00000000" w:rsidRPr="00A112CB" w:rsidP="00A112CB">
      <w:pPr>
        <w:pStyle w:val="AllowPageBreak"/>
      </w:pPr>
    </w:p>
    <w:p w:rsidR="00000000" w:rsidRPr="00A112CB" w:rsidP="00A112CB">
      <w:pPr>
        <w:pStyle w:val="Heading1"/>
      </w:pPr>
      <w:bookmarkStart w:id="2" w:name="O_1065855"/>
      <w:bookmarkEnd w:id="2"/>
      <w:r w:rsidRPr="00A112CB">
        <w:t>Application</w:t>
      </w:r>
    </w:p>
    <w:tbl>
      <w:tblPr>
        <w:tblW w:w="9497" w:type="dxa"/>
        <w:tblLayout w:type="fixed"/>
        <w:tblCellMar>
          <w:left w:w="62" w:type="dxa"/>
          <w:right w:w="62" w:type="dxa"/>
        </w:tblCellMar>
        <w:tblLook w:val="0000"/>
      </w:tblPr>
      <w:tblGrid>
        <w:gridCol w:w="9497"/>
      </w:tblGrid>
      <w:tr w:rsidTr="00A112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12CB" w:rsidP="00A112CB">
            <w:pPr>
              <w:pStyle w:val="BodyText"/>
            </w:pPr>
            <w:r w:rsidRPr="00A112CB">
              <w:t>This unit involves the skills and knowledge required to lash and unlash cargos in com</w:t>
            </w:r>
            <w:r w:rsidRPr="00A112CB">
              <w:t>pliance with relevant regulations and workplace requirements in the stevedoring, transport, distribution and logistics industries.</w:t>
            </w:r>
          </w:p>
          <w:p w:rsidR="00000000" w:rsidRPr="00A112CB" w:rsidP="00A112CB">
            <w:pPr>
              <w:pStyle w:val="BodyText"/>
            </w:pPr>
            <w:r w:rsidRPr="00A112CB">
              <w:t>It includes preparing to lash and unlash cargo, implementing the cargo lashing plan, and completing lashing and unlashing ope</w:t>
            </w:r>
            <w:r w:rsidRPr="00A112CB">
              <w:t>rations.</w:t>
            </w:r>
          </w:p>
          <w:p w:rsidR="00000000" w:rsidRPr="00A112CB" w:rsidP="00A112CB">
            <w:pPr>
              <w:pStyle w:val="BodyText"/>
            </w:pPr>
            <w:r w:rsidRPr="00A112CB">
              <w:t>Work is performed under some supervision generally within a team environment.</w:t>
            </w:r>
          </w:p>
          <w:p w:rsidR="00000000" w:rsidRPr="00A112CB" w:rsidP="00A112CB">
            <w:pPr>
              <w:pStyle w:val="BodyText"/>
            </w:pPr>
            <w:r w:rsidRPr="00A112CB">
              <w:t>No licensing, legislative or certification requirements apply to this unit at the time of publication.</w:t>
            </w:r>
          </w:p>
        </w:tc>
      </w:tr>
    </w:tbl>
    <w:p w:rsidR="00000000" w:rsidRPr="00A112CB" w:rsidP="00A112CB">
      <w:pPr>
        <w:pStyle w:val="NoPaddingFontSize1"/>
      </w:pPr>
    </w:p>
    <w:p w:rsidR="00000000" w:rsidRPr="00A112CB" w:rsidP="00A112CB">
      <w:pPr>
        <w:pStyle w:val="AllowPageBreak"/>
      </w:pPr>
    </w:p>
    <w:p w:rsidR="00000000" w:rsidRPr="00A112CB" w:rsidP="00A112CB">
      <w:pPr>
        <w:pStyle w:val="Heading1"/>
      </w:pPr>
      <w:bookmarkStart w:id="3" w:name="O_1065856"/>
      <w:bookmarkEnd w:id="3"/>
      <w:r w:rsidRPr="00A112CB">
        <w:t>Pre-requisite Unit</w:t>
      </w:r>
    </w:p>
    <w:tbl>
      <w:tblPr>
        <w:tblW w:w="9497" w:type="dxa"/>
        <w:tblLayout w:type="fixed"/>
        <w:tblCellMar>
          <w:left w:w="62" w:type="dxa"/>
          <w:right w:w="62" w:type="dxa"/>
        </w:tblCellMar>
        <w:tblLook w:val="0000"/>
      </w:tblPr>
      <w:tblGrid>
        <w:gridCol w:w="9497"/>
      </w:tblGrid>
      <w:tr w:rsidTr="00A112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12CB" w:rsidP="00A112CB">
            <w:pPr>
              <w:pStyle w:val="BodyText"/>
            </w:pPr>
            <w:r w:rsidRPr="00A112CB">
              <w:t>Not applicable.</w:t>
            </w:r>
          </w:p>
        </w:tc>
      </w:tr>
    </w:tbl>
    <w:p w:rsidR="00000000" w:rsidRPr="00A112CB" w:rsidP="00A112CB">
      <w:pPr>
        <w:pStyle w:val="NoPaddingFontSize1"/>
      </w:pPr>
    </w:p>
    <w:p w:rsidR="00000000" w:rsidRPr="00A112CB" w:rsidP="00A112CB">
      <w:pPr>
        <w:pStyle w:val="AllowPageBreak"/>
      </w:pPr>
    </w:p>
    <w:p w:rsidR="00000000" w:rsidRPr="00A112CB" w:rsidP="00A112CB">
      <w:pPr>
        <w:pStyle w:val="Heading1"/>
      </w:pPr>
      <w:bookmarkStart w:id="4" w:name="O_1065857"/>
      <w:bookmarkEnd w:id="4"/>
      <w:r w:rsidRPr="00A112CB">
        <w:t>Competency Field</w:t>
      </w:r>
    </w:p>
    <w:tbl>
      <w:tblPr>
        <w:tblW w:w="9497" w:type="dxa"/>
        <w:tblLayout w:type="fixed"/>
        <w:tblCellMar>
          <w:left w:w="62" w:type="dxa"/>
          <w:right w:w="62" w:type="dxa"/>
        </w:tblCellMar>
        <w:tblLook w:val="0000"/>
      </w:tblPr>
      <w:tblGrid>
        <w:gridCol w:w="9497"/>
      </w:tblGrid>
      <w:tr w:rsidTr="00A112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12CB" w:rsidP="00A112CB">
            <w:pPr>
              <w:pStyle w:val="BodyText"/>
            </w:pPr>
            <w:r w:rsidRPr="00A112CB">
              <w:t>A – Handling Cargo/Stock</w:t>
            </w:r>
          </w:p>
        </w:tc>
      </w:tr>
    </w:tbl>
    <w:p w:rsidR="00000000" w:rsidRPr="00A112CB" w:rsidP="00A112CB">
      <w:pPr>
        <w:pStyle w:val="NoPaddingFontSize1"/>
      </w:pPr>
    </w:p>
    <w:p w:rsidR="00000000" w:rsidRPr="00A112CB" w:rsidP="00A112CB">
      <w:pPr>
        <w:pStyle w:val="AllowPageBreak"/>
      </w:pPr>
    </w:p>
    <w:p w:rsidR="00000000" w:rsidRPr="00A112CB" w:rsidP="00A112CB">
      <w:pPr>
        <w:pStyle w:val="Heading1"/>
      </w:pPr>
      <w:bookmarkStart w:id="5" w:name="O_1065858"/>
      <w:bookmarkEnd w:id="5"/>
      <w:r w:rsidRPr="00A112CB">
        <w:t>Unit Sector</w:t>
      </w:r>
    </w:p>
    <w:tbl>
      <w:tblPr>
        <w:tblW w:w="9497" w:type="dxa"/>
        <w:tblLayout w:type="fixed"/>
        <w:tblCellMar>
          <w:left w:w="62" w:type="dxa"/>
          <w:right w:w="62" w:type="dxa"/>
        </w:tblCellMar>
        <w:tblLook w:val="0000"/>
      </w:tblPr>
      <w:tblGrid>
        <w:gridCol w:w="9497"/>
      </w:tblGrid>
      <w:tr w:rsidTr="00A112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12CB" w:rsidP="00A112CB">
            <w:pPr>
              <w:pStyle w:val="BodyText"/>
            </w:pPr>
            <w:r w:rsidRPr="00A112CB">
              <w:t>Stevedore sector.</w:t>
            </w:r>
          </w:p>
        </w:tc>
      </w:tr>
    </w:tbl>
    <w:p w:rsidR="00000000" w:rsidRPr="00A112CB" w:rsidP="00A112CB">
      <w:pPr>
        <w:pStyle w:val="NoPaddingFontSize1"/>
      </w:pPr>
    </w:p>
    <w:p w:rsidR="00000000" w:rsidRPr="00A112CB" w:rsidP="00A112CB">
      <w:pPr>
        <w:pStyle w:val="AllowPageBreak"/>
      </w:pPr>
    </w:p>
    <w:p w:rsidR="00000000" w:rsidRPr="00A112CB" w:rsidP="00A112CB">
      <w:pPr>
        <w:pStyle w:val="Heading1"/>
      </w:pPr>
      <w:bookmarkStart w:id="6" w:name="O_1065859"/>
      <w:bookmarkEnd w:id="6"/>
      <w:r w:rsidRPr="00A112CB">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A112C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A112CB" w:rsidP="00A112CB">
            <w:pPr>
              <w:pStyle w:val="BodyText"/>
            </w:pPr>
            <w:r w:rsidRPr="00A112C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rPr>
                <w:rStyle w:val="SpecialBold"/>
              </w:rPr>
              <w:t>PERFORMANCE CRITERIA</w:t>
            </w:r>
          </w:p>
        </w:tc>
      </w:tr>
      <w:tr w:rsidTr="00A112C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t>Performance criteria describe the performance needed to demonstrate achievement of the element.</w:t>
            </w:r>
          </w:p>
        </w:tc>
      </w:tr>
      <w:tr w:rsidTr="00A112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112CB" w:rsidP="00A112CB">
            <w:pPr>
              <w:pStyle w:val="BodyText"/>
            </w:pPr>
            <w:r w:rsidRPr="00A112CB">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A112CB" w:rsidP="00A112CB">
            <w:pPr>
              <w:pStyle w:val="BodyText"/>
            </w:pPr>
            <w:r w:rsidRPr="00A112CB">
              <w:rPr>
                <w:rStyle w:val="SpecialBold"/>
              </w:rPr>
              <w:t>Prepare to lash and unlash cargo</w:t>
            </w:r>
          </w:p>
        </w:tc>
        <w:tc>
          <w:tcPr>
            <w:tcW w:w="697" w:type="dxa"/>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t>Work area and safety zones are prepared and maintained in accordance with national standards, safety codes and workpla</w:t>
            </w:r>
            <w:r w:rsidRPr="00A112CB">
              <w:t>ce procedures</w:t>
            </w:r>
          </w:p>
        </w:tc>
      </w:tr>
      <w:tr w:rsidTr="00A112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12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t xml:space="preserve">Work area hazards are identified and corrective action is </w:t>
            </w:r>
            <w:r w:rsidRPr="00A112CB">
              <w:t>taken prior to commencing lashing and unlashing operations</w:t>
            </w:r>
          </w:p>
        </w:tc>
      </w:tr>
      <w:tr w:rsidTr="00A112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12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t>Relevant information and documentation are identified and accessed</w:t>
            </w:r>
          </w:p>
        </w:tc>
      </w:tr>
      <w:tr w:rsidTr="00A112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12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t>Appropriate personal protective equipment (PPE), lashing equipment and fittings are selected and used</w:t>
            </w:r>
          </w:p>
        </w:tc>
      </w:tr>
      <w:tr w:rsidTr="00A112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12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t>Work cage and/or working at height (WAH) requirements are identified and appropriate WAH equipment is selected</w:t>
            </w:r>
          </w:p>
        </w:tc>
      </w:tr>
      <w:tr w:rsidTr="00A112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12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t>Cargo is identified using mar</w:t>
            </w:r>
            <w:r w:rsidRPr="00A112CB">
              <w:t>kings and labels</w:t>
            </w:r>
          </w:p>
        </w:tc>
      </w:tr>
      <w:tr w:rsidTr="00A112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12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t>Cargo is sorted and stacked in correct location in accordance with national standards, safety codes and workplace procedures</w:t>
            </w:r>
          </w:p>
        </w:tc>
      </w:tr>
      <w:tr w:rsidTr="00A112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12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t>Cargos is stowed in accordance with stowage plan and reefer containers are identified, connected and disconnected in accordance with ship procedures, national standards and safety codes</w:t>
            </w:r>
          </w:p>
        </w:tc>
      </w:tr>
      <w:tr w:rsidTr="00A112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12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t>Damaged cargo is identified, reported and dealt with in accorda</w:t>
            </w:r>
            <w:r w:rsidRPr="00A112CB">
              <w:t>nce with workplace procedures</w:t>
            </w:r>
          </w:p>
        </w:tc>
      </w:tr>
      <w:tr w:rsidTr="00A112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12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t>Potential unsafe work practices and/or equipment are reported to appropriate personnel</w:t>
            </w:r>
          </w:p>
        </w:tc>
      </w:tr>
      <w:tr w:rsidTr="00A112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112CB" w:rsidP="00A112CB">
            <w:pPr>
              <w:pStyle w:val="BodyText"/>
            </w:pPr>
            <w:r w:rsidRPr="00A112CB">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A112CB" w:rsidP="00A112CB">
            <w:pPr>
              <w:pStyle w:val="BodyText"/>
            </w:pPr>
            <w:r w:rsidRPr="00A112CB">
              <w:rPr>
                <w:rStyle w:val="SpecialBold"/>
              </w:rPr>
              <w:t>Implement cargo lashing and unlashing procedures</w:t>
            </w:r>
          </w:p>
        </w:tc>
        <w:tc>
          <w:tcPr>
            <w:tcW w:w="697" w:type="dxa"/>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t>Cargo or container lashing and unlashing plan is accessed and read, and pot</w:t>
            </w:r>
            <w:r w:rsidRPr="00A112CB">
              <w:t>ential issues are clarified with supervisor</w:t>
            </w:r>
          </w:p>
        </w:tc>
      </w:tr>
      <w:tr w:rsidTr="00A112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12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t xml:space="preserve">Work area is constantly monitored for hazards and risk control measures are implemented </w:t>
            </w:r>
          </w:p>
        </w:tc>
      </w:tr>
      <w:tr w:rsidTr="00A112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12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t>Safety procedures and safety zones are implement</w:t>
            </w:r>
            <w:r w:rsidRPr="00A112CB">
              <w:t>ed when working with mobile equipment and cranes in accordance with national standards, safety codes and workplace procedures</w:t>
            </w:r>
          </w:p>
        </w:tc>
      </w:tr>
      <w:tr w:rsidTr="00A112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12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t>Work is conducted in accordance with industry standards, statutory requirements, safety codes, workplace procedures and car</w:t>
            </w:r>
            <w:r w:rsidRPr="00A112CB">
              <w:t>go requirements</w:t>
            </w:r>
          </w:p>
        </w:tc>
      </w:tr>
      <w:tr w:rsidTr="00A112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12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t>Working at heights is completed in accordance with codes of practice and workplace procedures</w:t>
            </w:r>
          </w:p>
        </w:tc>
      </w:tr>
      <w:tr w:rsidTr="00A112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12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t xml:space="preserve">Effective communication method is used in accordance </w:t>
            </w:r>
            <w:r w:rsidRPr="00A112CB">
              <w:t>with workplace procedures</w:t>
            </w:r>
          </w:p>
        </w:tc>
      </w:tr>
      <w:tr w:rsidTr="00A112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12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t>Cargo are lashed and unlashed in accordance with workplace procedures and cargo are lashed and unlashed in accordance with lashing and unlashing plan</w:t>
            </w:r>
          </w:p>
        </w:tc>
      </w:tr>
      <w:tr w:rsidTr="00A112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12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t>Correct manual handling techniques are used when lashing and unlashing cargo</w:t>
            </w:r>
          </w:p>
        </w:tc>
      </w:tr>
      <w:tr w:rsidTr="00A112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12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t>Identified prob</w:t>
            </w:r>
            <w:r w:rsidRPr="00A112CB">
              <w:t>lems, faults and malfunctions are promptly reported and/or rectified in accordance with regulatory requirements and workplace procedures</w:t>
            </w:r>
          </w:p>
        </w:tc>
      </w:tr>
      <w:tr w:rsidTr="00A112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12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t>Contingency plans are implemented as required</w:t>
            </w:r>
          </w:p>
        </w:tc>
      </w:tr>
      <w:tr w:rsidTr="00A112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112CB" w:rsidP="00A112CB">
            <w:pPr>
              <w:pStyle w:val="BodyText"/>
            </w:pPr>
            <w:r w:rsidRPr="00A112CB">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A112CB" w:rsidP="00A112CB">
            <w:pPr>
              <w:pStyle w:val="BodyText"/>
            </w:pPr>
            <w:r w:rsidRPr="00A112CB">
              <w:rPr>
                <w:rStyle w:val="SpecialBold"/>
              </w:rPr>
              <w:t>Complete cargo lashing and unlashing operations</w:t>
            </w:r>
          </w:p>
        </w:tc>
        <w:tc>
          <w:tcPr>
            <w:tcW w:w="697" w:type="dxa"/>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t>Cargo are covered and uncovered safely ensuring appropriate covering and lashing, no injury to persons in work area or damage to cargo, container and equipment</w:t>
            </w:r>
          </w:p>
        </w:tc>
      </w:tr>
      <w:tr w:rsidTr="00A112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12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t>Safety equipment, radios, lashing equipment and tools are inspected and returned to desig</w:t>
            </w:r>
            <w:r w:rsidRPr="00A112CB">
              <w:t>nated storage areas</w:t>
            </w:r>
          </w:p>
        </w:tc>
      </w:tr>
      <w:tr w:rsidTr="00A112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12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12CB">
            <w:pPr>
              <w:pStyle w:val="BodyText"/>
              <w:rPr>
                <w:lang w:val="en-NZ"/>
              </w:rPr>
            </w:pPr>
            <w:r w:rsidRPr="00A112C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A112CB" w:rsidP="00A112CB">
            <w:pPr>
              <w:pStyle w:val="BodyText"/>
            </w:pPr>
            <w:r w:rsidRPr="00A112CB">
              <w:t>Relevant documentation is completed and filed in accordance with workplace procedures</w:t>
            </w:r>
          </w:p>
        </w:tc>
      </w:tr>
    </w:tbl>
    <w:p w:rsidR="00000000" w:rsidRPr="00A112CB" w:rsidP="00A112CB">
      <w:pPr>
        <w:pStyle w:val="NoPaddingFontSize1"/>
      </w:pPr>
    </w:p>
    <w:p w:rsidR="00000000" w:rsidRPr="00A112CB" w:rsidP="00A112CB">
      <w:pPr>
        <w:pStyle w:val="AllowPageBreak"/>
      </w:pPr>
    </w:p>
    <w:p w:rsidR="00000000" w:rsidRPr="00A112CB" w:rsidP="00A112CB">
      <w:pPr>
        <w:pStyle w:val="Heading1"/>
      </w:pPr>
      <w:bookmarkStart w:id="7" w:name="O_1065860"/>
      <w:bookmarkEnd w:id="7"/>
      <w:r w:rsidRPr="00A112CB">
        <w:t>Foundation Skills</w:t>
      </w:r>
    </w:p>
    <w:tbl>
      <w:tblPr>
        <w:tblW w:w="9497" w:type="dxa"/>
        <w:tblLayout w:type="fixed"/>
        <w:tblCellMar>
          <w:left w:w="62" w:type="dxa"/>
          <w:right w:w="62" w:type="dxa"/>
        </w:tblCellMar>
        <w:tblLook w:val="0000"/>
      </w:tblPr>
      <w:tblGrid>
        <w:gridCol w:w="9497"/>
      </w:tblGrid>
      <w:tr w:rsidTr="00A112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12CB" w:rsidP="00A112CB">
            <w:pPr>
              <w:pStyle w:val="BodyText"/>
            </w:pPr>
            <w:r w:rsidRPr="00A112CB">
              <w:t>Foundation skills essential to performance are explicit in the performance criteria of this unit of comp</w:t>
            </w:r>
            <w:r w:rsidRPr="00A112CB">
              <w:t>etency.</w:t>
            </w:r>
          </w:p>
        </w:tc>
      </w:tr>
    </w:tbl>
    <w:p w:rsidR="00000000" w:rsidRPr="00A112CB" w:rsidP="00A112CB">
      <w:pPr>
        <w:pStyle w:val="NoPaddingFontSize1"/>
      </w:pPr>
    </w:p>
    <w:p w:rsidR="00000000" w:rsidRPr="00A112CB" w:rsidP="00A112CB">
      <w:pPr>
        <w:pStyle w:val="AllowPageBreak"/>
      </w:pPr>
    </w:p>
    <w:p w:rsidR="00000000" w:rsidRPr="00A112CB" w:rsidP="00A112CB">
      <w:pPr>
        <w:pStyle w:val="Heading1"/>
      </w:pPr>
      <w:bookmarkStart w:id="8" w:name="O_1065861"/>
      <w:bookmarkEnd w:id="8"/>
      <w:r w:rsidRPr="00A112CB">
        <w:t>Range of Conditions</w:t>
      </w:r>
    </w:p>
    <w:tbl>
      <w:tblPr>
        <w:tblW w:w="9497" w:type="dxa"/>
        <w:tblLayout w:type="fixed"/>
        <w:tblCellMar>
          <w:left w:w="62" w:type="dxa"/>
          <w:right w:w="62" w:type="dxa"/>
        </w:tblCellMar>
        <w:tblLook w:val="0000"/>
      </w:tblPr>
      <w:tblGrid>
        <w:gridCol w:w="9497"/>
      </w:tblGrid>
      <w:tr w:rsidTr="00A112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12CB" w:rsidP="00A112CB">
            <w:pPr>
              <w:pStyle w:val="BodyText"/>
            </w:pPr>
            <w:r w:rsidRPr="00A112CB">
              <w:t>Range is restricted to essential operating conditions and any other variables essential to the work environment.</w:t>
            </w:r>
          </w:p>
        </w:tc>
      </w:tr>
    </w:tbl>
    <w:p w:rsidR="00000000" w:rsidRPr="00A112CB" w:rsidP="00A112CB">
      <w:pPr>
        <w:pStyle w:val="NoPaddingFontSize1"/>
      </w:pPr>
    </w:p>
    <w:p w:rsidR="00000000" w:rsidRPr="00A112CB" w:rsidP="00A112CB">
      <w:pPr>
        <w:pStyle w:val="AllowPageBreak"/>
      </w:pPr>
    </w:p>
    <w:p w:rsidR="00000000" w:rsidRPr="00A112CB" w:rsidP="00A112CB">
      <w:pPr>
        <w:pStyle w:val="Heading1"/>
      </w:pPr>
      <w:bookmarkStart w:id="9" w:name="O_1065862"/>
      <w:bookmarkEnd w:id="9"/>
      <w:r w:rsidRPr="00A112CB">
        <w:t>Unit Mapping Information</w:t>
      </w:r>
    </w:p>
    <w:tbl>
      <w:tblPr>
        <w:tblW w:w="9497" w:type="dxa"/>
        <w:tblLayout w:type="fixed"/>
        <w:tblCellMar>
          <w:left w:w="62" w:type="dxa"/>
          <w:right w:w="62" w:type="dxa"/>
        </w:tblCellMar>
        <w:tblLook w:val="0000"/>
      </w:tblPr>
      <w:tblGrid>
        <w:gridCol w:w="9497"/>
      </w:tblGrid>
      <w:tr w:rsidTr="00A112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12CB" w:rsidP="00A112CB">
            <w:pPr>
              <w:pStyle w:val="BodyText"/>
            </w:pPr>
            <w:r w:rsidRPr="00A112CB">
              <w:t>This unit replaces and is equivalent to TLIA2050 Lash and unlash cargo and containers.</w:t>
            </w:r>
          </w:p>
        </w:tc>
      </w:tr>
    </w:tbl>
    <w:p w:rsidR="00000000" w:rsidRPr="00A112CB" w:rsidP="00A112CB">
      <w:pPr>
        <w:pStyle w:val="NoPaddingFontSize1"/>
      </w:pPr>
    </w:p>
    <w:p w:rsidR="00000000" w:rsidRPr="00A112CB" w:rsidP="00A112CB">
      <w:pPr>
        <w:pStyle w:val="AllowPageBreak"/>
      </w:pPr>
    </w:p>
    <w:p w:rsidR="00000000" w:rsidRPr="00A112CB" w:rsidP="00A112CB">
      <w:pPr>
        <w:pStyle w:val="Heading1"/>
      </w:pPr>
      <w:bookmarkStart w:id="10" w:name="O_1065869"/>
      <w:bookmarkEnd w:id="10"/>
      <w:r w:rsidRPr="00A112CB">
        <w:t>Links</w:t>
      </w:r>
    </w:p>
    <w:p w:rsidR="00000000" w:rsidRPr="00A112CB" w:rsidP="00B54062">
      <w:pPr>
        <w:pStyle w:val="BodyText"/>
      </w:pPr>
      <w:r w:rsidRPr="00A112CB">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767D4">
        <w:rPr>
          <w:rStyle w:val="Hyperlink"/>
        </w:rPr>
        <w:t>https://vetnet.gov.au/Pages/TrainingDocs.aspx?q=df441c6e-213d-43e3-874c-0b3f7036d851</w:t>
      </w:r>
      <w:r>
        <w:fldChar w:fldCharType="end"/>
      </w:r>
    </w:p>
    <w:p w:rsidR="00000000" w:rsidRPr="00A112CB" w:rsidP="00B54062">
      <w:pPr>
        <w:pStyle w:val="BodyText"/>
        <w:sectPr w:rsidSect="00A112CB">
          <w:headerReference w:type="default" r:id="rId10"/>
          <w:footerReference w:type="default" r:id="rId11"/>
          <w:pgSz w:w="11908" w:h="16833"/>
          <w:pgMar w:top="1702" w:right="1418" w:bottom="1702" w:left="1418" w:header="992" w:footer="992" w:gutter="0"/>
          <w:cols w:space="720"/>
          <w:noEndnote/>
          <w:docGrid w:linePitch="299"/>
        </w:sectPr>
      </w:pPr>
    </w:p>
    <w:p w:rsidR="00000000" w:rsidRPr="00A112CB" w:rsidP="00A112CB">
      <w:pPr>
        <w:pStyle w:val="SuperHeading"/>
      </w:pPr>
      <w:r w:rsidRPr="00A112CB">
        <w:t>Assessment Requirements for TLIA0012 Lash and unlash cargo</w:t>
      </w:r>
    </w:p>
    <w:p w:rsidR="00000000" w:rsidRPr="00A112CB" w:rsidP="00A112CB">
      <w:pPr>
        <w:pStyle w:val="Heading1"/>
      </w:pPr>
      <w:bookmarkStart w:id="11" w:name="O_1065864"/>
      <w:bookmarkEnd w:id="11"/>
      <w:r w:rsidRPr="00A112CB">
        <w:t>Modification History</w:t>
      </w:r>
    </w:p>
    <w:tbl>
      <w:tblPr>
        <w:tblW w:w="9497" w:type="dxa"/>
        <w:tblLayout w:type="fixed"/>
        <w:tblCellMar>
          <w:left w:w="62" w:type="dxa"/>
          <w:right w:w="62" w:type="dxa"/>
        </w:tblCellMar>
        <w:tblLook w:val="0000"/>
      </w:tblPr>
      <w:tblGrid>
        <w:gridCol w:w="9497"/>
      </w:tblGrid>
      <w:tr w:rsidTr="00A112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12CB" w:rsidP="00A112CB">
            <w:pPr>
              <w:pStyle w:val="BodyText"/>
            </w:pPr>
            <w:r w:rsidRPr="00A112CB">
              <w:rPr>
                <w:rStyle w:val="SpecialBold"/>
              </w:rPr>
              <w:t xml:space="preserve">Release 1. </w:t>
            </w:r>
            <w:r w:rsidRPr="00A112CB">
              <w:t>This is the first release of this unit of competency in the TLI Transport and Logistics Training</w:t>
            </w:r>
            <w:r w:rsidRPr="00A112CB">
              <w:t xml:space="preserve"> Package.</w:t>
            </w:r>
          </w:p>
        </w:tc>
      </w:tr>
    </w:tbl>
    <w:p w:rsidR="00000000" w:rsidRPr="00A112CB" w:rsidP="00A112CB">
      <w:pPr>
        <w:pStyle w:val="NoPaddingFontSize1"/>
      </w:pPr>
    </w:p>
    <w:p w:rsidR="00000000" w:rsidRPr="00A112CB" w:rsidP="00A112CB">
      <w:pPr>
        <w:pStyle w:val="AllowPageBreak"/>
      </w:pPr>
    </w:p>
    <w:p w:rsidR="00000000" w:rsidRPr="00A112CB" w:rsidP="00A112CB">
      <w:pPr>
        <w:pStyle w:val="Heading1"/>
      </w:pPr>
      <w:bookmarkStart w:id="12" w:name="O_1065865"/>
      <w:bookmarkEnd w:id="12"/>
      <w:r w:rsidRPr="00A112CB">
        <w:t>Performance Evidence</w:t>
      </w:r>
    </w:p>
    <w:tbl>
      <w:tblPr>
        <w:tblW w:w="9497" w:type="dxa"/>
        <w:tblLayout w:type="fixed"/>
        <w:tblCellMar>
          <w:left w:w="62" w:type="dxa"/>
          <w:right w:w="62" w:type="dxa"/>
        </w:tblCellMar>
        <w:tblLook w:val="0000"/>
      </w:tblPr>
      <w:tblGrid>
        <w:gridCol w:w="9497"/>
      </w:tblGrid>
      <w:tr w:rsidTr="00A112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12CB" w:rsidP="00A112CB">
            <w:pPr>
              <w:pStyle w:val="BodyText"/>
            </w:pPr>
            <w:r w:rsidRPr="00A112CB">
              <w:t>Evidence required to demonstrate competence in this unit must be relevant to and satisfy all of the requirements of the elements and performance criteria on at least one occasion and include:</w:t>
            </w:r>
          </w:p>
          <w:p w:rsidR="00000000" w:rsidRPr="00A112CB" w:rsidP="00A112CB">
            <w:pPr>
              <w:pStyle w:val="ListBullet"/>
            </w:pPr>
            <w:r w:rsidRPr="00A112CB">
              <w:t>applying precautions and required action to minimise, control or eliminate identified hazards</w:t>
            </w:r>
          </w:p>
          <w:p w:rsidR="00000000" w:rsidRPr="00A112CB" w:rsidP="00A112CB">
            <w:pPr>
              <w:pStyle w:val="ListBullet"/>
            </w:pPr>
            <w:r w:rsidRPr="00A112CB">
              <w:t>being aware of own ability and limits to rectify irregularities or faults</w:t>
            </w:r>
          </w:p>
          <w:p w:rsidR="00000000" w:rsidRPr="00A112CB" w:rsidP="00A112CB">
            <w:pPr>
              <w:pStyle w:val="ListBullet"/>
            </w:pPr>
            <w:r w:rsidRPr="00A112CB">
              <w:t>communicating effectively with others</w:t>
            </w:r>
          </w:p>
          <w:p w:rsidR="00000000" w:rsidRPr="00A112CB" w:rsidP="00A112CB">
            <w:pPr>
              <w:pStyle w:val="ListBullet"/>
            </w:pPr>
            <w:r w:rsidRPr="00A112CB">
              <w:t>fastening tensioners securely</w:t>
            </w:r>
          </w:p>
          <w:p w:rsidR="00000000" w:rsidRPr="00A112CB" w:rsidP="00A112CB">
            <w:pPr>
              <w:pStyle w:val="ListBullet"/>
            </w:pPr>
            <w:r w:rsidRPr="00A112CB">
              <w:t>identifying and corr</w:t>
            </w:r>
            <w:r w:rsidRPr="00A112CB">
              <w:t>ectly using relevant equipment</w:t>
            </w:r>
          </w:p>
          <w:p w:rsidR="00000000" w:rsidRPr="00A112CB" w:rsidP="00A112CB">
            <w:pPr>
              <w:pStyle w:val="ListBullet"/>
            </w:pPr>
            <w:r w:rsidRPr="00A112CB">
              <w:t>identifying cargo, containers and goods, Australian Dangerous Goods (ADG) Code and International Maritime Dangerous Goods (IMDG) Code markings and emergency information panels</w:t>
            </w:r>
          </w:p>
          <w:p w:rsidR="00000000" w:rsidRPr="00A112CB" w:rsidP="00A112CB">
            <w:pPr>
              <w:pStyle w:val="ListBullet"/>
            </w:pPr>
            <w:r w:rsidRPr="00A112CB">
              <w:t>identifying lashing points</w:t>
            </w:r>
          </w:p>
          <w:p w:rsidR="00000000" w:rsidRPr="00A112CB" w:rsidP="00A112CB">
            <w:pPr>
              <w:pStyle w:val="ListBullet"/>
            </w:pPr>
            <w:r w:rsidRPr="00A112CB">
              <w:t>maintaining tight stow</w:t>
            </w:r>
            <w:r w:rsidRPr="00A112CB">
              <w:t xml:space="preserve"> of cargo</w:t>
            </w:r>
          </w:p>
          <w:p w:rsidR="00000000" w:rsidRPr="00A112CB" w:rsidP="00A112CB">
            <w:pPr>
              <w:pStyle w:val="ListBullet"/>
            </w:pPr>
            <w:r w:rsidRPr="00A112CB">
              <w:t>modifying activities depending on operational contingencies, risk situations and environments</w:t>
            </w:r>
          </w:p>
          <w:p w:rsidR="00000000" w:rsidRPr="00A112CB" w:rsidP="00A112CB">
            <w:pPr>
              <w:pStyle w:val="ListBullet"/>
            </w:pPr>
            <w:r w:rsidRPr="00A112CB">
              <w:t>monitoring and prioritising work activities in terms of planned schedule</w:t>
            </w:r>
          </w:p>
          <w:p w:rsidR="00000000" w:rsidRPr="00A112CB" w:rsidP="00A112CB">
            <w:pPr>
              <w:pStyle w:val="ListBullet"/>
            </w:pPr>
            <w:r w:rsidRPr="00A112CB">
              <w:t>operating and adapting to differences in cargo lashing and unlashing equipment in accordance with workplace procedures</w:t>
            </w:r>
          </w:p>
          <w:p w:rsidR="00000000" w:rsidRPr="00A112CB" w:rsidP="00A112CB">
            <w:pPr>
              <w:pStyle w:val="ListBullet"/>
            </w:pPr>
            <w:r w:rsidRPr="00A112CB">
              <w:t>reading, interpreting and following relevant instructions, procedures, information and signs</w:t>
            </w:r>
          </w:p>
          <w:p w:rsidR="00000000" w:rsidRPr="00A112CB" w:rsidP="00A112CB">
            <w:pPr>
              <w:pStyle w:val="ListBullet"/>
            </w:pPr>
            <w:r w:rsidRPr="00A112CB">
              <w:t>receiving, acknowledging and sending message</w:t>
            </w:r>
            <w:r w:rsidRPr="00A112CB">
              <w:t>s with available communications equipment</w:t>
            </w:r>
          </w:p>
          <w:p w:rsidR="00000000" w:rsidRPr="00A112CB" w:rsidP="00A112CB">
            <w:pPr>
              <w:pStyle w:val="ListBullet"/>
            </w:pPr>
            <w:r w:rsidRPr="00A112CB">
              <w:t>releasing fittings, and disconnecting and removing them from cargo</w:t>
            </w:r>
          </w:p>
          <w:p w:rsidR="00000000" w:rsidRPr="00A112CB" w:rsidP="00A112CB">
            <w:pPr>
              <w:pStyle w:val="ListBullet"/>
            </w:pPr>
            <w:r w:rsidRPr="00A112CB">
              <w:t>securing cargo to lashing points ensuring correct spread of lashings and that lashings are secured, attached and tensioned</w:t>
            </w:r>
          </w:p>
          <w:p w:rsidR="00000000" w:rsidRPr="00A112CB" w:rsidP="00A112CB">
            <w:pPr>
              <w:pStyle w:val="ListBullet"/>
            </w:pPr>
            <w:r w:rsidRPr="00A112CB">
              <w:t>selecting and using requ</w:t>
            </w:r>
            <w:r w:rsidRPr="00A112CB">
              <w:t>ired:</w:t>
            </w:r>
          </w:p>
          <w:p w:rsidR="00000000" w:rsidRPr="00A112CB" w:rsidP="00A112CB">
            <w:pPr>
              <w:pStyle w:val="ListBullet2"/>
            </w:pPr>
            <w:r w:rsidRPr="00A112CB">
              <w:t>personal protective equipment (PPE) in accordance with workplace procedures</w:t>
            </w:r>
          </w:p>
          <w:p w:rsidR="00000000" w:rsidRPr="00A112CB" w:rsidP="00A112CB">
            <w:pPr>
              <w:pStyle w:val="ListBullet2"/>
            </w:pPr>
            <w:r w:rsidRPr="00A112CB">
              <w:t>work cage and/or working at height (WAH) PPE in accordance with workplace procedures</w:t>
            </w:r>
          </w:p>
          <w:p w:rsidR="00000000" w:rsidRPr="00A112CB" w:rsidP="00A112CB">
            <w:pPr>
              <w:pStyle w:val="ListBullet"/>
            </w:pPr>
            <w:r w:rsidRPr="00A112CB">
              <w:t>using appropriate fittings and lashing equipment for each lashing point</w:t>
            </w:r>
          </w:p>
          <w:p w:rsidR="00000000" w:rsidRPr="00A112CB" w:rsidP="00A112CB">
            <w:pPr>
              <w:pStyle w:val="ListBullet"/>
            </w:pPr>
            <w:r w:rsidRPr="00A112CB">
              <w:t>working systema</w:t>
            </w:r>
            <w:r w:rsidRPr="00A112CB">
              <w:t>tically with required attention to detail and without injury to self or others, or damage to goods or equipment.</w:t>
            </w:r>
          </w:p>
        </w:tc>
      </w:tr>
    </w:tbl>
    <w:p w:rsidR="00000000" w:rsidRPr="00A112CB" w:rsidP="00A112CB">
      <w:pPr>
        <w:pStyle w:val="NoPaddingFontSize1"/>
      </w:pPr>
    </w:p>
    <w:p w:rsidR="00000000" w:rsidRPr="00A112CB" w:rsidP="00A112CB">
      <w:pPr>
        <w:pStyle w:val="AllowPageBreak"/>
      </w:pPr>
    </w:p>
    <w:p w:rsidR="00000000" w:rsidRPr="00A112CB" w:rsidP="00A112CB">
      <w:pPr>
        <w:pStyle w:val="Heading1"/>
      </w:pPr>
      <w:bookmarkStart w:id="13" w:name="O_1065866"/>
      <w:bookmarkEnd w:id="13"/>
      <w:r w:rsidRPr="00A112CB">
        <w:t>Knowledge Evidence</w:t>
      </w:r>
    </w:p>
    <w:tbl>
      <w:tblPr>
        <w:tblW w:w="9497" w:type="dxa"/>
        <w:tblLayout w:type="fixed"/>
        <w:tblCellMar>
          <w:left w:w="62" w:type="dxa"/>
          <w:right w:w="62" w:type="dxa"/>
        </w:tblCellMar>
        <w:tblLook w:val="0000"/>
      </w:tblPr>
      <w:tblGrid>
        <w:gridCol w:w="9497"/>
      </w:tblGrid>
      <w:tr w:rsidTr="00A112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12CB" w:rsidP="00A112CB">
            <w:pPr>
              <w:pStyle w:val="BodyText"/>
            </w:pPr>
            <w:r w:rsidRPr="00A112CB">
              <w:t>Evidence required to demonstrate competence in this unit must be relevant to and satisfy all of the requirements of the elements and performance criteria and include knowledge of:</w:t>
            </w:r>
          </w:p>
          <w:p w:rsidR="00000000" w:rsidRPr="00A112CB" w:rsidP="00A112CB">
            <w:pPr>
              <w:pStyle w:val="ListBullet"/>
            </w:pPr>
            <w:r w:rsidRPr="00A112CB">
              <w:t>cargo marking and numbering systems</w:t>
            </w:r>
          </w:p>
          <w:p w:rsidR="00000000" w:rsidRPr="00A112CB" w:rsidP="00A112CB">
            <w:pPr>
              <w:pStyle w:val="ListBullet"/>
            </w:pPr>
            <w:r w:rsidRPr="00A112CB">
              <w:t>cargo, including:</w:t>
            </w:r>
          </w:p>
          <w:p w:rsidR="00000000" w:rsidRPr="00A112CB" w:rsidP="00A112CB">
            <w:pPr>
              <w:pStyle w:val="ListBullet2"/>
            </w:pPr>
            <w:r w:rsidRPr="00A112CB">
              <w:t>break bulk</w:t>
            </w:r>
          </w:p>
          <w:p w:rsidR="00000000" w:rsidRPr="00A112CB" w:rsidP="00A112CB">
            <w:pPr>
              <w:pStyle w:val="ListBullet2"/>
            </w:pPr>
            <w:r w:rsidRPr="00A112CB">
              <w:t>containers</w:t>
            </w:r>
          </w:p>
          <w:p w:rsidR="00000000" w:rsidRPr="00A112CB" w:rsidP="00A112CB">
            <w:pPr>
              <w:pStyle w:val="ListBullet2"/>
            </w:pPr>
            <w:r w:rsidRPr="00A112CB">
              <w:t>liquids</w:t>
            </w:r>
          </w:p>
          <w:p w:rsidR="00000000" w:rsidRPr="00A112CB" w:rsidP="00A112CB">
            <w:pPr>
              <w:pStyle w:val="ListBullet2"/>
            </w:pPr>
            <w:r w:rsidRPr="00A112CB">
              <w:t>machinery</w:t>
            </w:r>
          </w:p>
          <w:p w:rsidR="00000000" w:rsidRPr="00A112CB" w:rsidP="00A112CB">
            <w:pPr>
              <w:pStyle w:val="ListBullet2"/>
            </w:pPr>
            <w:r w:rsidRPr="00A112CB">
              <w:t>out-of-gauge cargo</w:t>
            </w:r>
          </w:p>
          <w:p w:rsidR="00000000" w:rsidRPr="00A112CB" w:rsidP="00A112CB">
            <w:pPr>
              <w:pStyle w:val="ListBullet2"/>
            </w:pPr>
            <w:r w:rsidRPr="00A112CB">
              <w:t>project cargo</w:t>
            </w:r>
          </w:p>
          <w:p w:rsidR="00000000" w:rsidRPr="00A112CB" w:rsidP="00A112CB">
            <w:pPr>
              <w:pStyle w:val="ListBullet2"/>
            </w:pPr>
            <w:r w:rsidRPr="00A112CB">
              <w:t>steel products</w:t>
            </w:r>
          </w:p>
          <w:p w:rsidR="00000000" w:rsidRPr="00A112CB" w:rsidP="00A112CB">
            <w:pPr>
              <w:pStyle w:val="ListBullet2"/>
            </w:pPr>
            <w:r w:rsidRPr="00A112CB">
              <w:t>vehicles</w:t>
            </w:r>
          </w:p>
          <w:p w:rsidR="00000000" w:rsidRPr="00A112CB" w:rsidP="00A112CB">
            <w:pPr>
              <w:pStyle w:val="ListBullet"/>
            </w:pPr>
            <w:r w:rsidRPr="00A112CB">
              <w:t xml:space="preserve">operation of work systems, equipment, management and site operating systems for lashing and unlashing cargo </w:t>
            </w:r>
          </w:p>
          <w:p w:rsidR="00000000" w:rsidRPr="00A112CB" w:rsidP="00A112CB">
            <w:pPr>
              <w:pStyle w:val="ListBullet"/>
            </w:pPr>
            <w:r w:rsidRPr="00A112CB">
              <w:t xml:space="preserve">problems that may occur and appropriate actions that can be </w:t>
            </w:r>
            <w:r w:rsidRPr="00A112CB">
              <w:t>taken to resolve them</w:t>
            </w:r>
          </w:p>
          <w:p w:rsidR="00000000" w:rsidRPr="00A112CB" w:rsidP="00A112CB">
            <w:pPr>
              <w:pStyle w:val="ListBullet"/>
            </w:pPr>
            <w:r w:rsidRPr="00A112CB">
              <w:t>relevant Australian and international standards, codes of practice, legislation and regulations required to perform the job requirements relating to this unit</w:t>
            </w:r>
          </w:p>
          <w:p w:rsidR="00000000" w:rsidRPr="00A112CB" w:rsidP="00A112CB">
            <w:pPr>
              <w:pStyle w:val="ListBullet"/>
            </w:pPr>
            <w:r w:rsidRPr="00A112CB">
              <w:t>relevant WHS/OHS and environmental procedures and regulations</w:t>
            </w:r>
          </w:p>
          <w:p w:rsidR="00000000" w:rsidRPr="00A112CB" w:rsidP="00A112CB">
            <w:pPr>
              <w:pStyle w:val="ListBullet"/>
            </w:pPr>
            <w:r w:rsidRPr="00A112CB">
              <w:t>relevant work</w:t>
            </w:r>
            <w:r w:rsidRPr="00A112CB">
              <w:t>place policies and procedures related to:</w:t>
            </w:r>
          </w:p>
          <w:p w:rsidR="00000000" w:rsidRPr="00A112CB" w:rsidP="00A112CB">
            <w:pPr>
              <w:pStyle w:val="ListBullet2"/>
            </w:pPr>
            <w:r w:rsidRPr="00A112CB">
              <w:t>ADG Code</w:t>
            </w:r>
          </w:p>
          <w:p w:rsidR="00000000" w:rsidRPr="00A112CB" w:rsidP="00A112CB">
            <w:pPr>
              <w:pStyle w:val="ListBullet2"/>
            </w:pPr>
            <w:r w:rsidRPr="00A112CB">
              <w:t>Australian and international explosives Codes</w:t>
            </w:r>
          </w:p>
          <w:p w:rsidR="00000000" w:rsidRPr="00A112CB" w:rsidP="00A112CB">
            <w:pPr>
              <w:pStyle w:val="ListBullet2"/>
            </w:pPr>
            <w:r w:rsidRPr="00A112CB">
              <w:t>Biosecurity Act and regulations</w:t>
            </w:r>
          </w:p>
          <w:p w:rsidR="00000000" w:rsidRPr="00A112CB" w:rsidP="00A112CB">
            <w:pPr>
              <w:pStyle w:val="ListBullet2"/>
            </w:pPr>
            <w:r w:rsidRPr="00A112CB">
              <w:t>IMDG Code</w:t>
            </w:r>
          </w:p>
          <w:p w:rsidR="00000000" w:rsidRPr="00A112CB" w:rsidP="00A112CB">
            <w:pPr>
              <w:pStyle w:val="ListBullet2"/>
            </w:pPr>
            <w:r w:rsidRPr="00A112CB">
              <w:t>International Air Transport Association (IATA) Dangerous Goods Regulations (DGR)</w:t>
            </w:r>
          </w:p>
          <w:p w:rsidR="00000000" w:rsidRPr="00A112CB" w:rsidP="00A112CB">
            <w:pPr>
              <w:pStyle w:val="ListBullet2"/>
            </w:pPr>
            <w:r w:rsidRPr="00A112CB">
              <w:t>Marine Orders.</w:t>
            </w:r>
          </w:p>
        </w:tc>
      </w:tr>
    </w:tbl>
    <w:p w:rsidR="00000000" w:rsidRPr="00A112CB" w:rsidP="00A112CB">
      <w:pPr>
        <w:pStyle w:val="NoPaddingFontSize1"/>
      </w:pPr>
    </w:p>
    <w:p w:rsidR="00000000" w:rsidRPr="00A112CB" w:rsidP="00A112CB">
      <w:pPr>
        <w:pStyle w:val="AllowPageBreak"/>
      </w:pPr>
    </w:p>
    <w:p w:rsidR="00000000" w:rsidRPr="00A112CB" w:rsidP="00A112CB">
      <w:pPr>
        <w:pStyle w:val="Heading1"/>
      </w:pPr>
      <w:bookmarkStart w:id="14" w:name="O_1065867"/>
      <w:bookmarkEnd w:id="14"/>
      <w:r w:rsidRPr="00A112CB">
        <w:t>Assessment Conditions</w:t>
      </w:r>
    </w:p>
    <w:tbl>
      <w:tblPr>
        <w:tblW w:w="9497" w:type="dxa"/>
        <w:tblLayout w:type="fixed"/>
        <w:tblCellMar>
          <w:left w:w="62" w:type="dxa"/>
          <w:right w:w="62" w:type="dxa"/>
        </w:tblCellMar>
        <w:tblLook w:val="0000"/>
      </w:tblPr>
      <w:tblGrid>
        <w:gridCol w:w="9497"/>
      </w:tblGrid>
      <w:tr w:rsidTr="00A112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12CB" w:rsidP="00A112CB">
            <w:pPr>
              <w:pStyle w:val="BodyText"/>
            </w:pPr>
            <w:r w:rsidRPr="00A112CB">
              <w:t xml:space="preserve">Assessors must hold credentials specified within the Standards for Registered Training Organisations current at the time of assessment. </w:t>
            </w:r>
          </w:p>
          <w:p w:rsidR="00000000" w:rsidRPr="00A112CB" w:rsidP="00A112CB">
            <w:pPr>
              <w:pStyle w:val="BodyText"/>
            </w:pPr>
            <w:r w:rsidRPr="00A112CB">
              <w:t>Assessment must satisfy the Principles of Assessment and Rules of Evidence and all regul</w:t>
            </w:r>
            <w:r w:rsidRPr="00A112CB">
              <w:t>atory requirements included within the Standards for Registered Training Organisations current at the time of assessment.</w:t>
            </w:r>
          </w:p>
          <w:p w:rsidR="00000000" w:rsidRPr="00A112CB" w:rsidP="00A112CB">
            <w:pPr>
              <w:pStyle w:val="BodyText"/>
            </w:pPr>
            <w:r w:rsidRPr="00A112CB">
              <w:t>Assessment must occur in workplace operational situations where lashing and unlashing cargo can be demonstrated; where this is not app</w:t>
            </w:r>
            <w:r w:rsidRPr="00A112CB">
              <w:t>ropriate, assessment must occur in simulated workplace operational situations that replicate workplace conditions.</w:t>
            </w:r>
          </w:p>
          <w:p w:rsidR="00000000" w:rsidRPr="00A112CB" w:rsidP="00A112CB">
            <w:pPr>
              <w:pStyle w:val="BodyText"/>
            </w:pPr>
            <w:r w:rsidRPr="00A112CB">
              <w:t>Assessment processes and techniques must be appropriate to the language, literacy and numeracy requirements of the work being performed and t</w:t>
            </w:r>
            <w:r w:rsidRPr="00A112CB">
              <w:t>he needs of the candidate.</w:t>
            </w:r>
          </w:p>
          <w:p w:rsidR="00000000" w:rsidRPr="00A112CB" w:rsidP="00A112CB">
            <w:pPr>
              <w:pStyle w:val="BodyText"/>
            </w:pPr>
            <w:r w:rsidRPr="00A112CB">
              <w:t xml:space="preserve">Resources for assessment must include: </w:t>
            </w:r>
          </w:p>
          <w:p w:rsidR="00000000" w:rsidRPr="00A112CB" w:rsidP="00A112CB">
            <w:pPr>
              <w:pStyle w:val="ListBullet"/>
            </w:pPr>
            <w:r w:rsidRPr="00A112CB">
              <w:t>relevant materials, tools, power source, reefer unit and PPE</w:t>
            </w:r>
          </w:p>
          <w:p w:rsidR="00000000" w:rsidRPr="00A112CB" w:rsidP="00A112CB">
            <w:pPr>
              <w:pStyle w:val="ListBullet"/>
            </w:pPr>
            <w:r w:rsidRPr="00A112CB">
              <w:t>applicable documentation, including workplace procedures, regulations, codes of practice and operation manuals.</w:t>
            </w:r>
          </w:p>
        </w:tc>
      </w:tr>
    </w:tbl>
    <w:p w:rsidR="00000000" w:rsidRPr="00A112CB" w:rsidP="00A112CB">
      <w:pPr>
        <w:pStyle w:val="NoPaddingFontSize1"/>
      </w:pPr>
    </w:p>
    <w:p w:rsidR="00000000" w:rsidRPr="00A112CB" w:rsidP="00A112CB">
      <w:pPr>
        <w:pStyle w:val="AllowPageBreak"/>
      </w:pPr>
    </w:p>
    <w:p w:rsidR="00000000" w:rsidRPr="00A112CB" w:rsidP="00A112CB">
      <w:pPr>
        <w:pStyle w:val="Heading1"/>
      </w:pPr>
      <w:bookmarkStart w:id="15" w:name="O_1065870"/>
      <w:bookmarkEnd w:id="15"/>
      <w:r w:rsidRPr="00A112CB">
        <w:t>Links</w:t>
      </w:r>
    </w:p>
    <w:p w:rsidR="00000000" w:rsidRPr="00A112CB" w:rsidP="00B54062">
      <w:pPr>
        <w:pStyle w:val="BodyText"/>
      </w:pPr>
      <w:r w:rsidRPr="00A112CB">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767D4">
        <w:rPr>
          <w:rStyle w:val="Hyperlink"/>
        </w:rPr>
        <w:t>https://vetnet.gov.au/Pages/TrainingDocs.aspx?q=df441c6e-213d-43e3-874c-0b3f7036d851</w:t>
      </w:r>
      <w:r>
        <w:fldChar w:fldCharType="end"/>
      </w:r>
    </w:p>
    <w:p w:rsidR="00000000" w:rsidRPr="00A112CB" w:rsidP="00A112CB"/>
    <w:sectPr w:rsidSect="00A112C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2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2CB" w:rsidRPr="00B54062" w:rsidP="00B540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2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062" w:rsidP="00A112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54062" w:rsidP="00A112C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B54062" w:rsidP="00A112C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2CB" w:rsidP="00A112CB">
    <w:pPr>
      <w:pStyle w:val="Footer"/>
      <w:framePr w:wrap="around"/>
    </w:pPr>
    <w:r>
      <w:fldChar w:fldCharType="begin"/>
    </w:r>
    <w:r>
      <w:instrText xml:space="preserve"> DOCPROPERTY  Subject  \* MERGEFORMAT </w:instrText>
    </w:r>
    <w:r>
      <w:fldChar w:fldCharType="separate"/>
    </w:r>
    <w:r w:rsidR="00B54062">
      <w:t>Approved</w:t>
    </w:r>
    <w:r w:rsidR="00B54062">
      <w:fldChar w:fldCharType="end"/>
    </w:r>
    <w:r>
      <w:tab/>
      <w:t xml:space="preserve">Page </w:t>
    </w:r>
    <w:r>
      <w:fldChar w:fldCharType="begin"/>
    </w:r>
    <w:r>
      <w:instrText xml:space="preserve"> PAGE  \* Arabic  \* MERGEFORMAT </w:instrText>
    </w:r>
    <w:r>
      <w:fldChar w:fldCharType="separate"/>
    </w:r>
    <w:r w:rsidR="00B5406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54062">
      <w:rPr>
        <w:noProof/>
      </w:rPr>
      <w:t>4</w:t>
    </w:r>
    <w:r>
      <w:rPr>
        <w:noProof/>
      </w:rPr>
      <w:fldChar w:fldCharType="end"/>
    </w:r>
  </w:p>
  <w:p w:rsidR="00A112CB" w:rsidP="00A112CB">
    <w:pPr>
      <w:pStyle w:val="Footer"/>
      <w:framePr w:wrap="around"/>
    </w:pPr>
    <w:r>
      <w:t xml:space="preserve">© Commonwealth of Australia, </w:t>
    </w:r>
    <w:r>
      <w:fldChar w:fldCharType="begin"/>
    </w:r>
    <w:r>
      <w:instrText xml:space="preserve"> DATE  \@ "yyyy"  \* MERGEFORMAT </w:instrText>
    </w:r>
    <w:r>
      <w:fldChar w:fldCharType="separate"/>
    </w:r>
    <w:r w:rsidR="00B54062">
      <w:rPr>
        <w:noProof/>
      </w:rPr>
      <w:t>2025</w:t>
    </w:r>
    <w:r>
      <w:fldChar w:fldCharType="end"/>
    </w:r>
    <w:r>
      <w:tab/>
    </w:r>
    <w:r>
      <w:fldChar w:fldCharType="begin"/>
    </w:r>
    <w:r>
      <w:instrText xml:space="preserve"> DOCPROPERTY  Author  \* MERGEFORMAT </w:instrText>
    </w:r>
    <w:r>
      <w:fldChar w:fldCharType="separate"/>
    </w:r>
    <w:r w:rsidR="00B54062">
      <w:t>Industry Skills Australia</w:t>
    </w:r>
    <w:r w:rsidR="00B54062">
      <w:fldChar w:fldCharType="end"/>
    </w:r>
  </w:p>
  <w:p w:rsidR="00A112CB" w:rsidP="00A112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2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0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12CB" w:rsidRPr="00B54062" w:rsidP="00B540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2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062" w:rsidRPr="002D2AF8" w:rsidP="00A112CB">
    <w:pPr>
      <w:pStyle w:val="Header"/>
      <w:framePr w:wrap="around"/>
    </w:pPr>
    <w:r>
      <w:fldChar w:fldCharType="begin"/>
    </w:r>
    <w:r>
      <w:instrText xml:space="preserve"> TITLE   \* MERGEFORMAT </w:instrText>
    </w:r>
    <w:r>
      <w:fldChar w:fldCharType="separate"/>
    </w:r>
    <w:r>
      <w:t>TLIA0012 Lash and unlash cargo</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54062" w:rsidP="00A112C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2CB" w:rsidRPr="002D2AF8" w:rsidP="00A112CB">
    <w:pPr>
      <w:pStyle w:val="Header"/>
      <w:framePr w:wrap="around"/>
    </w:pPr>
    <w:r>
      <w:fldChar w:fldCharType="begin"/>
    </w:r>
    <w:r>
      <w:instrText xml:space="preserve"> TITLE   \* MERGEFORMAT </w:instrText>
    </w:r>
    <w:r>
      <w:fldChar w:fldCharType="separate"/>
    </w:r>
    <w:r w:rsidR="00B54062">
      <w:t>TLIA0012 Lash and unlash cargo</w:t>
    </w:r>
    <w:r w:rsidR="00B54062">
      <w:fldChar w:fldCharType="end"/>
    </w:r>
    <w:r>
      <w:tab/>
      <w:t xml:space="preserve">Date this document was generated: </w:t>
    </w:r>
    <w:r>
      <w:fldChar w:fldCharType="begin"/>
    </w:r>
    <w:r>
      <w:instrText xml:space="preserve"> CREATEDATE  \@ "d MMMM yyyy"  \* MERGEFORMAT </w:instrText>
    </w:r>
    <w:r>
      <w:fldChar w:fldCharType="separate"/>
    </w:r>
    <w:r w:rsidR="00B54062">
      <w:rPr>
        <w:noProof/>
      </w:rPr>
      <w:t>2 March 2025</w:t>
    </w:r>
    <w:r>
      <w:fldChar w:fldCharType="end"/>
    </w:r>
  </w:p>
  <w:p w:rsidR="00A112CB" w:rsidP="00A112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D046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FCA9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AEC8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12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12CB"/>
    <w:pPr>
      <w:spacing w:before="360" w:after="60"/>
      <w:outlineLvl w:val="0"/>
    </w:pPr>
    <w:rPr>
      <w:sz w:val="32"/>
    </w:rPr>
  </w:style>
  <w:style w:type="paragraph" w:styleId="Heading2">
    <w:name w:val="heading 2"/>
    <w:basedOn w:val="HeadingBase"/>
    <w:next w:val="BodyText"/>
    <w:link w:val="Heading2Char"/>
    <w:qFormat/>
    <w:rsid w:val="00A112CB"/>
    <w:pPr>
      <w:keepLines/>
      <w:spacing w:before="240" w:after="120"/>
      <w:outlineLvl w:val="1"/>
    </w:pPr>
    <w:rPr>
      <w:sz w:val="28"/>
      <w:szCs w:val="40"/>
    </w:rPr>
  </w:style>
  <w:style w:type="paragraph" w:styleId="Heading3">
    <w:name w:val="heading 3"/>
    <w:basedOn w:val="HeadingBase"/>
    <w:next w:val="BodyText"/>
    <w:link w:val="Heading3Char"/>
    <w:qFormat/>
    <w:rsid w:val="00A112CB"/>
    <w:pPr>
      <w:spacing w:before="180" w:after="120"/>
      <w:outlineLvl w:val="2"/>
    </w:pPr>
    <w:rPr>
      <w:spacing w:val="-10"/>
      <w:kern w:val="32"/>
    </w:rPr>
  </w:style>
  <w:style w:type="paragraph" w:styleId="Heading4">
    <w:name w:val="heading 4"/>
    <w:basedOn w:val="HeadingBase"/>
    <w:next w:val="BodyText"/>
    <w:link w:val="Heading4Char"/>
    <w:qFormat/>
    <w:rsid w:val="00A112CB"/>
    <w:pPr>
      <w:spacing w:before="160" w:after="120"/>
      <w:outlineLvl w:val="3"/>
    </w:pPr>
    <w:rPr>
      <w:sz w:val="22"/>
    </w:rPr>
  </w:style>
  <w:style w:type="paragraph" w:styleId="Heading5">
    <w:name w:val="heading 5"/>
    <w:basedOn w:val="HeadingBase"/>
    <w:next w:val="Normal"/>
    <w:link w:val="Heading5Char"/>
    <w:qFormat/>
    <w:rsid w:val="00A112CB"/>
    <w:pPr>
      <w:spacing w:before="80"/>
      <w:outlineLvl w:val="4"/>
    </w:pPr>
    <w:rPr>
      <w:color w:val="918585"/>
      <w:sz w:val="20"/>
    </w:rPr>
  </w:style>
  <w:style w:type="paragraph" w:styleId="Heading6">
    <w:name w:val="heading 6"/>
    <w:basedOn w:val="HeadingBase"/>
    <w:next w:val="Normal"/>
    <w:link w:val="Heading6Char"/>
    <w:qFormat/>
    <w:rsid w:val="00A112CB"/>
    <w:pPr>
      <w:spacing w:before="60"/>
      <w:outlineLvl w:val="5"/>
    </w:pPr>
    <w:rPr>
      <w:color w:val="918585"/>
      <w:sz w:val="20"/>
    </w:rPr>
  </w:style>
  <w:style w:type="paragraph" w:styleId="Heading7">
    <w:name w:val="heading 7"/>
    <w:basedOn w:val="Normal"/>
    <w:next w:val="Normal"/>
    <w:link w:val="Heading7Char"/>
    <w:qFormat/>
    <w:rsid w:val="00A112CB"/>
    <w:pPr>
      <w:ind w:left="720"/>
      <w:outlineLvl w:val="6"/>
    </w:pPr>
    <w:rPr>
      <w:i/>
    </w:rPr>
  </w:style>
  <w:style w:type="paragraph" w:styleId="Heading8">
    <w:name w:val="heading 8"/>
    <w:basedOn w:val="Normal"/>
    <w:next w:val="Normal"/>
    <w:link w:val="Heading8Char"/>
    <w:qFormat/>
    <w:rsid w:val="00A112CB"/>
    <w:pPr>
      <w:ind w:left="720"/>
      <w:outlineLvl w:val="7"/>
    </w:pPr>
    <w:rPr>
      <w:i/>
    </w:rPr>
  </w:style>
  <w:style w:type="paragraph" w:styleId="Heading9">
    <w:name w:val="heading 9"/>
    <w:basedOn w:val="Normal"/>
    <w:next w:val="Normal"/>
    <w:link w:val="Heading9Char"/>
    <w:qFormat/>
    <w:rsid w:val="00A112CB"/>
    <w:pPr>
      <w:ind w:left="720"/>
      <w:outlineLvl w:val="8"/>
    </w:pPr>
    <w:rPr>
      <w:i/>
    </w:rPr>
  </w:style>
  <w:style w:type="character" w:default="1" w:styleId="DefaultParagraphFont">
    <w:name w:val="Default Paragraph Font"/>
    <w:uiPriority w:val="1"/>
    <w:unhideWhenUsed/>
    <w:rsid w:val="00A112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12CB"/>
  </w:style>
  <w:style w:type="character" w:customStyle="1" w:styleId="Heading1Char">
    <w:name w:val="Heading 1 Char"/>
    <w:basedOn w:val="DefaultParagraphFont"/>
    <w:link w:val="Heading1"/>
    <w:rsid w:val="00A112CB"/>
    <w:rPr>
      <w:rFonts w:ascii="Times New Roman" w:eastAsia="Times New Roman" w:hAnsi="Times New Roman" w:cs="Times New Roman"/>
      <w:b/>
      <w:sz w:val="32"/>
      <w:szCs w:val="20"/>
      <w:lang w:eastAsia="en-US"/>
    </w:rPr>
  </w:style>
  <w:style w:type="paragraph" w:styleId="BodyText">
    <w:name w:val="Body Text"/>
    <w:basedOn w:val="Normal"/>
    <w:link w:val="BodyTextChar"/>
    <w:rsid w:val="00A112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12CB"/>
    <w:rPr>
      <w:rFonts w:ascii="Times New Roman" w:eastAsia="Times New Roman" w:hAnsi="Times New Roman" w:cs="Times New Roman"/>
      <w:sz w:val="24"/>
      <w:lang w:eastAsia="en-US"/>
    </w:rPr>
  </w:style>
  <w:style w:type="paragraph" w:styleId="ListBullet">
    <w:name w:val="List Bullet"/>
    <w:basedOn w:val="List"/>
    <w:rsid w:val="00A112CB"/>
    <w:pPr>
      <w:numPr>
        <w:numId w:val="12"/>
      </w:numPr>
      <w:tabs>
        <w:tab w:val="clear" w:pos="340"/>
      </w:tabs>
      <w:spacing w:before="40" w:after="40"/>
    </w:pPr>
  </w:style>
  <w:style w:type="character" w:customStyle="1" w:styleId="SpecialBold">
    <w:name w:val="Special Bold"/>
    <w:basedOn w:val="DefaultParagraphFont"/>
    <w:rsid w:val="00A112CB"/>
    <w:rPr>
      <w:b/>
      <w:spacing w:val="0"/>
    </w:rPr>
  </w:style>
  <w:style w:type="paragraph" w:styleId="ListBullet2">
    <w:name w:val="List Bullet 2"/>
    <w:basedOn w:val="List2"/>
    <w:rsid w:val="00A112CB"/>
    <w:pPr>
      <w:numPr>
        <w:numId w:val="13"/>
      </w:numPr>
      <w:tabs>
        <w:tab w:val="clear" w:pos="680"/>
      </w:tabs>
    </w:pPr>
  </w:style>
  <w:style w:type="paragraph" w:customStyle="1" w:styleId="SuperHeading">
    <w:name w:val="SuperHeading"/>
    <w:basedOn w:val="Normal"/>
    <w:rsid w:val="00A112CB"/>
    <w:pPr>
      <w:spacing w:before="240" w:after="120"/>
      <w:outlineLvl w:val="0"/>
    </w:pPr>
    <w:rPr>
      <w:rFonts w:ascii="Times New Roman" w:hAnsi="Times New Roman"/>
      <w:b/>
      <w:sz w:val="32"/>
    </w:rPr>
  </w:style>
  <w:style w:type="paragraph" w:customStyle="1" w:styleId="AllowPageBreak">
    <w:name w:val="AllowPageBreak"/>
    <w:rsid w:val="00A112C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112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12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12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12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12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12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12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12CB"/>
    <w:rPr>
      <w:rFonts w:ascii="Courier New" w:eastAsia="Times New Roman" w:hAnsi="Courier New" w:cs="Times New Roman"/>
      <w:i/>
      <w:szCs w:val="20"/>
      <w:lang w:eastAsia="en-US"/>
    </w:rPr>
  </w:style>
  <w:style w:type="paragraph" w:customStyle="1" w:styleId="HeadingBase">
    <w:name w:val="Heading Base"/>
    <w:rsid w:val="00A112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12CB"/>
    <w:pPr>
      <w:tabs>
        <w:tab w:val="right" w:leader="dot" w:pos="9072"/>
      </w:tabs>
      <w:ind w:left="567"/>
    </w:pPr>
    <w:rPr>
      <w:szCs w:val="22"/>
    </w:rPr>
  </w:style>
  <w:style w:type="paragraph" w:customStyle="1" w:styleId="TOCBase">
    <w:name w:val="TOC Base"/>
    <w:rsid w:val="00A112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12CB"/>
    <w:pPr>
      <w:tabs>
        <w:tab w:val="right" w:leader="dot" w:pos="9072"/>
      </w:tabs>
      <w:spacing w:before="40" w:after="40"/>
      <w:ind w:left="284"/>
    </w:pPr>
    <w:rPr>
      <w:rFonts w:ascii="Times New Roman" w:hAnsi="Times New Roman"/>
    </w:rPr>
  </w:style>
  <w:style w:type="paragraph" w:styleId="TOC1">
    <w:name w:val="toc 1"/>
    <w:basedOn w:val="TOCBase"/>
    <w:next w:val="Normal"/>
    <w:rsid w:val="00A112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12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12CB"/>
    <w:rPr>
      <w:rFonts w:ascii="Times New Roman" w:eastAsia="Times New Roman" w:hAnsi="Times New Roman" w:cs="Times New Roman"/>
      <w:sz w:val="16"/>
      <w:lang w:eastAsia="en-US"/>
    </w:rPr>
  </w:style>
  <w:style w:type="paragraph" w:styleId="Title">
    <w:name w:val="Title"/>
    <w:basedOn w:val="HeadingBase"/>
    <w:link w:val="TitleChar"/>
    <w:qFormat/>
    <w:rsid w:val="00A112CB"/>
    <w:pPr>
      <w:spacing w:before="5040"/>
      <w:jc w:val="center"/>
    </w:pPr>
    <w:rPr>
      <w:sz w:val="48"/>
      <w:szCs w:val="72"/>
      <w:lang w:val="en-US"/>
    </w:rPr>
  </w:style>
  <w:style w:type="character" w:customStyle="1" w:styleId="TitleChar">
    <w:name w:val="Title Char"/>
    <w:basedOn w:val="DefaultParagraphFont"/>
    <w:link w:val="Title"/>
    <w:rsid w:val="00A112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12CB"/>
    <w:pPr>
      <w:tabs>
        <w:tab w:val="left" w:pos="3600"/>
        <w:tab w:val="left" w:pos="3958"/>
      </w:tabs>
    </w:pPr>
  </w:style>
  <w:style w:type="paragraph" w:styleId="List">
    <w:name w:val="List"/>
    <w:basedOn w:val="BodyText"/>
    <w:next w:val="BodyText"/>
    <w:rsid w:val="00A112CB"/>
    <w:pPr>
      <w:tabs>
        <w:tab w:val="left" w:pos="340"/>
      </w:tabs>
      <w:spacing w:before="60" w:after="60"/>
      <w:ind w:left="340" w:hanging="340"/>
    </w:pPr>
  </w:style>
  <w:style w:type="paragraph" w:customStyle="1" w:styleId="Note">
    <w:name w:val="Note"/>
    <w:basedOn w:val="BodyText"/>
    <w:rsid w:val="00A112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12CB"/>
    <w:pPr>
      <w:framePr w:wrap="auto" w:hAnchor="text" w:y="6049"/>
    </w:pPr>
    <w:rPr>
      <w:color w:val="000000"/>
      <w:sz w:val="40"/>
    </w:rPr>
  </w:style>
  <w:style w:type="paragraph" w:customStyle="1" w:styleId="TOCTitle">
    <w:name w:val="TOCTitle"/>
    <w:basedOn w:val="Heading1"/>
    <w:rsid w:val="00A112CB"/>
    <w:pPr>
      <w:spacing w:after="240"/>
      <w:jc w:val="center"/>
      <w:outlineLvl w:val="9"/>
    </w:pPr>
    <w:rPr>
      <w:caps/>
    </w:rPr>
  </w:style>
  <w:style w:type="paragraph" w:customStyle="1" w:styleId="Version">
    <w:name w:val="Version"/>
    <w:rsid w:val="00A112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12CB"/>
    <w:pPr>
      <w:keepNext w:val="0"/>
      <w:tabs>
        <w:tab w:val="right" w:pos="4176"/>
      </w:tabs>
      <w:ind w:left="198" w:hanging="198"/>
    </w:pPr>
    <w:rPr>
      <w:rFonts w:ascii="Garamond" w:hAnsi="Garamond"/>
    </w:rPr>
  </w:style>
  <w:style w:type="paragraph" w:styleId="IndexHeading">
    <w:name w:val="index heading"/>
    <w:basedOn w:val="Normal"/>
    <w:next w:val="Index1"/>
    <w:semiHidden/>
    <w:rsid w:val="00A112CB"/>
    <w:pPr>
      <w:spacing w:before="120" w:after="120"/>
    </w:pPr>
    <w:rPr>
      <w:rFonts w:ascii="Arial" w:hAnsi="Arial"/>
      <w:b/>
      <w:color w:val="918585"/>
      <w:sz w:val="24"/>
    </w:rPr>
  </w:style>
  <w:style w:type="paragraph" w:styleId="Header">
    <w:name w:val="header"/>
    <w:basedOn w:val="Normal"/>
    <w:link w:val="HeaderChar"/>
    <w:rsid w:val="00A112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12CB"/>
    <w:rPr>
      <w:rFonts w:ascii="Times New Roman" w:eastAsia="Times New Roman" w:hAnsi="Times New Roman" w:cs="Times New Roman"/>
      <w:sz w:val="16"/>
      <w:szCs w:val="20"/>
      <w:lang w:val="en-GB" w:eastAsia="en-US"/>
    </w:rPr>
  </w:style>
  <w:style w:type="paragraph" w:customStyle="1" w:styleId="Chapter">
    <w:name w:val="Chapter"/>
    <w:basedOn w:val="Normal"/>
    <w:rsid w:val="00A112CB"/>
    <w:pPr>
      <w:spacing w:before="240"/>
    </w:pPr>
    <w:rPr>
      <w:rFonts w:ascii="Times New Roman" w:hAnsi="Times New Roman"/>
      <w:smallCaps/>
      <w:spacing w:val="80"/>
      <w:sz w:val="28"/>
    </w:rPr>
  </w:style>
  <w:style w:type="paragraph" w:customStyle="1" w:styleId="InChapter">
    <w:name w:val="InChapter"/>
    <w:basedOn w:val="Heading3"/>
    <w:rsid w:val="00A112CB"/>
    <w:pPr>
      <w:spacing w:after="240"/>
      <w:outlineLvl w:val="9"/>
    </w:pPr>
    <w:rPr>
      <w:noProof/>
    </w:rPr>
  </w:style>
  <w:style w:type="paragraph" w:styleId="Index2">
    <w:name w:val="index 2"/>
    <w:basedOn w:val="Normal"/>
    <w:next w:val="Normal"/>
    <w:semiHidden/>
    <w:rsid w:val="00A112CB"/>
    <w:pPr>
      <w:tabs>
        <w:tab w:val="right" w:pos="4176"/>
      </w:tabs>
      <w:ind w:left="568" w:hanging="284"/>
    </w:pPr>
    <w:rPr>
      <w:rFonts w:ascii="Garamond" w:hAnsi="Garamond"/>
    </w:rPr>
  </w:style>
  <w:style w:type="paragraph" w:customStyle="1" w:styleId="Byline">
    <w:name w:val="Byline"/>
    <w:rsid w:val="00A112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12CB"/>
    <w:pPr>
      <w:tabs>
        <w:tab w:val="clear" w:pos="3600"/>
        <w:tab w:val="clear" w:pos="3958"/>
      </w:tabs>
      <w:jc w:val="right"/>
    </w:pPr>
  </w:style>
  <w:style w:type="character" w:styleId="Emphasis">
    <w:name w:val="Emphasis"/>
    <w:basedOn w:val="DefaultParagraphFont"/>
    <w:qFormat/>
    <w:rsid w:val="00A112CB"/>
    <w:rPr>
      <w:i/>
    </w:rPr>
  </w:style>
  <w:style w:type="paragraph" w:styleId="Caption">
    <w:name w:val="caption"/>
    <w:basedOn w:val="BodyText"/>
    <w:next w:val="Normal"/>
    <w:qFormat/>
    <w:rsid w:val="00A112CB"/>
    <w:pPr>
      <w:framePr w:w="2268" w:hSpace="181" w:vSpace="181" w:wrap="around" w:vAnchor="text" w:hAnchor="page" w:x="1135" w:y="285" w:anchorLock="1"/>
    </w:pPr>
    <w:rPr>
      <w:i/>
    </w:rPr>
  </w:style>
  <w:style w:type="paragraph" w:customStyle="1" w:styleId="MiniTOCTitle">
    <w:name w:val="MiniTOCTitle"/>
    <w:basedOn w:val="Heading4"/>
    <w:rsid w:val="00A112CB"/>
    <w:pPr>
      <w:spacing w:before="240"/>
      <w:outlineLvl w:val="9"/>
    </w:pPr>
    <w:rPr>
      <w:noProof/>
      <w:sz w:val="24"/>
    </w:rPr>
  </w:style>
  <w:style w:type="paragraph" w:customStyle="1" w:styleId="MiniTOCItem">
    <w:name w:val="MiniTOCItem"/>
    <w:basedOn w:val="ListBullet"/>
    <w:rsid w:val="00A112CB"/>
    <w:pPr>
      <w:numPr>
        <w:numId w:val="0"/>
      </w:numPr>
      <w:tabs>
        <w:tab w:val="right" w:leader="dot" w:pos="6521"/>
      </w:tabs>
      <w:spacing w:before="0" w:after="0"/>
    </w:pPr>
  </w:style>
  <w:style w:type="paragraph" w:customStyle="1" w:styleId="TOFTitle">
    <w:name w:val="TOFTitle"/>
    <w:basedOn w:val="TOCTitle"/>
    <w:rsid w:val="00A112CB"/>
  </w:style>
  <w:style w:type="paragraph" w:styleId="TableofFigures">
    <w:name w:val="table of figures"/>
    <w:basedOn w:val="Normal"/>
    <w:next w:val="Normal"/>
    <w:semiHidden/>
    <w:rsid w:val="00A112CB"/>
    <w:pPr>
      <w:tabs>
        <w:tab w:val="right" w:leader="dot" w:pos="9072"/>
      </w:tabs>
      <w:ind w:left="970" w:hanging="403"/>
    </w:pPr>
    <w:rPr>
      <w:rFonts w:ascii="Times New Roman" w:hAnsi="Times New Roman"/>
      <w:b/>
    </w:rPr>
  </w:style>
  <w:style w:type="paragraph" w:styleId="ListNumber">
    <w:name w:val="List Number"/>
    <w:basedOn w:val="List"/>
    <w:rsid w:val="00A112CB"/>
    <w:pPr>
      <w:numPr>
        <w:numId w:val="15"/>
      </w:numPr>
      <w:tabs>
        <w:tab w:val="clear" w:pos="340"/>
      </w:tabs>
    </w:pPr>
  </w:style>
  <w:style w:type="character" w:customStyle="1" w:styleId="WingdingSymbols">
    <w:name w:val="Wingding Symbols"/>
    <w:rsid w:val="00A112CB"/>
    <w:rPr>
      <w:rFonts w:ascii="Wingdings" w:hAnsi="Wingdings"/>
    </w:rPr>
  </w:style>
  <w:style w:type="paragraph" w:customStyle="1" w:styleId="TableHeading">
    <w:name w:val="Table Heading"/>
    <w:basedOn w:val="HeadingBase"/>
    <w:rsid w:val="00A112CB"/>
    <w:pPr>
      <w:keepLines/>
      <w:pBdr>
        <w:bottom w:val="single" w:sz="6" w:space="1" w:color="918585"/>
      </w:pBdr>
      <w:spacing w:before="240"/>
    </w:pPr>
  </w:style>
  <w:style w:type="character" w:customStyle="1" w:styleId="HotSpot">
    <w:name w:val="HotSpot"/>
    <w:rsid w:val="00A112CB"/>
    <w:rPr>
      <w:color w:val="0033CC"/>
      <w:u w:val="none"/>
    </w:rPr>
  </w:style>
  <w:style w:type="paragraph" w:customStyle="1" w:styleId="BodyTextRight">
    <w:name w:val="Body Text Right"/>
    <w:basedOn w:val="BodyText"/>
    <w:rsid w:val="00A112CB"/>
    <w:pPr>
      <w:spacing w:before="0" w:after="0"/>
      <w:jc w:val="right"/>
    </w:pPr>
  </w:style>
  <w:style w:type="paragraph" w:styleId="Index3">
    <w:name w:val="index 3"/>
    <w:basedOn w:val="ListNumber2"/>
    <w:next w:val="Normal"/>
    <w:semiHidden/>
    <w:rsid w:val="00A112CB"/>
    <w:pPr>
      <w:numPr>
        <w:numId w:val="0"/>
      </w:numPr>
      <w:tabs>
        <w:tab w:val="right" w:leader="dot" w:pos="4176"/>
      </w:tabs>
    </w:pPr>
  </w:style>
  <w:style w:type="paragraph" w:styleId="ListNumber2">
    <w:name w:val="List Number 2"/>
    <w:basedOn w:val="List2"/>
    <w:rsid w:val="00A112CB"/>
    <w:pPr>
      <w:numPr>
        <w:numId w:val="10"/>
      </w:numPr>
      <w:tabs>
        <w:tab w:val="clear" w:pos="1060"/>
      </w:tabs>
    </w:pPr>
  </w:style>
  <w:style w:type="paragraph" w:customStyle="1" w:styleId="MarginNote">
    <w:name w:val="Margin Note"/>
    <w:basedOn w:val="BodyText"/>
    <w:rsid w:val="00A112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12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12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12CB"/>
    <w:rPr>
      <w:sz w:val="32"/>
    </w:rPr>
  </w:style>
  <w:style w:type="paragraph" w:customStyle="1" w:styleId="HeadingProcedure">
    <w:name w:val="Heading Procedure"/>
    <w:basedOn w:val="HeadingBase"/>
    <w:next w:val="Normal"/>
    <w:rsid w:val="00A112CB"/>
    <w:pPr>
      <w:tabs>
        <w:tab w:val="left" w:pos="0"/>
      </w:tabs>
      <w:spacing w:before="120" w:after="60"/>
    </w:pPr>
    <w:rPr>
      <w:i/>
      <w:color w:val="918585"/>
      <w:sz w:val="22"/>
    </w:rPr>
  </w:style>
  <w:style w:type="paragraph" w:customStyle="1" w:styleId="TableBodyText">
    <w:name w:val="Table Body Text"/>
    <w:basedOn w:val="BodyText"/>
    <w:rsid w:val="00A112CB"/>
    <w:pPr>
      <w:spacing w:before="60" w:after="60"/>
    </w:pPr>
  </w:style>
  <w:style w:type="paragraph" w:styleId="ListContinue">
    <w:name w:val="List Continue"/>
    <w:basedOn w:val="List"/>
    <w:rsid w:val="00A112CB"/>
    <w:pPr>
      <w:ind w:firstLine="0"/>
    </w:pPr>
  </w:style>
  <w:style w:type="paragraph" w:customStyle="1" w:styleId="ListNote">
    <w:name w:val="List Note"/>
    <w:basedOn w:val="List"/>
    <w:rsid w:val="00A112CB"/>
    <w:pPr>
      <w:pBdr>
        <w:top w:val="single" w:sz="6" w:space="2" w:color="918585"/>
        <w:bottom w:val="single" w:sz="6" w:space="2" w:color="918585"/>
      </w:pBdr>
      <w:tabs>
        <w:tab w:val="left" w:pos="1021"/>
      </w:tabs>
      <w:ind w:firstLine="0"/>
    </w:pPr>
  </w:style>
  <w:style w:type="paragraph" w:customStyle="1" w:styleId="Warning">
    <w:name w:val="Warning"/>
    <w:basedOn w:val="BodyText"/>
    <w:rsid w:val="00A112CB"/>
    <w:pPr>
      <w:shd w:val="clear" w:color="auto" w:fill="D9D9D9"/>
      <w:tabs>
        <w:tab w:val="left" w:pos="992"/>
      </w:tabs>
      <w:ind w:left="119" w:right="119"/>
    </w:pPr>
    <w:rPr>
      <w:sz w:val="20"/>
    </w:rPr>
  </w:style>
  <w:style w:type="paragraph" w:customStyle="1" w:styleId="MarginIcons">
    <w:name w:val="Margin Icons"/>
    <w:basedOn w:val="BodyText"/>
    <w:rsid w:val="00A112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12CB"/>
    <w:rPr>
      <w:rFonts w:ascii="Courier New" w:hAnsi="Courier New"/>
    </w:rPr>
  </w:style>
  <w:style w:type="paragraph" w:customStyle="1" w:styleId="NoteBullet">
    <w:name w:val="Note Bullet"/>
    <w:basedOn w:val="Note"/>
    <w:rsid w:val="00A112CB"/>
    <w:pPr>
      <w:tabs>
        <w:tab w:val="clear" w:pos="680"/>
      </w:tabs>
      <w:spacing w:before="60" w:after="60"/>
    </w:pPr>
  </w:style>
  <w:style w:type="paragraph" w:customStyle="1" w:styleId="SubHeading2">
    <w:name w:val="SubHeading2"/>
    <w:basedOn w:val="HeadingBase"/>
    <w:rsid w:val="00A112CB"/>
    <w:pPr>
      <w:spacing w:before="240" w:after="60"/>
    </w:pPr>
    <w:rPr>
      <w:sz w:val="20"/>
    </w:rPr>
  </w:style>
  <w:style w:type="paragraph" w:customStyle="1" w:styleId="SubHeading1">
    <w:name w:val="SubHeading1"/>
    <w:basedOn w:val="HeadingBase"/>
    <w:rsid w:val="00A112CB"/>
    <w:pPr>
      <w:spacing w:before="240" w:after="60"/>
    </w:pPr>
    <w:rPr>
      <w:color w:val="918585"/>
      <w:sz w:val="22"/>
    </w:rPr>
  </w:style>
  <w:style w:type="paragraph" w:customStyle="1" w:styleId="SideHeading">
    <w:name w:val="Side Heading"/>
    <w:basedOn w:val="HeadingBase"/>
    <w:rsid w:val="00A112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12CB"/>
    <w:pPr>
      <w:tabs>
        <w:tab w:val="num" w:pos="360"/>
      </w:tabs>
    </w:pPr>
  </w:style>
  <w:style w:type="paragraph" w:styleId="PlainText">
    <w:name w:val="Plain Text"/>
    <w:basedOn w:val="Normal"/>
    <w:link w:val="PlainTextChar"/>
    <w:rsid w:val="00A112CB"/>
    <w:rPr>
      <w:sz w:val="20"/>
    </w:rPr>
  </w:style>
  <w:style w:type="character" w:customStyle="1" w:styleId="PlainTextChar">
    <w:name w:val="Plain Text Char"/>
    <w:basedOn w:val="DefaultParagraphFont"/>
    <w:link w:val="PlainText"/>
    <w:rsid w:val="00A112CB"/>
    <w:rPr>
      <w:rFonts w:ascii="Courier New" w:eastAsia="Times New Roman" w:hAnsi="Courier New" w:cs="Times New Roman"/>
      <w:sz w:val="20"/>
      <w:szCs w:val="20"/>
      <w:lang w:eastAsia="en-US"/>
    </w:rPr>
  </w:style>
  <w:style w:type="character" w:customStyle="1" w:styleId="MenuOption">
    <w:name w:val="Menu Option"/>
    <w:basedOn w:val="DefaultParagraphFont"/>
    <w:rsid w:val="00A112CB"/>
    <w:rPr>
      <w:b/>
      <w:smallCaps/>
    </w:rPr>
  </w:style>
  <w:style w:type="paragraph" w:customStyle="1" w:styleId="TableListNumber">
    <w:name w:val="Table List Number"/>
    <w:basedOn w:val="ListNumber"/>
    <w:rsid w:val="00A112CB"/>
    <w:pPr>
      <w:numPr>
        <w:numId w:val="0"/>
      </w:numPr>
    </w:pPr>
  </w:style>
  <w:style w:type="paragraph" w:styleId="TOC4">
    <w:name w:val="toc 4"/>
    <w:basedOn w:val="TOCBase"/>
    <w:next w:val="Normal"/>
    <w:semiHidden/>
    <w:rsid w:val="00A112CB"/>
    <w:pPr>
      <w:tabs>
        <w:tab w:val="right" w:leader="dot" w:pos="9071"/>
      </w:tabs>
      <w:ind w:left="1701"/>
    </w:pPr>
  </w:style>
  <w:style w:type="paragraph" w:customStyle="1" w:styleId="ListAlpha">
    <w:name w:val="List Alpha"/>
    <w:basedOn w:val="List"/>
    <w:rsid w:val="00A112CB"/>
    <w:pPr>
      <w:numPr>
        <w:numId w:val="9"/>
      </w:numPr>
    </w:pPr>
  </w:style>
  <w:style w:type="paragraph" w:customStyle="1" w:styleId="ListAlpha2">
    <w:name w:val="List Alpha 2"/>
    <w:basedOn w:val="List2"/>
    <w:rsid w:val="00A112CB"/>
    <w:pPr>
      <w:numPr>
        <w:numId w:val="8"/>
      </w:numPr>
    </w:pPr>
  </w:style>
  <w:style w:type="paragraph" w:styleId="List2">
    <w:name w:val="List 2"/>
    <w:basedOn w:val="BodyText"/>
    <w:rsid w:val="00A112CB"/>
    <w:pPr>
      <w:tabs>
        <w:tab w:val="left" w:pos="680"/>
      </w:tabs>
      <w:spacing w:before="60" w:after="60"/>
      <w:ind w:left="680" w:hanging="340"/>
    </w:pPr>
  </w:style>
  <w:style w:type="paragraph" w:styleId="List3">
    <w:name w:val="List 3"/>
    <w:basedOn w:val="BodyText"/>
    <w:rsid w:val="00A112CB"/>
    <w:pPr>
      <w:tabs>
        <w:tab w:val="left" w:pos="1021"/>
      </w:tabs>
      <w:spacing w:before="60" w:after="60"/>
      <w:ind w:left="1020" w:hanging="340"/>
    </w:pPr>
  </w:style>
  <w:style w:type="paragraph" w:styleId="List4">
    <w:name w:val="List 4"/>
    <w:basedOn w:val="BodyText"/>
    <w:rsid w:val="00A112CB"/>
    <w:pPr>
      <w:tabs>
        <w:tab w:val="left" w:pos="1361"/>
      </w:tabs>
      <w:spacing w:before="60" w:after="60"/>
      <w:ind w:left="1361" w:hanging="340"/>
    </w:pPr>
  </w:style>
  <w:style w:type="paragraph" w:styleId="List5">
    <w:name w:val="List 5"/>
    <w:basedOn w:val="BodyText"/>
    <w:rsid w:val="00A112CB"/>
    <w:pPr>
      <w:tabs>
        <w:tab w:val="left" w:pos="1701"/>
      </w:tabs>
      <w:spacing w:before="60" w:after="60"/>
      <w:ind w:left="1701" w:hanging="340"/>
    </w:pPr>
  </w:style>
  <w:style w:type="paragraph" w:styleId="ListBullet3">
    <w:name w:val="List Bullet 3"/>
    <w:basedOn w:val="List3"/>
    <w:rsid w:val="00A112CB"/>
    <w:pPr>
      <w:numPr>
        <w:numId w:val="14"/>
      </w:numPr>
      <w:tabs>
        <w:tab w:val="clear" w:pos="1021"/>
      </w:tabs>
      <w:ind w:left="1037" w:hanging="357"/>
    </w:pPr>
  </w:style>
  <w:style w:type="paragraph" w:styleId="ListBullet4">
    <w:name w:val="List Bullet 4"/>
    <w:basedOn w:val="List4"/>
    <w:rsid w:val="00A112CB"/>
    <w:pPr>
      <w:numPr>
        <w:numId w:val="3"/>
      </w:numPr>
      <w:tabs>
        <w:tab w:val="clear" w:pos="1361"/>
      </w:tabs>
    </w:pPr>
  </w:style>
  <w:style w:type="paragraph" w:styleId="ListBullet5">
    <w:name w:val="List Bullet 5"/>
    <w:basedOn w:val="List5"/>
    <w:rsid w:val="00A112CB"/>
    <w:pPr>
      <w:numPr>
        <w:numId w:val="4"/>
      </w:numPr>
    </w:pPr>
  </w:style>
  <w:style w:type="paragraph" w:styleId="ListContinue2">
    <w:name w:val="List Continue 2"/>
    <w:basedOn w:val="List2"/>
    <w:rsid w:val="00A112CB"/>
    <w:pPr>
      <w:ind w:firstLine="0"/>
    </w:pPr>
  </w:style>
  <w:style w:type="paragraph" w:styleId="ListContinue3">
    <w:name w:val="List Continue 3"/>
    <w:basedOn w:val="List3"/>
    <w:rsid w:val="00A112CB"/>
    <w:pPr>
      <w:ind w:left="1021" w:firstLine="0"/>
    </w:pPr>
  </w:style>
  <w:style w:type="paragraph" w:styleId="ListContinue4">
    <w:name w:val="List Continue 4"/>
    <w:basedOn w:val="List4"/>
    <w:rsid w:val="00A112CB"/>
    <w:pPr>
      <w:ind w:firstLine="0"/>
    </w:pPr>
  </w:style>
  <w:style w:type="paragraph" w:styleId="ListContinue5">
    <w:name w:val="List Continue 5"/>
    <w:basedOn w:val="List5"/>
    <w:rsid w:val="00A112CB"/>
    <w:pPr>
      <w:ind w:firstLine="0"/>
    </w:pPr>
  </w:style>
  <w:style w:type="paragraph" w:styleId="ListNumber3">
    <w:name w:val="List Number 3"/>
    <w:basedOn w:val="List3"/>
    <w:rsid w:val="00A112CB"/>
    <w:pPr>
      <w:numPr>
        <w:numId w:val="5"/>
      </w:numPr>
    </w:pPr>
  </w:style>
  <w:style w:type="paragraph" w:styleId="ListNumber4">
    <w:name w:val="List Number 4"/>
    <w:basedOn w:val="List4"/>
    <w:rsid w:val="00A112CB"/>
    <w:pPr>
      <w:numPr>
        <w:numId w:val="6"/>
      </w:numPr>
    </w:pPr>
  </w:style>
  <w:style w:type="paragraph" w:styleId="ListNumber5">
    <w:name w:val="List Number 5"/>
    <w:basedOn w:val="List5"/>
    <w:rsid w:val="00A112CB"/>
    <w:pPr>
      <w:numPr>
        <w:numId w:val="7"/>
      </w:numPr>
    </w:pPr>
  </w:style>
  <w:style w:type="paragraph" w:styleId="BlockText">
    <w:name w:val="Block Text"/>
    <w:basedOn w:val="Normal"/>
    <w:rsid w:val="00A112CB"/>
    <w:pPr>
      <w:spacing w:after="120"/>
      <w:ind w:left="1440" w:right="1440"/>
    </w:pPr>
  </w:style>
  <w:style w:type="character" w:customStyle="1" w:styleId="Subscript">
    <w:name w:val="Subscript"/>
    <w:basedOn w:val="DefaultParagraphFont"/>
    <w:rsid w:val="00A112CB"/>
    <w:rPr>
      <w:sz w:val="16"/>
      <w:vertAlign w:val="subscript"/>
    </w:rPr>
  </w:style>
  <w:style w:type="character" w:customStyle="1" w:styleId="Superscript">
    <w:name w:val="Superscript"/>
    <w:basedOn w:val="DefaultParagraphFont"/>
    <w:rsid w:val="00A112CB"/>
    <w:rPr>
      <w:sz w:val="16"/>
      <w:vertAlign w:val="superscript"/>
    </w:rPr>
  </w:style>
  <w:style w:type="character" w:customStyle="1" w:styleId="Symbols">
    <w:name w:val="Symbols"/>
    <w:basedOn w:val="DefaultParagraphFont"/>
    <w:rsid w:val="00A112CB"/>
    <w:rPr>
      <w:rFonts w:ascii="Symbol" w:hAnsi="Symbol"/>
    </w:rPr>
  </w:style>
  <w:style w:type="character" w:customStyle="1" w:styleId="MenuOptions">
    <w:name w:val="Menu Options"/>
    <w:basedOn w:val="DefaultParagraphFont"/>
    <w:rsid w:val="00A112CB"/>
    <w:rPr>
      <w:rFonts w:ascii="Arial Narrow" w:hAnsi="Arial Narrow"/>
      <w:smallCaps/>
    </w:rPr>
  </w:style>
  <w:style w:type="character" w:customStyle="1" w:styleId="Buttons">
    <w:name w:val="Buttons"/>
    <w:basedOn w:val="DefaultParagraphFont"/>
    <w:rsid w:val="00A112CB"/>
    <w:rPr>
      <w:b/>
    </w:rPr>
  </w:style>
  <w:style w:type="character" w:customStyle="1" w:styleId="Underlined">
    <w:name w:val="Underlined"/>
    <w:basedOn w:val="DefaultParagraphFont"/>
    <w:rsid w:val="00A112CB"/>
    <w:rPr>
      <w:u w:val="single"/>
    </w:rPr>
  </w:style>
  <w:style w:type="paragraph" w:customStyle="1" w:styleId="TableBodyTextRight">
    <w:name w:val="Table Body Text Right"/>
    <w:basedOn w:val="TableBodyText"/>
    <w:rsid w:val="00A112CB"/>
    <w:pPr>
      <w:widowControl w:val="0"/>
      <w:autoSpaceDE w:val="0"/>
      <w:autoSpaceDN w:val="0"/>
      <w:adjustRightInd w:val="0"/>
      <w:jc w:val="right"/>
    </w:pPr>
    <w:rPr>
      <w:rFonts w:cs="Arial"/>
      <w:szCs w:val="18"/>
    </w:rPr>
  </w:style>
  <w:style w:type="paragraph" w:customStyle="1" w:styleId="CopyrightText">
    <w:name w:val="Copyright Text"/>
    <w:basedOn w:val="BodyText"/>
    <w:rsid w:val="00A112CB"/>
    <w:rPr>
      <w:sz w:val="18"/>
    </w:rPr>
  </w:style>
  <w:style w:type="paragraph" w:customStyle="1" w:styleId="BodySmallRight">
    <w:name w:val="Body Small Right"/>
    <w:basedOn w:val="BodyTextRight"/>
    <w:rsid w:val="00A112CB"/>
    <w:rPr>
      <w:sz w:val="18"/>
      <w:szCs w:val="18"/>
    </w:rPr>
  </w:style>
  <w:style w:type="paragraph" w:customStyle="1" w:styleId="MarginEdition">
    <w:name w:val="Margin Edition"/>
    <w:basedOn w:val="MarginNote"/>
    <w:rsid w:val="00A112CB"/>
    <w:pPr>
      <w:spacing w:before="0" w:after="0"/>
    </w:pPr>
    <w:rPr>
      <w:rFonts w:ascii="Times New Roman" w:hAnsi="Times New Roman"/>
      <w:color w:val="999999"/>
    </w:rPr>
  </w:style>
  <w:style w:type="paragraph" w:customStyle="1" w:styleId="Spacer">
    <w:name w:val="Spacer"/>
    <w:basedOn w:val="Normal"/>
    <w:rsid w:val="00A112CB"/>
    <w:rPr>
      <w:sz w:val="2"/>
      <w:szCs w:val="2"/>
    </w:rPr>
  </w:style>
  <w:style w:type="character" w:customStyle="1" w:styleId="Small">
    <w:name w:val="Small"/>
    <w:basedOn w:val="DefaultParagraphFont"/>
    <w:rsid w:val="00A112CB"/>
    <w:rPr>
      <w:sz w:val="16"/>
    </w:rPr>
  </w:style>
  <w:style w:type="paragraph" w:customStyle="1" w:styleId="WideTable">
    <w:name w:val="Wide Table"/>
    <w:basedOn w:val="Normal"/>
    <w:rsid w:val="00A112CB"/>
    <w:pPr>
      <w:ind w:left="-1418"/>
    </w:pPr>
    <w:rPr>
      <w:sz w:val="2"/>
      <w:szCs w:val="2"/>
    </w:rPr>
  </w:style>
  <w:style w:type="character" w:styleId="PageNumber">
    <w:name w:val="page number"/>
    <w:basedOn w:val="DefaultParagraphFont"/>
    <w:rsid w:val="00A112CB"/>
  </w:style>
  <w:style w:type="paragraph" w:styleId="Quote">
    <w:name w:val="Quote"/>
    <w:basedOn w:val="Heading1"/>
    <w:link w:val="QuoteChar"/>
    <w:qFormat/>
    <w:rsid w:val="00A112CB"/>
    <w:rPr>
      <w:b w:val="0"/>
      <w:sz w:val="72"/>
      <w:szCs w:val="72"/>
      <w:lang w:val="en-NZ"/>
    </w:rPr>
  </w:style>
  <w:style w:type="character" w:customStyle="1" w:styleId="QuoteChar">
    <w:name w:val="Quote Char"/>
    <w:basedOn w:val="DefaultParagraphFont"/>
    <w:link w:val="Quote"/>
    <w:rsid w:val="00A112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12CB"/>
    <w:pPr>
      <w:pageBreakBefore/>
    </w:pPr>
  </w:style>
  <w:style w:type="paragraph" w:customStyle="1" w:styleId="Border">
    <w:name w:val="Border"/>
    <w:basedOn w:val="Normal"/>
    <w:qFormat/>
    <w:rsid w:val="00A112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12CB"/>
    <w:rPr>
      <w:b/>
      <w:bCs/>
      <w:i/>
      <w:iCs/>
      <w:color w:val="auto"/>
    </w:rPr>
  </w:style>
  <w:style w:type="paragraph" w:styleId="IntenseQuote">
    <w:name w:val="Intense Quote"/>
    <w:basedOn w:val="Normal"/>
    <w:next w:val="Normal"/>
    <w:link w:val="IntenseQuoteChar"/>
    <w:uiPriority w:val="30"/>
    <w:qFormat/>
    <w:rsid w:val="00A112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12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12CB"/>
    <w:rPr>
      <w:smallCaps/>
      <w:color w:val="auto"/>
      <w:u w:val="single"/>
    </w:rPr>
  </w:style>
  <w:style w:type="character" w:styleId="IntenseReference">
    <w:name w:val="Intense Reference"/>
    <w:basedOn w:val="DefaultParagraphFont"/>
    <w:uiPriority w:val="32"/>
    <w:qFormat/>
    <w:rsid w:val="00A112CB"/>
    <w:rPr>
      <w:b/>
      <w:bCs/>
      <w:smallCaps/>
      <w:color w:val="auto"/>
      <w:spacing w:val="5"/>
      <w:u w:val="single"/>
    </w:rPr>
  </w:style>
  <w:style w:type="paragraph" w:customStyle="1" w:styleId="2ColumnHeading">
    <w:name w:val="2Column Heading"/>
    <w:basedOn w:val="BodyText"/>
    <w:qFormat/>
    <w:rsid w:val="00A112CB"/>
    <w:pPr>
      <w:spacing w:after="60"/>
      <w:ind w:left="-2268"/>
    </w:pPr>
    <w:rPr>
      <w:b/>
    </w:rPr>
  </w:style>
  <w:style w:type="paragraph" w:customStyle="1" w:styleId="Heading1TOC">
    <w:name w:val="Heading1 TOC"/>
    <w:basedOn w:val="Normal"/>
    <w:qFormat/>
    <w:rsid w:val="00A112CB"/>
    <w:pPr>
      <w:spacing w:before="240" w:after="120"/>
    </w:pPr>
    <w:rPr>
      <w:rFonts w:ascii="Times New Roman" w:hAnsi="Times New Roman"/>
      <w:b/>
      <w:sz w:val="32"/>
    </w:rPr>
  </w:style>
  <w:style w:type="paragraph" w:customStyle="1" w:styleId="Heading2TOC">
    <w:name w:val="Heading2 TOC"/>
    <w:basedOn w:val="Normal"/>
    <w:qFormat/>
    <w:rsid w:val="00A112CB"/>
    <w:pPr>
      <w:spacing w:before="240" w:after="60"/>
    </w:pPr>
    <w:rPr>
      <w:rFonts w:ascii="Times New Roman" w:hAnsi="Times New Roman"/>
      <w:b/>
      <w:sz w:val="28"/>
    </w:rPr>
  </w:style>
  <w:style w:type="character" w:customStyle="1" w:styleId="Underline">
    <w:name w:val="Underline"/>
    <w:basedOn w:val="DefaultParagraphFont"/>
    <w:qFormat/>
    <w:rsid w:val="00A112CB"/>
    <w:rPr>
      <w:u w:val="single"/>
    </w:rPr>
  </w:style>
  <w:style w:type="character" w:customStyle="1" w:styleId="BoldandItalics">
    <w:name w:val="Bold and Italics"/>
    <w:qFormat/>
    <w:rsid w:val="00A112CB"/>
    <w:rPr>
      <w:b/>
      <w:i/>
      <w:u w:val="none"/>
    </w:rPr>
  </w:style>
  <w:style w:type="paragraph" w:styleId="BalloonText">
    <w:name w:val="Balloon Text"/>
    <w:basedOn w:val="Normal"/>
    <w:link w:val="BalloonTextChar"/>
    <w:rsid w:val="00A112CB"/>
    <w:rPr>
      <w:rFonts w:ascii="Tahoma" w:hAnsi="Tahoma" w:cs="Tahoma"/>
      <w:sz w:val="16"/>
      <w:szCs w:val="16"/>
    </w:rPr>
  </w:style>
  <w:style w:type="character" w:customStyle="1" w:styleId="BalloonTextChar">
    <w:name w:val="Balloon Text Char"/>
    <w:basedOn w:val="DefaultParagraphFont"/>
    <w:link w:val="BalloonText"/>
    <w:rsid w:val="00A112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12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12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12CB"/>
    <w:rPr>
      <w:b/>
      <w:color w:val="660033"/>
      <w:spacing w:val="0"/>
    </w:rPr>
  </w:style>
  <w:style w:type="paragraph" w:customStyle="1" w:styleId="Nameditemlist">
    <w:name w:val="Named item list"/>
    <w:basedOn w:val="BodyText"/>
    <w:qFormat/>
    <w:rsid w:val="00A112CB"/>
    <w:pPr>
      <w:tabs>
        <w:tab w:val="left" w:pos="2835"/>
      </w:tabs>
      <w:ind w:left="2835" w:hanging="2835"/>
    </w:pPr>
  </w:style>
  <w:style w:type="paragraph" w:customStyle="1" w:styleId="BodyTextnopadding">
    <w:name w:val="Body Text no padding"/>
    <w:basedOn w:val="BodyText"/>
    <w:qFormat/>
    <w:rsid w:val="00A112CB"/>
    <w:pPr>
      <w:spacing w:before="0" w:after="0"/>
    </w:pPr>
  </w:style>
  <w:style w:type="paragraph" w:customStyle="1" w:styleId="BodyTextBold">
    <w:name w:val="Body Text Bold"/>
    <w:basedOn w:val="BodyText"/>
    <w:qFormat/>
    <w:rsid w:val="00A112CB"/>
    <w:rPr>
      <w:b/>
    </w:rPr>
  </w:style>
  <w:style w:type="character" w:styleId="Hyperlink">
    <w:name w:val="Hyperlink"/>
    <w:basedOn w:val="DefaultParagraphFont"/>
    <w:uiPriority w:val="99"/>
    <w:unhideWhenUsed/>
    <w:rsid w:val="00B540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1202</Words>
  <Characters>7674</Characters>
  <Application>Microsoft Office Word</Application>
  <DocSecurity>0</DocSecurity>
  <Lines>295</Lines>
  <Paragraphs>164</Paragraphs>
  <ScaleCrop>false</ScaleCrop>
  <Company>Author-it Software Corporation Ltd.</Company>
  <LinksUpToDate>false</LinksUpToDate>
  <CharactersWithSpaces>8712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TLIA0012 Lash and unlash cargo</dc:title>
  <dc:subject>Approved</dc:subject>
  <dc:creator>Industry Skills Australia</dc:creator>
  <cp:keywords>Release: 1</cp:keywords>
  <dc:description>Review Date: 12 April 2008</dc:description>
  <cp:lastModifiedBy>HSD_TPCMSd.prod</cp:lastModifiedBy>
  <cp:revision>3</cp:revision>
  <dcterms:created xsi:type="dcterms:W3CDTF">2025-03-01T18:25:00Z</dcterms:created>
  <dcterms:modified xsi:type="dcterms:W3CDTF">2025-03-01T18:25:00Z</dcterms:modified>
</cp:coreProperties>
</file>