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661" w:rsidP="00B006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TLIA0012 Lash and unlash cargo</w:t>
      </w:r>
      <w:r>
        <w:fldChar w:fldCharType="end"/>
      </w:r>
    </w:p>
    <w:p w:rsidR="00B00661" w:rsidP="00B00661">
      <w:pPr>
        <w:pStyle w:val="Version"/>
        <w:sectPr w:rsidSect="00A139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9D5" w:rsidP="00A139D5">
      <w:pPr>
        <w:pStyle w:val="SuperHeading"/>
      </w:pPr>
      <w:r w:rsidRPr="00A139D5">
        <w:t>Assessment Requirements for TLIA0012 Lash and unlash cargo</w:t>
      </w:r>
    </w:p>
    <w:p w:rsidR="00000000" w:rsidRPr="00A139D5" w:rsidP="00A139D5">
      <w:pPr>
        <w:pStyle w:val="Heading1"/>
      </w:pPr>
      <w:bookmarkStart w:id="1" w:name="O_1065864"/>
      <w:bookmarkEnd w:id="1"/>
      <w:r w:rsidRPr="00A139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9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9D5" w:rsidP="00A139D5">
            <w:pPr>
              <w:pStyle w:val="BodyText"/>
            </w:pPr>
            <w:r w:rsidRPr="00A139D5">
              <w:rPr>
                <w:rStyle w:val="SpecialBold"/>
              </w:rPr>
              <w:t xml:space="preserve">Release 1. </w:t>
            </w:r>
            <w:r w:rsidRPr="00A139D5">
              <w:t>This is the first release of this unit of competency in the TLI Transport and Logistics Training Package.</w:t>
            </w:r>
          </w:p>
        </w:tc>
      </w:tr>
    </w:tbl>
    <w:p w:rsidR="00000000" w:rsidRPr="00A139D5" w:rsidP="00A139D5">
      <w:pPr>
        <w:pStyle w:val="NoPaddingFontSize1"/>
      </w:pPr>
    </w:p>
    <w:p w:rsidR="00000000" w:rsidRPr="00A139D5" w:rsidP="00A139D5">
      <w:pPr>
        <w:pStyle w:val="AllowPageBreak"/>
      </w:pPr>
    </w:p>
    <w:p w:rsidR="00000000" w:rsidRPr="00A139D5" w:rsidP="00A139D5">
      <w:pPr>
        <w:pStyle w:val="Heading1"/>
      </w:pPr>
      <w:bookmarkStart w:id="2" w:name="O_1065865"/>
      <w:bookmarkEnd w:id="2"/>
      <w:r w:rsidRPr="00A139D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9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9D5" w:rsidP="00A139D5">
            <w:pPr>
              <w:pStyle w:val="BodyText"/>
            </w:pPr>
            <w:r w:rsidRPr="00A139D5">
              <w:t>Evidence required to demonstrate competence in this unit m</w:t>
            </w:r>
            <w:r w:rsidRPr="00A139D5">
              <w:t>ust be relevant to and satisfy all of the requirements of the elements and performance criteria on at least one occasion and include:</w:t>
            </w:r>
          </w:p>
          <w:p w:rsidR="00000000" w:rsidRPr="00A139D5" w:rsidP="00A139D5">
            <w:pPr>
              <w:pStyle w:val="ListBullet"/>
            </w:pPr>
            <w:r w:rsidRPr="00A139D5">
              <w:t>applying precautions and required action to minimise, control or eliminate identified hazards</w:t>
            </w:r>
          </w:p>
          <w:p w:rsidR="00000000" w:rsidRPr="00A139D5" w:rsidP="00A139D5">
            <w:pPr>
              <w:pStyle w:val="ListBullet"/>
            </w:pPr>
            <w:r w:rsidRPr="00A139D5">
              <w:t xml:space="preserve">being aware of own ability </w:t>
            </w:r>
            <w:r w:rsidRPr="00A139D5">
              <w:t>and limits to rectify irregularities or faults</w:t>
            </w:r>
          </w:p>
          <w:p w:rsidR="00000000" w:rsidRPr="00A139D5" w:rsidP="00A139D5">
            <w:pPr>
              <w:pStyle w:val="ListBullet"/>
            </w:pPr>
            <w:r w:rsidRPr="00A139D5">
              <w:t>communicating effectively with others</w:t>
            </w:r>
          </w:p>
          <w:p w:rsidR="00000000" w:rsidRPr="00A139D5" w:rsidP="00A139D5">
            <w:pPr>
              <w:pStyle w:val="ListBullet"/>
            </w:pPr>
            <w:r w:rsidRPr="00A139D5">
              <w:t>fastening tensioners securely</w:t>
            </w:r>
          </w:p>
          <w:p w:rsidR="00000000" w:rsidRPr="00A139D5" w:rsidP="00A139D5">
            <w:pPr>
              <w:pStyle w:val="ListBullet"/>
            </w:pPr>
            <w:r w:rsidRPr="00A139D5">
              <w:t>identifying and correctly using relevant equipment</w:t>
            </w:r>
          </w:p>
          <w:p w:rsidR="00000000" w:rsidRPr="00A139D5" w:rsidP="00A139D5">
            <w:pPr>
              <w:pStyle w:val="ListBullet"/>
            </w:pPr>
            <w:r w:rsidRPr="00A139D5">
              <w:t>identifying cargo, containers and goods, Australian Dangerous Goods (ADG) Code and Interna</w:t>
            </w:r>
            <w:r w:rsidRPr="00A139D5">
              <w:t>tional Maritime Dangerous Goods (IMDG) Code markings and emergency information panels</w:t>
            </w:r>
          </w:p>
          <w:p w:rsidR="00000000" w:rsidRPr="00A139D5" w:rsidP="00A139D5">
            <w:pPr>
              <w:pStyle w:val="ListBullet"/>
            </w:pPr>
            <w:r w:rsidRPr="00A139D5">
              <w:t>identifying lashing points</w:t>
            </w:r>
          </w:p>
          <w:p w:rsidR="00000000" w:rsidRPr="00A139D5" w:rsidP="00A139D5">
            <w:pPr>
              <w:pStyle w:val="ListBullet"/>
            </w:pPr>
            <w:r w:rsidRPr="00A139D5">
              <w:t>maintaining tight stow of cargo</w:t>
            </w:r>
          </w:p>
          <w:p w:rsidR="00000000" w:rsidRPr="00A139D5" w:rsidP="00A139D5">
            <w:pPr>
              <w:pStyle w:val="ListBullet"/>
            </w:pPr>
            <w:r w:rsidRPr="00A139D5">
              <w:t>modifying activities depending on operational contingencies, risk situations and environments</w:t>
            </w:r>
          </w:p>
          <w:p w:rsidR="00000000" w:rsidRPr="00A139D5" w:rsidP="00A139D5">
            <w:pPr>
              <w:pStyle w:val="ListBullet"/>
            </w:pPr>
            <w:r w:rsidRPr="00A139D5">
              <w:t>monitoring and prioritising work activities in terms of planned schedule</w:t>
            </w:r>
          </w:p>
          <w:p w:rsidR="00000000" w:rsidRPr="00A139D5" w:rsidP="00A139D5">
            <w:pPr>
              <w:pStyle w:val="ListBullet"/>
            </w:pPr>
            <w:r w:rsidRPr="00A139D5">
              <w:t>operating and adapting to differences in cargo lashing and unlashing equipment in accordance with workplace procedures</w:t>
            </w:r>
          </w:p>
          <w:p w:rsidR="00000000" w:rsidRPr="00A139D5" w:rsidP="00A139D5">
            <w:pPr>
              <w:pStyle w:val="ListBullet"/>
            </w:pPr>
            <w:r w:rsidRPr="00A139D5">
              <w:t>reading, interpreting and following relevant instructions, proce</w:t>
            </w:r>
            <w:r w:rsidRPr="00A139D5">
              <w:t>dures, information and signs</w:t>
            </w:r>
          </w:p>
          <w:p w:rsidR="00000000" w:rsidRPr="00A139D5" w:rsidP="00A139D5">
            <w:pPr>
              <w:pStyle w:val="ListBullet"/>
            </w:pPr>
            <w:r w:rsidRPr="00A139D5">
              <w:t>receiving, acknowledging and sending messages with available communications equipment</w:t>
            </w:r>
          </w:p>
          <w:p w:rsidR="00000000" w:rsidRPr="00A139D5" w:rsidP="00A139D5">
            <w:pPr>
              <w:pStyle w:val="ListBullet"/>
            </w:pPr>
            <w:r w:rsidRPr="00A139D5">
              <w:t>releasing fittings, and disconnecting and removing them from cargo</w:t>
            </w:r>
          </w:p>
          <w:p w:rsidR="00000000" w:rsidRPr="00A139D5" w:rsidP="00A139D5">
            <w:pPr>
              <w:pStyle w:val="ListBullet"/>
            </w:pPr>
            <w:r w:rsidRPr="00A139D5">
              <w:t>securing cargo to lashing points ensuring correct spread of lashings and t</w:t>
            </w:r>
            <w:r w:rsidRPr="00A139D5">
              <w:t>hat lashings are secured, attached and tensioned</w:t>
            </w:r>
          </w:p>
          <w:p w:rsidR="00000000" w:rsidRPr="00A139D5" w:rsidP="00A139D5">
            <w:pPr>
              <w:pStyle w:val="ListBullet"/>
            </w:pPr>
            <w:r w:rsidRPr="00A139D5">
              <w:t>selecting and using required:</w:t>
            </w:r>
          </w:p>
          <w:p w:rsidR="00000000" w:rsidRPr="00A139D5" w:rsidP="00A139D5">
            <w:pPr>
              <w:pStyle w:val="ListBullet2"/>
            </w:pPr>
            <w:r w:rsidRPr="00A139D5">
              <w:t>personal protective equipment (PPE) in accordance with workplace procedures</w:t>
            </w:r>
          </w:p>
          <w:p w:rsidR="00000000" w:rsidRPr="00A139D5" w:rsidP="00A139D5">
            <w:pPr>
              <w:pStyle w:val="ListBullet2"/>
            </w:pPr>
            <w:r w:rsidRPr="00A139D5">
              <w:t>work cage and/or working at height (WAH) PPE in accordance with workplace procedures</w:t>
            </w:r>
          </w:p>
          <w:p w:rsidR="00000000" w:rsidRPr="00A139D5" w:rsidP="00A139D5">
            <w:pPr>
              <w:pStyle w:val="ListBullet"/>
            </w:pPr>
            <w:r w:rsidRPr="00A139D5">
              <w:t>using appropri</w:t>
            </w:r>
            <w:r w:rsidRPr="00A139D5">
              <w:t>ate fittings and lashing equipment for each lashing point</w:t>
            </w:r>
          </w:p>
          <w:p w:rsidR="00000000" w:rsidRPr="00A139D5" w:rsidP="00A139D5">
            <w:pPr>
              <w:pStyle w:val="ListBullet"/>
            </w:pPr>
            <w:r w:rsidRPr="00A139D5">
              <w:t>working systematically with required attention to detail and without injury to self or others, or damage to goods or equipment.</w:t>
            </w:r>
          </w:p>
        </w:tc>
      </w:tr>
    </w:tbl>
    <w:p w:rsidR="00000000" w:rsidRPr="00A139D5" w:rsidP="00A139D5">
      <w:pPr>
        <w:pStyle w:val="NoPaddingFontSize1"/>
      </w:pPr>
    </w:p>
    <w:p w:rsidR="00000000" w:rsidRPr="00A139D5" w:rsidP="00A139D5">
      <w:pPr>
        <w:pStyle w:val="AllowPageBreak"/>
      </w:pPr>
    </w:p>
    <w:p w:rsidR="00000000" w:rsidRPr="00A139D5" w:rsidP="00A139D5">
      <w:pPr>
        <w:pStyle w:val="Heading1"/>
      </w:pPr>
      <w:bookmarkStart w:id="3" w:name="O_1065866"/>
      <w:bookmarkEnd w:id="3"/>
      <w:r w:rsidRPr="00A139D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9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9D5" w:rsidP="00A139D5">
            <w:pPr>
              <w:pStyle w:val="BodyText"/>
            </w:pPr>
            <w:r w:rsidRPr="00A139D5">
              <w:t xml:space="preserve">Evidence required to demonstrate competence in this unit must be relevant to and satisfy all of </w:t>
            </w:r>
            <w:r w:rsidRPr="00A139D5">
              <w:t>the requirements of the elements and performance criteria and include knowledge of:</w:t>
            </w:r>
          </w:p>
          <w:p w:rsidR="00000000" w:rsidRPr="00A139D5" w:rsidP="00A139D5">
            <w:pPr>
              <w:pStyle w:val="ListBullet"/>
            </w:pPr>
            <w:r w:rsidRPr="00A139D5">
              <w:t>cargo marking and numbering systems</w:t>
            </w:r>
          </w:p>
          <w:p w:rsidR="00000000" w:rsidRPr="00A139D5" w:rsidP="00A139D5">
            <w:pPr>
              <w:pStyle w:val="ListBullet"/>
            </w:pPr>
            <w:r w:rsidRPr="00A139D5">
              <w:t>cargo, including:</w:t>
            </w:r>
          </w:p>
          <w:p w:rsidR="00000000" w:rsidRPr="00A139D5" w:rsidP="00A139D5">
            <w:pPr>
              <w:pStyle w:val="ListBullet2"/>
            </w:pPr>
            <w:r w:rsidRPr="00A139D5">
              <w:t>break bulk</w:t>
            </w:r>
          </w:p>
          <w:p w:rsidR="00000000" w:rsidRPr="00A139D5" w:rsidP="00A139D5">
            <w:pPr>
              <w:pStyle w:val="ListBullet2"/>
            </w:pPr>
            <w:r w:rsidRPr="00A139D5">
              <w:t>containers</w:t>
            </w:r>
          </w:p>
          <w:p w:rsidR="00000000" w:rsidRPr="00A139D5" w:rsidP="00A139D5">
            <w:pPr>
              <w:pStyle w:val="ListBullet2"/>
            </w:pPr>
            <w:r w:rsidRPr="00A139D5">
              <w:t>liquids</w:t>
            </w:r>
          </w:p>
          <w:p w:rsidR="00000000" w:rsidRPr="00A139D5" w:rsidP="00A139D5">
            <w:pPr>
              <w:pStyle w:val="ListBullet2"/>
            </w:pPr>
            <w:r w:rsidRPr="00A139D5">
              <w:t>machinery</w:t>
            </w:r>
          </w:p>
          <w:p w:rsidR="00000000" w:rsidRPr="00A139D5" w:rsidP="00A139D5">
            <w:pPr>
              <w:pStyle w:val="ListBullet2"/>
            </w:pPr>
            <w:r w:rsidRPr="00A139D5">
              <w:t>out-of-gauge cargo</w:t>
            </w:r>
          </w:p>
          <w:p w:rsidR="00000000" w:rsidRPr="00A139D5" w:rsidP="00A139D5">
            <w:pPr>
              <w:pStyle w:val="ListBullet2"/>
            </w:pPr>
            <w:r w:rsidRPr="00A139D5">
              <w:t>project cargo</w:t>
            </w:r>
          </w:p>
          <w:p w:rsidR="00000000" w:rsidRPr="00A139D5" w:rsidP="00A139D5">
            <w:pPr>
              <w:pStyle w:val="ListBullet2"/>
            </w:pPr>
            <w:r w:rsidRPr="00A139D5">
              <w:t>steel products</w:t>
            </w:r>
          </w:p>
          <w:p w:rsidR="00000000" w:rsidRPr="00A139D5" w:rsidP="00A139D5">
            <w:pPr>
              <w:pStyle w:val="ListBullet2"/>
            </w:pPr>
            <w:r w:rsidRPr="00A139D5">
              <w:t>vehicles</w:t>
            </w:r>
          </w:p>
          <w:p w:rsidR="00000000" w:rsidRPr="00A139D5" w:rsidP="00A139D5">
            <w:pPr>
              <w:pStyle w:val="ListBullet"/>
            </w:pPr>
            <w:r w:rsidRPr="00A139D5">
              <w:t xml:space="preserve">operation of work systems, equipment, management and site operating systems for lashing and unlashing cargo </w:t>
            </w:r>
          </w:p>
          <w:p w:rsidR="00000000" w:rsidRPr="00A139D5" w:rsidP="00A139D5">
            <w:pPr>
              <w:pStyle w:val="ListBullet"/>
            </w:pPr>
            <w:r w:rsidRPr="00A139D5">
              <w:t xml:space="preserve">problems that may occur and appropriate actions that can be </w:t>
            </w:r>
            <w:r w:rsidRPr="00A139D5">
              <w:t>taken to resolve them</w:t>
            </w:r>
          </w:p>
          <w:p w:rsidR="00000000" w:rsidRPr="00A139D5" w:rsidP="00A139D5">
            <w:pPr>
              <w:pStyle w:val="ListBullet"/>
            </w:pPr>
            <w:r w:rsidRPr="00A139D5">
              <w:t>relevant Australian and international standards, codes of practice, legislation and regulations required to perform the job requirements relating to this unit</w:t>
            </w:r>
          </w:p>
          <w:p w:rsidR="00000000" w:rsidRPr="00A139D5" w:rsidP="00A139D5">
            <w:pPr>
              <w:pStyle w:val="ListBullet"/>
            </w:pPr>
            <w:r w:rsidRPr="00A139D5">
              <w:t>relevant WHS/OHS and environmental procedures and regulations</w:t>
            </w:r>
          </w:p>
          <w:p w:rsidR="00000000" w:rsidRPr="00A139D5" w:rsidP="00A139D5">
            <w:pPr>
              <w:pStyle w:val="ListBullet"/>
            </w:pPr>
            <w:r w:rsidRPr="00A139D5">
              <w:t>relevant work</w:t>
            </w:r>
            <w:r w:rsidRPr="00A139D5">
              <w:t>place policies and procedures related to:</w:t>
            </w:r>
          </w:p>
          <w:p w:rsidR="00000000" w:rsidRPr="00A139D5" w:rsidP="00A139D5">
            <w:pPr>
              <w:pStyle w:val="ListBullet2"/>
            </w:pPr>
            <w:r w:rsidRPr="00A139D5">
              <w:t>ADG Code</w:t>
            </w:r>
          </w:p>
          <w:p w:rsidR="00000000" w:rsidRPr="00A139D5" w:rsidP="00A139D5">
            <w:pPr>
              <w:pStyle w:val="ListBullet2"/>
            </w:pPr>
            <w:r w:rsidRPr="00A139D5">
              <w:t>Australian and international explosives Codes</w:t>
            </w:r>
          </w:p>
          <w:p w:rsidR="00000000" w:rsidRPr="00A139D5" w:rsidP="00A139D5">
            <w:pPr>
              <w:pStyle w:val="ListBullet2"/>
            </w:pPr>
            <w:r w:rsidRPr="00A139D5">
              <w:t>Biosecurity Act and regulations</w:t>
            </w:r>
          </w:p>
          <w:p w:rsidR="00000000" w:rsidRPr="00A139D5" w:rsidP="00A139D5">
            <w:pPr>
              <w:pStyle w:val="ListBullet2"/>
            </w:pPr>
            <w:r w:rsidRPr="00A139D5">
              <w:t>IMDG Code</w:t>
            </w:r>
          </w:p>
          <w:p w:rsidR="00000000" w:rsidRPr="00A139D5" w:rsidP="00A139D5">
            <w:pPr>
              <w:pStyle w:val="ListBullet2"/>
            </w:pPr>
            <w:r w:rsidRPr="00A139D5">
              <w:t>International Air Transport Association (IATA) Dangerous Goods Regulations (DGR)</w:t>
            </w:r>
          </w:p>
          <w:p w:rsidR="00000000" w:rsidRPr="00A139D5" w:rsidP="00A139D5">
            <w:pPr>
              <w:pStyle w:val="ListBullet2"/>
            </w:pPr>
            <w:r w:rsidRPr="00A139D5">
              <w:t>Marine Orders.</w:t>
            </w:r>
          </w:p>
        </w:tc>
      </w:tr>
    </w:tbl>
    <w:p w:rsidR="00000000" w:rsidRPr="00A139D5" w:rsidP="00A139D5">
      <w:pPr>
        <w:pStyle w:val="NoPaddingFontSize1"/>
      </w:pPr>
    </w:p>
    <w:p w:rsidR="00000000" w:rsidRPr="00A139D5" w:rsidP="00A139D5">
      <w:pPr>
        <w:pStyle w:val="AllowPageBreak"/>
      </w:pPr>
    </w:p>
    <w:p w:rsidR="00000000" w:rsidRPr="00A139D5" w:rsidP="00A139D5">
      <w:pPr>
        <w:pStyle w:val="Heading1"/>
      </w:pPr>
      <w:bookmarkStart w:id="4" w:name="O_1065867"/>
      <w:bookmarkEnd w:id="4"/>
      <w:r w:rsidRPr="00A139D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39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9D5" w:rsidP="00A139D5">
            <w:pPr>
              <w:pStyle w:val="BodyText"/>
            </w:pPr>
            <w:r w:rsidRPr="00A139D5">
              <w:t xml:space="preserve">Assessors must hold credentials specified within the Standards for Registered Training Organisations current at the time of assessment. </w:t>
            </w:r>
          </w:p>
          <w:p w:rsidR="00000000" w:rsidRPr="00A139D5" w:rsidP="00A139D5">
            <w:pPr>
              <w:pStyle w:val="BodyText"/>
            </w:pPr>
            <w:r w:rsidRPr="00A139D5">
              <w:t>Assessment must satisfy the Principles of Assessment and Rules of Evidence and all regul</w:t>
            </w:r>
            <w:r w:rsidRPr="00A139D5">
              <w:t>atory requirements included within the Standards for Registered Training Organisations current at the time of assessment.</w:t>
            </w:r>
          </w:p>
          <w:p w:rsidR="00000000" w:rsidRPr="00A139D5" w:rsidP="00A139D5">
            <w:pPr>
              <w:pStyle w:val="BodyText"/>
            </w:pPr>
            <w:r w:rsidRPr="00A139D5">
              <w:t>Assessment must occur in workplace operational situations where lashing and unlashing cargo can be demonstrated; where this is not app</w:t>
            </w:r>
            <w:r w:rsidRPr="00A139D5">
              <w:t>ropriate, assessment must occur in simulated workplace operational situations that replicate workplace conditions.</w:t>
            </w:r>
          </w:p>
          <w:p w:rsidR="00000000" w:rsidRPr="00A139D5" w:rsidP="00A139D5">
            <w:pPr>
              <w:pStyle w:val="BodyText"/>
            </w:pPr>
            <w:r w:rsidRPr="00A139D5">
              <w:t>Assessment processes and techniques must be appropriate to the language, literacy and numeracy requirements of the work being performed and t</w:t>
            </w:r>
            <w:r w:rsidRPr="00A139D5">
              <w:t>he needs of the candidate.</w:t>
            </w:r>
          </w:p>
          <w:p w:rsidR="00000000" w:rsidRPr="00A139D5" w:rsidP="00A139D5">
            <w:pPr>
              <w:pStyle w:val="BodyText"/>
            </w:pPr>
            <w:r w:rsidRPr="00A139D5">
              <w:t xml:space="preserve">Resources for assessment must include: </w:t>
            </w:r>
          </w:p>
          <w:p w:rsidR="00000000" w:rsidRPr="00A139D5" w:rsidP="00A139D5">
            <w:pPr>
              <w:pStyle w:val="ListBullet"/>
            </w:pPr>
            <w:r w:rsidRPr="00A139D5">
              <w:t>relevant materials, tools, power source, reefer unit and PPE</w:t>
            </w:r>
          </w:p>
          <w:p w:rsidR="00000000" w:rsidRPr="00A139D5" w:rsidP="00A139D5">
            <w:pPr>
              <w:pStyle w:val="ListBullet"/>
            </w:pPr>
            <w:r w:rsidRPr="00A139D5">
              <w:t>applicable documentation, including workplace procedures, regulations, codes of practice and operation manuals.</w:t>
            </w:r>
          </w:p>
        </w:tc>
      </w:tr>
    </w:tbl>
    <w:p w:rsidR="00000000" w:rsidRPr="00A139D5" w:rsidP="00A139D5">
      <w:pPr>
        <w:pStyle w:val="NoPaddingFontSize1"/>
      </w:pPr>
    </w:p>
    <w:p w:rsidR="00000000" w:rsidRPr="00A139D5" w:rsidP="00A139D5">
      <w:pPr>
        <w:pStyle w:val="AllowPageBreak"/>
      </w:pPr>
    </w:p>
    <w:p w:rsidR="00000000" w:rsidRPr="00A139D5" w:rsidP="00A139D5">
      <w:pPr>
        <w:pStyle w:val="Heading1"/>
      </w:pPr>
      <w:bookmarkStart w:id="5" w:name="O_1065870"/>
      <w:bookmarkEnd w:id="5"/>
      <w:r w:rsidRPr="00A139D5">
        <w:t>Links</w:t>
      </w:r>
    </w:p>
    <w:p w:rsidR="00000000" w:rsidRPr="00A139D5" w:rsidP="00B00661">
      <w:pPr>
        <w:pStyle w:val="BodyText"/>
      </w:pPr>
      <w:r w:rsidRPr="00A139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5E9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139D5" w:rsidP="00A139D5"/>
    <w:sectPr w:rsidSect="00A139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D5" w:rsidRPr="00B00661" w:rsidP="00B006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61" w:rsidP="00A139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661" w:rsidP="00A139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00661" w:rsidP="00A139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9D5" w:rsidRPr="00B00661" w:rsidP="00B006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9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61" w:rsidRPr="002D2AF8" w:rsidP="00A139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TLIA0012 Lash and unlash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00661" w:rsidP="00A139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F660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28C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7A6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9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9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9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9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9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9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9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9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9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9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9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9D5"/>
  </w:style>
  <w:style w:type="character" w:customStyle="1" w:styleId="Heading1Char">
    <w:name w:val="Heading 1 Char"/>
    <w:basedOn w:val="DefaultParagraphFont"/>
    <w:link w:val="Heading1"/>
    <w:rsid w:val="00A139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9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9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9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39D5"/>
    <w:rPr>
      <w:b/>
      <w:spacing w:val="0"/>
    </w:rPr>
  </w:style>
  <w:style w:type="paragraph" w:styleId="ListBullet2">
    <w:name w:val="List Bullet 2"/>
    <w:basedOn w:val="List2"/>
    <w:rsid w:val="00A139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39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9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39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9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9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9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9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9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9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9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9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9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9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9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9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9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9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9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39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9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9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39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9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9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9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9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9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9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9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9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9D5"/>
    <w:rPr>
      <w:i/>
    </w:rPr>
  </w:style>
  <w:style w:type="paragraph" w:styleId="Caption">
    <w:name w:val="caption"/>
    <w:basedOn w:val="BodyText"/>
    <w:next w:val="Normal"/>
    <w:qFormat/>
    <w:rsid w:val="00A139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9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9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9D5"/>
  </w:style>
  <w:style w:type="paragraph" w:styleId="TableofFigures">
    <w:name w:val="table of figures"/>
    <w:basedOn w:val="Normal"/>
    <w:next w:val="Normal"/>
    <w:semiHidden/>
    <w:rsid w:val="00A139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9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39D5"/>
    <w:rPr>
      <w:rFonts w:ascii="Wingdings" w:hAnsi="Wingdings"/>
    </w:rPr>
  </w:style>
  <w:style w:type="paragraph" w:customStyle="1" w:styleId="TableHeading">
    <w:name w:val="Table Heading"/>
    <w:basedOn w:val="HeadingBase"/>
    <w:rsid w:val="00A139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9D5"/>
    <w:rPr>
      <w:color w:val="0033CC"/>
      <w:u w:val="none"/>
    </w:rPr>
  </w:style>
  <w:style w:type="paragraph" w:customStyle="1" w:styleId="BodyTextRight">
    <w:name w:val="Body Text Right"/>
    <w:basedOn w:val="BodyText"/>
    <w:rsid w:val="00A139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9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9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9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9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9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9D5"/>
    <w:rPr>
      <w:sz w:val="32"/>
    </w:rPr>
  </w:style>
  <w:style w:type="paragraph" w:customStyle="1" w:styleId="HeadingProcedure">
    <w:name w:val="Heading Procedure"/>
    <w:basedOn w:val="HeadingBase"/>
    <w:next w:val="Normal"/>
    <w:rsid w:val="00A139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9D5"/>
    <w:pPr>
      <w:spacing w:before="60" w:after="60"/>
    </w:pPr>
  </w:style>
  <w:style w:type="paragraph" w:styleId="ListContinue">
    <w:name w:val="List Continue"/>
    <w:basedOn w:val="List"/>
    <w:rsid w:val="00A139D5"/>
    <w:pPr>
      <w:ind w:firstLine="0"/>
    </w:pPr>
  </w:style>
  <w:style w:type="paragraph" w:customStyle="1" w:styleId="ListNote">
    <w:name w:val="List Note"/>
    <w:basedOn w:val="List"/>
    <w:rsid w:val="00A139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9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9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9D5"/>
    <w:rPr>
      <w:rFonts w:ascii="Courier New" w:hAnsi="Courier New"/>
    </w:rPr>
  </w:style>
  <w:style w:type="paragraph" w:customStyle="1" w:styleId="NoteBullet">
    <w:name w:val="Note Bullet"/>
    <w:basedOn w:val="Note"/>
    <w:rsid w:val="00A139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9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9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9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9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39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9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9D5"/>
    <w:rPr>
      <w:b/>
      <w:smallCaps/>
    </w:rPr>
  </w:style>
  <w:style w:type="paragraph" w:customStyle="1" w:styleId="TableListNumber">
    <w:name w:val="Table List Number"/>
    <w:basedOn w:val="ListNumber"/>
    <w:rsid w:val="00A139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9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9D5"/>
    <w:pPr>
      <w:numPr>
        <w:numId w:val="9"/>
      </w:numPr>
    </w:pPr>
  </w:style>
  <w:style w:type="paragraph" w:customStyle="1" w:styleId="ListAlpha2">
    <w:name w:val="List Alpha 2"/>
    <w:basedOn w:val="List2"/>
    <w:rsid w:val="00A139D5"/>
    <w:pPr>
      <w:numPr>
        <w:numId w:val="8"/>
      </w:numPr>
    </w:pPr>
  </w:style>
  <w:style w:type="paragraph" w:styleId="List2">
    <w:name w:val="List 2"/>
    <w:basedOn w:val="BodyText"/>
    <w:rsid w:val="00A139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9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9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9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9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9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39D5"/>
    <w:pPr>
      <w:numPr>
        <w:numId w:val="4"/>
      </w:numPr>
    </w:pPr>
  </w:style>
  <w:style w:type="paragraph" w:styleId="ListContinue2">
    <w:name w:val="List Continue 2"/>
    <w:basedOn w:val="List2"/>
    <w:rsid w:val="00A139D5"/>
    <w:pPr>
      <w:ind w:firstLine="0"/>
    </w:pPr>
  </w:style>
  <w:style w:type="paragraph" w:styleId="ListContinue3">
    <w:name w:val="List Continue 3"/>
    <w:basedOn w:val="List3"/>
    <w:rsid w:val="00A139D5"/>
    <w:pPr>
      <w:ind w:left="1021" w:firstLine="0"/>
    </w:pPr>
  </w:style>
  <w:style w:type="paragraph" w:styleId="ListContinue4">
    <w:name w:val="List Continue 4"/>
    <w:basedOn w:val="List4"/>
    <w:rsid w:val="00A139D5"/>
    <w:pPr>
      <w:ind w:firstLine="0"/>
    </w:pPr>
  </w:style>
  <w:style w:type="paragraph" w:styleId="ListContinue5">
    <w:name w:val="List Continue 5"/>
    <w:basedOn w:val="List5"/>
    <w:rsid w:val="00A139D5"/>
    <w:pPr>
      <w:ind w:firstLine="0"/>
    </w:pPr>
  </w:style>
  <w:style w:type="paragraph" w:styleId="ListNumber3">
    <w:name w:val="List Number 3"/>
    <w:basedOn w:val="List3"/>
    <w:rsid w:val="00A139D5"/>
    <w:pPr>
      <w:numPr>
        <w:numId w:val="5"/>
      </w:numPr>
    </w:pPr>
  </w:style>
  <w:style w:type="paragraph" w:styleId="ListNumber4">
    <w:name w:val="List Number 4"/>
    <w:basedOn w:val="List4"/>
    <w:rsid w:val="00A139D5"/>
    <w:pPr>
      <w:numPr>
        <w:numId w:val="6"/>
      </w:numPr>
    </w:pPr>
  </w:style>
  <w:style w:type="paragraph" w:styleId="ListNumber5">
    <w:name w:val="List Number 5"/>
    <w:basedOn w:val="List5"/>
    <w:rsid w:val="00A139D5"/>
    <w:pPr>
      <w:numPr>
        <w:numId w:val="7"/>
      </w:numPr>
    </w:pPr>
  </w:style>
  <w:style w:type="paragraph" w:styleId="BlockText">
    <w:name w:val="Block Text"/>
    <w:basedOn w:val="Normal"/>
    <w:rsid w:val="00A139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9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9D5"/>
    <w:rPr>
      <w:sz w:val="16"/>
      <w:vertAlign w:val="superscript"/>
    </w:rPr>
  </w:style>
  <w:style w:type="character" w:customStyle="1" w:styleId="Symbols">
    <w:name w:val="Symbols"/>
    <w:basedOn w:val="DefaultParagraphFont"/>
    <w:rsid w:val="00A139D5"/>
    <w:rPr>
      <w:rFonts w:ascii="Symbol" w:hAnsi="Symbol"/>
    </w:rPr>
  </w:style>
  <w:style w:type="character" w:customStyle="1" w:styleId="MenuOptions">
    <w:name w:val="Menu Options"/>
    <w:basedOn w:val="DefaultParagraphFont"/>
    <w:rsid w:val="00A139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9D5"/>
    <w:rPr>
      <w:b/>
    </w:rPr>
  </w:style>
  <w:style w:type="character" w:customStyle="1" w:styleId="Underlined">
    <w:name w:val="Underlined"/>
    <w:basedOn w:val="DefaultParagraphFont"/>
    <w:rsid w:val="00A139D5"/>
    <w:rPr>
      <w:u w:val="single"/>
    </w:rPr>
  </w:style>
  <w:style w:type="paragraph" w:customStyle="1" w:styleId="TableBodyTextRight">
    <w:name w:val="Table Body Text Right"/>
    <w:basedOn w:val="TableBodyText"/>
    <w:rsid w:val="00A139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9D5"/>
    <w:rPr>
      <w:sz w:val="18"/>
    </w:rPr>
  </w:style>
  <w:style w:type="paragraph" w:customStyle="1" w:styleId="BodySmallRight">
    <w:name w:val="Body Small Right"/>
    <w:basedOn w:val="BodyTextRight"/>
    <w:rsid w:val="00A139D5"/>
    <w:rPr>
      <w:sz w:val="18"/>
      <w:szCs w:val="18"/>
    </w:rPr>
  </w:style>
  <w:style w:type="paragraph" w:customStyle="1" w:styleId="MarginEdition">
    <w:name w:val="Margin Edition"/>
    <w:basedOn w:val="MarginNote"/>
    <w:rsid w:val="00A139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9D5"/>
    <w:rPr>
      <w:sz w:val="2"/>
      <w:szCs w:val="2"/>
    </w:rPr>
  </w:style>
  <w:style w:type="character" w:customStyle="1" w:styleId="Small">
    <w:name w:val="Small"/>
    <w:basedOn w:val="DefaultParagraphFont"/>
    <w:rsid w:val="00A139D5"/>
    <w:rPr>
      <w:sz w:val="16"/>
    </w:rPr>
  </w:style>
  <w:style w:type="paragraph" w:customStyle="1" w:styleId="WideTable">
    <w:name w:val="Wide Table"/>
    <w:basedOn w:val="Normal"/>
    <w:rsid w:val="00A139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9D5"/>
  </w:style>
  <w:style w:type="paragraph" w:styleId="Quote">
    <w:name w:val="Quote"/>
    <w:basedOn w:val="Heading1"/>
    <w:link w:val="QuoteChar"/>
    <w:qFormat/>
    <w:rsid w:val="00A139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9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9D5"/>
    <w:pPr>
      <w:pageBreakBefore/>
    </w:pPr>
  </w:style>
  <w:style w:type="paragraph" w:customStyle="1" w:styleId="Border">
    <w:name w:val="Border"/>
    <w:basedOn w:val="Normal"/>
    <w:qFormat/>
    <w:rsid w:val="00A139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9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9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9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9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9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9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9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9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9D5"/>
    <w:rPr>
      <w:u w:val="single"/>
    </w:rPr>
  </w:style>
  <w:style w:type="character" w:customStyle="1" w:styleId="BoldandItalics">
    <w:name w:val="Bold and Italics"/>
    <w:qFormat/>
    <w:rsid w:val="00A139D5"/>
    <w:rPr>
      <w:b/>
      <w:i/>
      <w:u w:val="none"/>
    </w:rPr>
  </w:style>
  <w:style w:type="paragraph" w:styleId="BalloonText">
    <w:name w:val="Balloon Text"/>
    <w:basedOn w:val="Normal"/>
    <w:link w:val="BalloonTextChar"/>
    <w:rsid w:val="00A13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9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9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9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9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9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9D5"/>
    <w:pPr>
      <w:spacing w:before="0" w:after="0"/>
    </w:pPr>
  </w:style>
  <w:style w:type="paragraph" w:customStyle="1" w:styleId="BodyTextBold">
    <w:name w:val="Body Text Bold"/>
    <w:basedOn w:val="BodyText"/>
    <w:qFormat/>
    <w:rsid w:val="00A139D5"/>
    <w:rPr>
      <w:b/>
    </w:rPr>
  </w:style>
  <w:style w:type="character" w:styleId="Hyperlink">
    <w:name w:val="Hyperlink"/>
    <w:basedOn w:val="DefaultParagraphFont"/>
    <w:uiPriority w:val="99"/>
    <w:unhideWhenUsed/>
    <w:rsid w:val="00B006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3815</Characters>
  <Application>Microsoft Office Word</Application>
  <DocSecurity>0</DocSecurity>
  <Lines>93</Lines>
  <Paragraphs>70</Paragraphs>
  <ScaleCrop>false</ScaleCrop>
  <Company>Author-it Software Corporation Ltd.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TLIA0012 Lash and unlash cargo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2024-07-12T07:30:00Z</dcterms:created>
  <dcterms:modified xsi:type="dcterms:W3CDTF">2024-07-12T07:30:00Z</dcterms:modified>
</cp:coreProperties>
</file>