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A47" w:rsidP="004D0A47">
      <w:pPr>
        <w:pStyle w:val="Title"/>
      </w:pPr>
      <w:r>
        <w:fldChar w:fldCharType="begin"/>
      </w:r>
      <w:r>
        <w:instrText xml:space="preserve"> TITLE   \* MERGEFORMAT </w:instrText>
      </w:r>
      <w:r>
        <w:fldChar w:fldCharType="separate"/>
      </w:r>
      <w:r>
        <w:t>Assessment Requirements for TLIA0010 Identify goods and store to specifications</w:t>
      </w:r>
      <w:r>
        <w:fldChar w:fldCharType="end"/>
      </w:r>
    </w:p>
    <w:p w:rsidR="004D0A47" w:rsidP="004D0A47">
      <w:pPr>
        <w:pStyle w:val="Version"/>
        <w:sectPr w:rsidSect="00D71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DE0" w:rsidP="00D71DE0">
      <w:pPr>
        <w:pStyle w:val="SuperHeading"/>
      </w:pPr>
      <w:r w:rsidRPr="00D71DE0">
        <w:t>Assessment Requirements for TLIA0010 Identify goods and store to specifications</w:t>
      </w:r>
    </w:p>
    <w:p w:rsidR="00000000" w:rsidRPr="00D71DE0" w:rsidP="00D71DE0">
      <w:pPr>
        <w:pStyle w:val="Heading1"/>
      </w:pPr>
      <w:bookmarkStart w:id="1" w:name="O_1065826"/>
      <w:bookmarkEnd w:id="1"/>
      <w:r w:rsidRPr="00D71DE0">
        <w:t>Modification History</w:t>
      </w:r>
    </w:p>
    <w:tbl>
      <w:tblPr>
        <w:tblW w:w="9497" w:type="dxa"/>
        <w:tblLayout w:type="fixed"/>
        <w:tblCellMar>
          <w:left w:w="62" w:type="dxa"/>
          <w:right w:w="62" w:type="dxa"/>
        </w:tblCellMar>
        <w:tblLook w:val="0000"/>
      </w:tblPr>
      <w:tblGrid>
        <w:gridCol w:w="9497"/>
      </w:tblGrid>
      <w:tr w:rsidTr="00D71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DE0" w:rsidP="00D71DE0">
            <w:pPr>
              <w:pStyle w:val="BodyText"/>
            </w:pPr>
            <w:r w:rsidRPr="00D71DE0">
              <w:rPr>
                <w:rStyle w:val="SpecialBold"/>
              </w:rPr>
              <w:t xml:space="preserve">Release 1. </w:t>
            </w:r>
            <w:r w:rsidRPr="00D71DE0">
              <w:t>This is the first release of this unit of competency in the TLI Transport and Logistics Training Package.</w:t>
            </w:r>
          </w:p>
        </w:tc>
      </w:tr>
    </w:tbl>
    <w:p w:rsidR="00000000" w:rsidRPr="00D71DE0" w:rsidP="00D71DE0">
      <w:pPr>
        <w:pStyle w:val="NoPaddingFontSize1"/>
      </w:pPr>
    </w:p>
    <w:p w:rsidR="00000000" w:rsidRPr="00D71DE0" w:rsidP="00D71DE0">
      <w:pPr>
        <w:pStyle w:val="AllowPageBreak"/>
      </w:pPr>
    </w:p>
    <w:p w:rsidR="00000000" w:rsidRPr="00D71DE0" w:rsidP="00D71DE0">
      <w:pPr>
        <w:pStyle w:val="Heading1"/>
      </w:pPr>
      <w:bookmarkStart w:id="2" w:name="O_1065827"/>
      <w:bookmarkEnd w:id="2"/>
      <w:r w:rsidRPr="00D71DE0">
        <w:t>Performance Evidence</w:t>
      </w:r>
    </w:p>
    <w:tbl>
      <w:tblPr>
        <w:tblW w:w="9497" w:type="dxa"/>
        <w:tblLayout w:type="fixed"/>
        <w:tblCellMar>
          <w:left w:w="62" w:type="dxa"/>
          <w:right w:w="62" w:type="dxa"/>
        </w:tblCellMar>
        <w:tblLook w:val="0000"/>
      </w:tblPr>
      <w:tblGrid>
        <w:gridCol w:w="9497"/>
      </w:tblGrid>
      <w:tr w:rsidTr="00D71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DE0" w:rsidP="00D71DE0">
            <w:pPr>
              <w:pStyle w:val="BodyText"/>
            </w:pPr>
            <w:r w:rsidRPr="00D71DE0">
              <w:t>Evidence required to demonstrate competence in this unit must be relevant to and satisfy all of the requirements of the elements and performance criteria on at least one occasion and include:</w:t>
            </w:r>
          </w:p>
          <w:p w:rsidR="00000000" w:rsidRPr="00D71DE0" w:rsidP="00D71DE0">
            <w:pPr>
              <w:pStyle w:val="ListBullet"/>
            </w:pPr>
            <w:r w:rsidRPr="00D71DE0">
              <w:t>accessing, reading and interpreti</w:t>
            </w:r>
            <w:r w:rsidRPr="00D71DE0">
              <w:t>ng relevant goods information, policies and regulatory requirements</w:t>
            </w:r>
          </w:p>
          <w:p w:rsidR="00000000" w:rsidRPr="00D71DE0" w:rsidP="00D71DE0">
            <w:pPr>
              <w:pStyle w:val="ListBullet"/>
            </w:pPr>
            <w:r w:rsidRPr="00D71DE0">
              <w:t>applying relevant work health and safety (WHS)/occupational health and safety (OHS) requirements, legislation and workplace procedures</w:t>
            </w:r>
          </w:p>
          <w:p w:rsidR="00000000" w:rsidRPr="00D71DE0" w:rsidP="00D71DE0">
            <w:pPr>
              <w:pStyle w:val="ListBullet"/>
            </w:pPr>
            <w:r w:rsidRPr="00D71DE0">
              <w:t>communicating and working with relevant persons</w:t>
            </w:r>
          </w:p>
          <w:p w:rsidR="00000000" w:rsidRPr="00D71DE0" w:rsidP="00D71DE0">
            <w:pPr>
              <w:pStyle w:val="ListBullet"/>
            </w:pPr>
            <w:r w:rsidRPr="00D71DE0">
              <w:t>modif</w:t>
            </w:r>
            <w:r w:rsidRPr="00D71DE0">
              <w:t>ying activities depending on operational contingencies, risk situations and environments</w:t>
            </w:r>
          </w:p>
          <w:p w:rsidR="00000000" w:rsidRPr="00D71DE0" w:rsidP="00D71DE0">
            <w:pPr>
              <w:pStyle w:val="ListBullet"/>
            </w:pPr>
            <w:r w:rsidRPr="00D71DE0">
              <w:t>operating and adapting to differences in goods and services in accordance with operating procedures</w:t>
            </w:r>
          </w:p>
          <w:p w:rsidR="00000000" w:rsidRPr="00D71DE0" w:rsidP="00D71DE0">
            <w:pPr>
              <w:pStyle w:val="ListBullet"/>
            </w:pPr>
            <w:r w:rsidRPr="00D71DE0">
              <w:t>reporting and rectifying identified problems, faults or malfunction</w:t>
            </w:r>
            <w:r w:rsidRPr="00D71DE0">
              <w:t>s promptly, in accordance with regulatory requirements and workplace procedures</w:t>
            </w:r>
          </w:p>
          <w:p w:rsidR="00000000" w:rsidRPr="00D71DE0" w:rsidP="00D71DE0">
            <w:pPr>
              <w:pStyle w:val="ListBullet"/>
            </w:pPr>
            <w:r w:rsidRPr="00D71DE0">
              <w:t>selecting and using relevant systems</w:t>
            </w:r>
          </w:p>
          <w:p w:rsidR="00000000" w:rsidRPr="00D71DE0" w:rsidP="00D71DE0">
            <w:pPr>
              <w:pStyle w:val="ListBullet"/>
            </w:pPr>
            <w:r w:rsidRPr="00D71DE0">
              <w:t>using inventory information to determine, plan and organise processes used for receival, storage, goods movement, despatch, stock levels and re-ordering processes</w:t>
            </w:r>
          </w:p>
          <w:p w:rsidR="00000000" w:rsidRPr="00D71DE0" w:rsidP="00D71DE0">
            <w:pPr>
              <w:pStyle w:val="ListBullet"/>
            </w:pPr>
            <w:r w:rsidRPr="00D71DE0">
              <w:t>working systematically with required attention to detail without injury to self or others, or</w:t>
            </w:r>
            <w:r w:rsidRPr="00D71DE0">
              <w:t xml:space="preserve"> damage to goods or equipment.</w:t>
            </w:r>
          </w:p>
        </w:tc>
      </w:tr>
    </w:tbl>
    <w:p w:rsidR="00000000" w:rsidRPr="00D71DE0" w:rsidP="00D71DE0">
      <w:pPr>
        <w:pStyle w:val="NoPaddingFontSize1"/>
      </w:pPr>
    </w:p>
    <w:p w:rsidR="00000000" w:rsidRPr="00D71DE0" w:rsidP="00D71DE0">
      <w:pPr>
        <w:pStyle w:val="AllowPageBreak"/>
      </w:pPr>
    </w:p>
    <w:p w:rsidR="00000000" w:rsidRPr="00D71DE0" w:rsidP="00D71DE0">
      <w:pPr>
        <w:pStyle w:val="Heading1"/>
      </w:pPr>
      <w:bookmarkStart w:id="3" w:name="O_1065828"/>
      <w:bookmarkEnd w:id="3"/>
      <w:r w:rsidRPr="00D71DE0">
        <w:t>Knowledge Evidence</w:t>
      </w:r>
    </w:p>
    <w:tbl>
      <w:tblPr>
        <w:tblW w:w="9497" w:type="dxa"/>
        <w:tblLayout w:type="fixed"/>
        <w:tblCellMar>
          <w:left w:w="62" w:type="dxa"/>
          <w:right w:w="62" w:type="dxa"/>
        </w:tblCellMar>
        <w:tblLook w:val="0000"/>
      </w:tblPr>
      <w:tblGrid>
        <w:gridCol w:w="9497"/>
      </w:tblGrid>
      <w:tr w:rsidTr="00D71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DE0" w:rsidP="00D71DE0">
            <w:pPr>
              <w:pStyle w:val="BodyText"/>
            </w:pPr>
            <w:r w:rsidRPr="00D71DE0">
              <w:t>Evidence required to demonstrate competence in this unit must be relevant to and satisfy all of the requirements of the elements and performance criteria and include knowledge of:</w:t>
            </w:r>
          </w:p>
          <w:p w:rsidR="00000000" w:rsidRPr="00D71DE0" w:rsidP="00D71DE0">
            <w:pPr>
              <w:pStyle w:val="ListBullet"/>
            </w:pPr>
            <w:r w:rsidRPr="00D71DE0">
              <w:t>cate</w:t>
            </w:r>
            <w:r w:rsidRPr="00D71DE0">
              <w:t>gories or groups of goods including:</w:t>
            </w:r>
          </w:p>
          <w:p w:rsidR="00000000" w:rsidRPr="00D71DE0" w:rsidP="00D71DE0">
            <w:pPr>
              <w:pStyle w:val="ListBullet2"/>
            </w:pPr>
            <w:r w:rsidRPr="00D71DE0">
              <w:t>key characteristics</w:t>
            </w:r>
          </w:p>
          <w:p w:rsidR="00000000" w:rsidRPr="00D71DE0" w:rsidP="00D71DE0">
            <w:pPr>
              <w:pStyle w:val="ListBullet2"/>
            </w:pPr>
            <w:r w:rsidRPr="00D71DE0">
              <w:t>hazard potential</w:t>
            </w:r>
          </w:p>
          <w:p w:rsidR="00000000" w:rsidRPr="00D71DE0" w:rsidP="00D71DE0">
            <w:pPr>
              <w:pStyle w:val="ListBullet2"/>
            </w:pPr>
            <w:r w:rsidRPr="00D71DE0">
              <w:t>special handling, stacking and storage requirements</w:t>
            </w:r>
          </w:p>
          <w:p w:rsidR="00000000" w:rsidRPr="00D71DE0" w:rsidP="00D71DE0">
            <w:pPr>
              <w:pStyle w:val="ListBullet"/>
            </w:pPr>
            <w:r w:rsidRPr="00D71DE0">
              <w:t>codes of practice and regulations relevant to workplace activities</w:t>
            </w:r>
          </w:p>
          <w:p w:rsidR="00000000" w:rsidRPr="00D71DE0" w:rsidP="00D71DE0">
            <w:pPr>
              <w:pStyle w:val="ListBullet"/>
            </w:pPr>
            <w:r w:rsidRPr="00D71DE0">
              <w:t>documentation requirements including reports and records concerning damaged or contaminated goods</w:t>
            </w:r>
          </w:p>
          <w:p w:rsidR="00000000" w:rsidRPr="00D71DE0" w:rsidP="00D71DE0">
            <w:pPr>
              <w:pStyle w:val="ListBullet"/>
            </w:pPr>
            <w:r w:rsidRPr="00D71DE0">
              <w:t>goods sources, destinations and potential problems</w:t>
            </w:r>
          </w:p>
          <w:p w:rsidR="00000000" w:rsidRPr="00D71DE0" w:rsidP="00D71DE0">
            <w:pPr>
              <w:pStyle w:val="ListBullet"/>
            </w:pPr>
            <w:r w:rsidRPr="00D71DE0">
              <w:t>housekeeping standards and procedures</w:t>
            </w:r>
          </w:p>
          <w:p w:rsidR="00000000" w:rsidRPr="00D71DE0" w:rsidP="00D71DE0">
            <w:pPr>
              <w:pStyle w:val="ListBullet"/>
            </w:pPr>
            <w:r w:rsidRPr="00D71DE0">
              <w:t>operational work systems, equipment, management and site operating sy</w:t>
            </w:r>
            <w:r w:rsidRPr="00D71DE0">
              <w:t>stems</w:t>
            </w:r>
          </w:p>
          <w:p w:rsidR="00000000" w:rsidRPr="00D71DE0" w:rsidP="00D71DE0">
            <w:pPr>
              <w:pStyle w:val="ListBullet"/>
            </w:pPr>
            <w:r w:rsidRPr="00D71DE0">
              <w:t>re-ordering procedures and just-in-time planning principles</w:t>
            </w:r>
          </w:p>
          <w:p w:rsidR="00000000" w:rsidRPr="00D71DE0" w:rsidP="00D71DE0">
            <w:pPr>
              <w:pStyle w:val="ListBullet"/>
            </w:pPr>
            <w:r w:rsidRPr="00D71DE0">
              <w:t>requirements for workplace documentation, inventory systems and records</w:t>
            </w:r>
          </w:p>
          <w:p w:rsidR="00000000" w:rsidRPr="00D71DE0" w:rsidP="00D71DE0">
            <w:pPr>
              <w:pStyle w:val="ListBullet"/>
            </w:pPr>
            <w:r w:rsidRPr="00D71DE0">
              <w:t>site layout and obstacles</w:t>
            </w:r>
          </w:p>
          <w:p w:rsidR="00000000" w:rsidRPr="00D71DE0" w:rsidP="00D71DE0">
            <w:pPr>
              <w:pStyle w:val="ListBullet"/>
            </w:pPr>
            <w:r w:rsidRPr="00D71DE0">
              <w:t>sources of goods information including:</w:t>
            </w:r>
          </w:p>
          <w:p w:rsidR="00000000" w:rsidRPr="00D71DE0" w:rsidP="00D71DE0">
            <w:pPr>
              <w:pStyle w:val="ListBullet2"/>
            </w:pPr>
            <w:r w:rsidRPr="00D71DE0">
              <w:t>policies and procedures</w:t>
            </w:r>
          </w:p>
          <w:p w:rsidR="00000000" w:rsidRPr="00D71DE0" w:rsidP="00D71DE0">
            <w:pPr>
              <w:pStyle w:val="ListBullet2"/>
            </w:pPr>
            <w:r w:rsidRPr="00D71DE0">
              <w:t>product knowledge</w:t>
            </w:r>
          </w:p>
          <w:p w:rsidR="00000000" w:rsidRPr="00D71DE0" w:rsidP="00D71DE0">
            <w:pPr>
              <w:pStyle w:val="ListBullet"/>
            </w:pPr>
            <w:r w:rsidRPr="00D71DE0">
              <w:t>types of</w:t>
            </w:r>
            <w:r w:rsidRPr="00D71DE0">
              <w:t xml:space="preserve"> equipment and storage areas appropriate for different types of goods including:</w:t>
            </w:r>
          </w:p>
          <w:p w:rsidR="00000000" w:rsidRPr="00D71DE0" w:rsidP="00D71DE0">
            <w:pPr>
              <w:pStyle w:val="ListBullet2"/>
            </w:pPr>
            <w:r w:rsidRPr="00D71DE0">
              <w:t>dangerous goods</w:t>
            </w:r>
          </w:p>
          <w:p w:rsidR="00000000" w:rsidRPr="00D71DE0" w:rsidP="00D71DE0">
            <w:pPr>
              <w:pStyle w:val="ListBullet2"/>
            </w:pPr>
            <w:r w:rsidRPr="00D71DE0">
              <w:t>fragile</w:t>
            </w:r>
          </w:p>
          <w:p w:rsidR="00000000" w:rsidRPr="00D71DE0" w:rsidP="00D71DE0">
            <w:pPr>
              <w:pStyle w:val="ListBullet2"/>
            </w:pPr>
            <w:r w:rsidRPr="00D71DE0">
              <w:t xml:space="preserve">hazardous </w:t>
            </w:r>
          </w:p>
          <w:p w:rsidR="00000000" w:rsidRPr="00D71DE0" w:rsidP="00D71DE0">
            <w:pPr>
              <w:pStyle w:val="ListBullet2"/>
            </w:pPr>
            <w:r w:rsidRPr="00D71DE0">
              <w:t>perishable</w:t>
            </w:r>
          </w:p>
          <w:p w:rsidR="00000000" w:rsidRPr="00D71DE0" w:rsidP="00D71DE0">
            <w:pPr>
              <w:pStyle w:val="ListBullet2"/>
            </w:pPr>
            <w:r w:rsidRPr="00D71DE0">
              <w:t>sensitive items.</w:t>
            </w:r>
          </w:p>
        </w:tc>
      </w:tr>
    </w:tbl>
    <w:p w:rsidR="00000000" w:rsidRPr="00D71DE0" w:rsidP="00D71DE0">
      <w:pPr>
        <w:pStyle w:val="NoPaddingFontSize1"/>
      </w:pPr>
    </w:p>
    <w:p w:rsidR="00000000" w:rsidRPr="00D71DE0" w:rsidP="00D71DE0">
      <w:pPr>
        <w:pStyle w:val="AllowPageBreak"/>
      </w:pPr>
    </w:p>
    <w:p w:rsidR="00000000" w:rsidRPr="00D71DE0" w:rsidP="00D71DE0">
      <w:pPr>
        <w:pStyle w:val="Heading1"/>
      </w:pPr>
      <w:bookmarkStart w:id="4" w:name="O_1065829"/>
      <w:bookmarkEnd w:id="4"/>
      <w:r w:rsidRPr="00D71DE0">
        <w:t>Assessment Conditions</w:t>
      </w:r>
    </w:p>
    <w:tbl>
      <w:tblPr>
        <w:tblW w:w="9497" w:type="dxa"/>
        <w:tblLayout w:type="fixed"/>
        <w:tblCellMar>
          <w:left w:w="62" w:type="dxa"/>
          <w:right w:w="62" w:type="dxa"/>
        </w:tblCellMar>
        <w:tblLook w:val="0000"/>
      </w:tblPr>
      <w:tblGrid>
        <w:gridCol w:w="9497"/>
      </w:tblGrid>
      <w:tr w:rsidTr="00D71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DE0" w:rsidP="00D71DE0">
            <w:pPr>
              <w:pStyle w:val="BodyText"/>
            </w:pPr>
            <w:r w:rsidRPr="00D71DE0">
              <w:t xml:space="preserve">Assessors must hold credentials specified within the Standards for Registered Training Organisations current at the time of assessment. </w:t>
            </w:r>
          </w:p>
          <w:p w:rsidR="00000000" w:rsidRPr="00D71DE0" w:rsidP="00D71DE0">
            <w:pPr>
              <w:pStyle w:val="BodyText"/>
            </w:pPr>
            <w:r w:rsidRPr="00D71DE0">
              <w:t>Assessment must satisfy the Principles of Assessment and Rules of Evidence and all regulatory requirements included wit</w:t>
            </w:r>
            <w:r w:rsidRPr="00D71DE0">
              <w:t>hin the Standards for Registered Training Organisations current at the time of assessment.</w:t>
            </w:r>
          </w:p>
          <w:p w:rsidR="00000000" w:rsidRPr="00D71DE0" w:rsidP="00D71DE0">
            <w:pPr>
              <w:pStyle w:val="BodyText"/>
            </w:pPr>
            <w:r w:rsidRPr="00D71DE0">
              <w:t>Assessment must occur in workplace operational situations where it is appropriate to do so; where this is not appropriate, assessment must occur in simulated workpla</w:t>
            </w:r>
            <w:r w:rsidRPr="00D71DE0">
              <w:t>ce operational situations that replicate workplace conditions.</w:t>
            </w:r>
          </w:p>
          <w:p w:rsidR="00000000" w:rsidRPr="00D71DE0" w:rsidP="00D71DE0">
            <w:pPr>
              <w:pStyle w:val="BodyText"/>
            </w:pPr>
            <w:r w:rsidRPr="00D71DE0">
              <w:t>Assessment processes and techniques must be appropriate to the language, literacy and numeracy requirements of the work being performed and the needs of the candidate.</w:t>
            </w:r>
          </w:p>
          <w:p w:rsidR="00000000" w:rsidRPr="00D71DE0" w:rsidP="00D71DE0">
            <w:pPr>
              <w:pStyle w:val="BodyText"/>
            </w:pPr>
            <w:r w:rsidRPr="00D71DE0">
              <w:t xml:space="preserve">Resources for assessment </w:t>
            </w:r>
            <w:r w:rsidRPr="00D71DE0">
              <w:t>must include:</w:t>
            </w:r>
          </w:p>
          <w:p w:rsidR="00000000" w:rsidRPr="00D71DE0" w:rsidP="00D71DE0">
            <w:pPr>
              <w:pStyle w:val="ListBullet"/>
            </w:pPr>
            <w:r w:rsidRPr="00D71DE0">
              <w:t>relevant and appropriate materials, tools, equipment and personal protective equipment (PPE) currently used in industry</w:t>
            </w:r>
          </w:p>
          <w:p w:rsidR="00000000" w:rsidRPr="00D71DE0" w:rsidP="00D71DE0">
            <w:pPr>
              <w:pStyle w:val="ListBullet"/>
            </w:pPr>
            <w:r w:rsidRPr="00D71DE0">
              <w:t>applicable documentation including legislation, regulations, codes of practice, workplace procedures and operation manual</w:t>
            </w:r>
            <w:r w:rsidRPr="00D71DE0">
              <w:t>s.</w:t>
            </w:r>
          </w:p>
        </w:tc>
      </w:tr>
    </w:tbl>
    <w:p w:rsidR="00000000" w:rsidRPr="00D71DE0" w:rsidP="00D71DE0">
      <w:pPr>
        <w:pStyle w:val="NoPaddingFontSize1"/>
      </w:pPr>
    </w:p>
    <w:p w:rsidR="00000000" w:rsidRPr="00D71DE0" w:rsidP="00D71DE0">
      <w:pPr>
        <w:pStyle w:val="AllowPageBreak"/>
      </w:pPr>
    </w:p>
    <w:p w:rsidR="00000000" w:rsidRPr="00D71DE0" w:rsidP="00D71DE0">
      <w:pPr>
        <w:pStyle w:val="Heading1"/>
      </w:pPr>
      <w:bookmarkStart w:id="5" w:name="O_1065832"/>
      <w:bookmarkEnd w:id="5"/>
      <w:r w:rsidRPr="00D71DE0">
        <w:t>Links</w:t>
      </w:r>
    </w:p>
    <w:p w:rsidR="00000000" w:rsidRPr="00D71DE0" w:rsidP="004D0A47">
      <w:pPr>
        <w:pStyle w:val="BodyText"/>
      </w:pPr>
      <w:r w:rsidRPr="00D71DE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809C9">
        <w:rPr>
          <w:rStyle w:val="Hyperlink"/>
        </w:rPr>
        <w:t>https://vetnet.gov.au/Pages/TrainingDocs.aspx?q=df441c6e-213d-43e3-874c-0b3f7036d851</w:t>
      </w:r>
      <w:r>
        <w:fldChar w:fldCharType="end"/>
      </w:r>
    </w:p>
    <w:p w:rsidR="00000000" w:rsidRPr="00D71DE0" w:rsidP="00D71DE0"/>
    <w:sectPr w:rsidSect="00D71D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0" w:rsidRPr="004D0A47" w:rsidP="004D0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47" w:rsidP="00D71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0A47" w:rsidP="00D71D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D0A47" w:rsidP="00D71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DE0" w:rsidRPr="004D0A47" w:rsidP="004D0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47" w:rsidRPr="002D2AF8" w:rsidP="00D71DE0">
    <w:pPr>
      <w:pStyle w:val="Header"/>
      <w:framePr w:wrap="around"/>
    </w:pPr>
    <w:r>
      <w:fldChar w:fldCharType="begin"/>
    </w:r>
    <w:r>
      <w:instrText xml:space="preserve"> TITLE   \* MERGEFORMAT </w:instrText>
    </w:r>
    <w:r>
      <w:fldChar w:fldCharType="separate"/>
    </w:r>
    <w:r>
      <w:t>Assessment Requirements for TLIA0010 Identify goods and store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D0A47" w:rsidP="00D71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F8D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E2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4F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DE0"/>
    <w:pPr>
      <w:spacing w:before="360" w:after="60"/>
      <w:outlineLvl w:val="0"/>
    </w:pPr>
    <w:rPr>
      <w:sz w:val="32"/>
    </w:rPr>
  </w:style>
  <w:style w:type="paragraph" w:styleId="Heading2">
    <w:name w:val="heading 2"/>
    <w:basedOn w:val="HeadingBase"/>
    <w:next w:val="BodyText"/>
    <w:link w:val="Heading2Char"/>
    <w:qFormat/>
    <w:rsid w:val="00D71DE0"/>
    <w:pPr>
      <w:keepLines/>
      <w:spacing w:before="240" w:after="120"/>
      <w:outlineLvl w:val="1"/>
    </w:pPr>
    <w:rPr>
      <w:sz w:val="28"/>
      <w:szCs w:val="40"/>
    </w:rPr>
  </w:style>
  <w:style w:type="paragraph" w:styleId="Heading3">
    <w:name w:val="heading 3"/>
    <w:basedOn w:val="HeadingBase"/>
    <w:next w:val="BodyText"/>
    <w:link w:val="Heading3Char"/>
    <w:qFormat/>
    <w:rsid w:val="00D71DE0"/>
    <w:pPr>
      <w:spacing w:before="180" w:after="120"/>
      <w:outlineLvl w:val="2"/>
    </w:pPr>
    <w:rPr>
      <w:spacing w:val="-10"/>
      <w:kern w:val="32"/>
    </w:rPr>
  </w:style>
  <w:style w:type="paragraph" w:styleId="Heading4">
    <w:name w:val="heading 4"/>
    <w:basedOn w:val="HeadingBase"/>
    <w:next w:val="BodyText"/>
    <w:link w:val="Heading4Char"/>
    <w:qFormat/>
    <w:rsid w:val="00D71DE0"/>
    <w:pPr>
      <w:spacing w:before="160" w:after="120"/>
      <w:outlineLvl w:val="3"/>
    </w:pPr>
    <w:rPr>
      <w:sz w:val="22"/>
    </w:rPr>
  </w:style>
  <w:style w:type="paragraph" w:styleId="Heading5">
    <w:name w:val="heading 5"/>
    <w:basedOn w:val="HeadingBase"/>
    <w:next w:val="Normal"/>
    <w:link w:val="Heading5Char"/>
    <w:qFormat/>
    <w:rsid w:val="00D71DE0"/>
    <w:pPr>
      <w:spacing w:before="80"/>
      <w:outlineLvl w:val="4"/>
    </w:pPr>
    <w:rPr>
      <w:color w:val="918585"/>
      <w:sz w:val="20"/>
    </w:rPr>
  </w:style>
  <w:style w:type="paragraph" w:styleId="Heading6">
    <w:name w:val="heading 6"/>
    <w:basedOn w:val="HeadingBase"/>
    <w:next w:val="Normal"/>
    <w:link w:val="Heading6Char"/>
    <w:qFormat/>
    <w:rsid w:val="00D71DE0"/>
    <w:pPr>
      <w:spacing w:before="60"/>
      <w:outlineLvl w:val="5"/>
    </w:pPr>
    <w:rPr>
      <w:color w:val="918585"/>
      <w:sz w:val="20"/>
    </w:rPr>
  </w:style>
  <w:style w:type="paragraph" w:styleId="Heading7">
    <w:name w:val="heading 7"/>
    <w:basedOn w:val="Normal"/>
    <w:next w:val="Normal"/>
    <w:link w:val="Heading7Char"/>
    <w:qFormat/>
    <w:rsid w:val="00D71DE0"/>
    <w:pPr>
      <w:ind w:left="720"/>
      <w:outlineLvl w:val="6"/>
    </w:pPr>
    <w:rPr>
      <w:i/>
    </w:rPr>
  </w:style>
  <w:style w:type="paragraph" w:styleId="Heading8">
    <w:name w:val="heading 8"/>
    <w:basedOn w:val="Normal"/>
    <w:next w:val="Normal"/>
    <w:link w:val="Heading8Char"/>
    <w:qFormat/>
    <w:rsid w:val="00D71DE0"/>
    <w:pPr>
      <w:ind w:left="720"/>
      <w:outlineLvl w:val="7"/>
    </w:pPr>
    <w:rPr>
      <w:i/>
    </w:rPr>
  </w:style>
  <w:style w:type="paragraph" w:styleId="Heading9">
    <w:name w:val="heading 9"/>
    <w:basedOn w:val="Normal"/>
    <w:next w:val="Normal"/>
    <w:link w:val="Heading9Char"/>
    <w:qFormat/>
    <w:rsid w:val="00D71DE0"/>
    <w:pPr>
      <w:ind w:left="720"/>
      <w:outlineLvl w:val="8"/>
    </w:pPr>
    <w:rPr>
      <w:i/>
    </w:rPr>
  </w:style>
  <w:style w:type="character" w:default="1" w:styleId="DefaultParagraphFont">
    <w:name w:val="Default Paragraph Font"/>
    <w:uiPriority w:val="1"/>
    <w:unhideWhenUsed/>
    <w:rsid w:val="00D71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DE0"/>
  </w:style>
  <w:style w:type="character" w:customStyle="1" w:styleId="Heading1Char">
    <w:name w:val="Heading 1 Char"/>
    <w:basedOn w:val="DefaultParagraphFont"/>
    <w:link w:val="Heading1"/>
    <w:rsid w:val="00D71DE0"/>
    <w:rPr>
      <w:rFonts w:ascii="Times New Roman" w:eastAsia="Times New Roman" w:hAnsi="Times New Roman" w:cs="Times New Roman"/>
      <w:b/>
      <w:sz w:val="32"/>
      <w:szCs w:val="20"/>
      <w:lang w:eastAsia="en-US"/>
    </w:rPr>
  </w:style>
  <w:style w:type="paragraph" w:styleId="BodyText">
    <w:name w:val="Body Text"/>
    <w:basedOn w:val="Normal"/>
    <w:link w:val="BodyTextChar"/>
    <w:rsid w:val="00D71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DE0"/>
    <w:rPr>
      <w:rFonts w:ascii="Times New Roman" w:eastAsia="Times New Roman" w:hAnsi="Times New Roman" w:cs="Times New Roman"/>
      <w:sz w:val="24"/>
      <w:lang w:eastAsia="en-US"/>
    </w:rPr>
  </w:style>
  <w:style w:type="paragraph" w:styleId="ListBullet">
    <w:name w:val="List Bullet"/>
    <w:basedOn w:val="List"/>
    <w:rsid w:val="00D71DE0"/>
    <w:pPr>
      <w:numPr>
        <w:numId w:val="12"/>
      </w:numPr>
      <w:tabs>
        <w:tab w:val="clear" w:pos="340"/>
      </w:tabs>
      <w:spacing w:before="40" w:after="40"/>
    </w:pPr>
  </w:style>
  <w:style w:type="character" w:customStyle="1" w:styleId="SpecialBold">
    <w:name w:val="Special Bold"/>
    <w:basedOn w:val="DefaultParagraphFont"/>
    <w:rsid w:val="00D71DE0"/>
    <w:rPr>
      <w:b/>
      <w:spacing w:val="0"/>
    </w:rPr>
  </w:style>
  <w:style w:type="paragraph" w:styleId="ListBullet2">
    <w:name w:val="List Bullet 2"/>
    <w:basedOn w:val="List2"/>
    <w:rsid w:val="00D71DE0"/>
    <w:pPr>
      <w:numPr>
        <w:numId w:val="13"/>
      </w:numPr>
      <w:tabs>
        <w:tab w:val="clear" w:pos="680"/>
      </w:tabs>
    </w:pPr>
  </w:style>
  <w:style w:type="paragraph" w:customStyle="1" w:styleId="SuperHeading">
    <w:name w:val="SuperHeading"/>
    <w:basedOn w:val="Normal"/>
    <w:rsid w:val="00D71DE0"/>
    <w:pPr>
      <w:spacing w:before="240" w:after="120"/>
      <w:outlineLvl w:val="0"/>
    </w:pPr>
    <w:rPr>
      <w:rFonts w:ascii="Times New Roman" w:hAnsi="Times New Roman"/>
      <w:b/>
      <w:sz w:val="32"/>
    </w:rPr>
  </w:style>
  <w:style w:type="paragraph" w:customStyle="1" w:styleId="AllowPageBreak">
    <w:name w:val="AllowPageBreak"/>
    <w:rsid w:val="00D71D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1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DE0"/>
    <w:rPr>
      <w:rFonts w:ascii="Courier New" w:eastAsia="Times New Roman" w:hAnsi="Courier New" w:cs="Times New Roman"/>
      <w:i/>
      <w:szCs w:val="20"/>
      <w:lang w:eastAsia="en-US"/>
    </w:rPr>
  </w:style>
  <w:style w:type="paragraph" w:customStyle="1" w:styleId="HeadingBase">
    <w:name w:val="Heading Base"/>
    <w:rsid w:val="00D71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DE0"/>
    <w:pPr>
      <w:tabs>
        <w:tab w:val="right" w:leader="dot" w:pos="9072"/>
      </w:tabs>
      <w:ind w:left="567"/>
    </w:pPr>
    <w:rPr>
      <w:szCs w:val="22"/>
    </w:rPr>
  </w:style>
  <w:style w:type="paragraph" w:customStyle="1" w:styleId="TOCBase">
    <w:name w:val="TOC Base"/>
    <w:rsid w:val="00D71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DE0"/>
    <w:pPr>
      <w:tabs>
        <w:tab w:val="right" w:leader="dot" w:pos="9072"/>
      </w:tabs>
      <w:spacing w:before="40" w:after="40"/>
      <w:ind w:left="284"/>
    </w:pPr>
    <w:rPr>
      <w:rFonts w:ascii="Times New Roman" w:hAnsi="Times New Roman"/>
    </w:rPr>
  </w:style>
  <w:style w:type="paragraph" w:styleId="TOC1">
    <w:name w:val="toc 1"/>
    <w:basedOn w:val="TOCBase"/>
    <w:next w:val="Normal"/>
    <w:rsid w:val="00D71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DE0"/>
    <w:rPr>
      <w:rFonts w:ascii="Times New Roman" w:eastAsia="Times New Roman" w:hAnsi="Times New Roman" w:cs="Times New Roman"/>
      <w:sz w:val="16"/>
      <w:lang w:eastAsia="en-US"/>
    </w:rPr>
  </w:style>
  <w:style w:type="paragraph" w:styleId="Title">
    <w:name w:val="Title"/>
    <w:basedOn w:val="HeadingBase"/>
    <w:link w:val="TitleChar"/>
    <w:qFormat/>
    <w:rsid w:val="00D71DE0"/>
    <w:pPr>
      <w:spacing w:before="5040"/>
      <w:jc w:val="center"/>
    </w:pPr>
    <w:rPr>
      <w:sz w:val="48"/>
      <w:szCs w:val="72"/>
      <w:lang w:val="en-US"/>
    </w:rPr>
  </w:style>
  <w:style w:type="character" w:customStyle="1" w:styleId="TitleChar">
    <w:name w:val="Title Char"/>
    <w:basedOn w:val="DefaultParagraphFont"/>
    <w:link w:val="Title"/>
    <w:rsid w:val="00D71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DE0"/>
    <w:pPr>
      <w:tabs>
        <w:tab w:val="left" w:pos="3600"/>
        <w:tab w:val="left" w:pos="3958"/>
      </w:tabs>
    </w:pPr>
  </w:style>
  <w:style w:type="paragraph" w:styleId="List">
    <w:name w:val="List"/>
    <w:basedOn w:val="BodyText"/>
    <w:next w:val="BodyText"/>
    <w:rsid w:val="00D71DE0"/>
    <w:pPr>
      <w:tabs>
        <w:tab w:val="left" w:pos="340"/>
      </w:tabs>
      <w:spacing w:before="60" w:after="60"/>
      <w:ind w:left="340" w:hanging="340"/>
    </w:pPr>
  </w:style>
  <w:style w:type="paragraph" w:customStyle="1" w:styleId="Note">
    <w:name w:val="Note"/>
    <w:basedOn w:val="BodyText"/>
    <w:rsid w:val="00D71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DE0"/>
    <w:pPr>
      <w:framePr w:wrap="auto" w:hAnchor="text" w:y="6049"/>
    </w:pPr>
    <w:rPr>
      <w:color w:val="000000"/>
      <w:sz w:val="40"/>
    </w:rPr>
  </w:style>
  <w:style w:type="paragraph" w:customStyle="1" w:styleId="TOCTitle">
    <w:name w:val="TOCTitle"/>
    <w:basedOn w:val="Heading1"/>
    <w:rsid w:val="00D71DE0"/>
    <w:pPr>
      <w:spacing w:after="240"/>
      <w:jc w:val="center"/>
      <w:outlineLvl w:val="9"/>
    </w:pPr>
    <w:rPr>
      <w:caps/>
    </w:rPr>
  </w:style>
  <w:style w:type="paragraph" w:customStyle="1" w:styleId="Version">
    <w:name w:val="Version"/>
    <w:rsid w:val="00D71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DE0"/>
    <w:pPr>
      <w:keepNext w:val="0"/>
      <w:tabs>
        <w:tab w:val="right" w:pos="4176"/>
      </w:tabs>
      <w:ind w:left="198" w:hanging="198"/>
    </w:pPr>
    <w:rPr>
      <w:rFonts w:ascii="Garamond" w:hAnsi="Garamond"/>
    </w:rPr>
  </w:style>
  <w:style w:type="paragraph" w:styleId="IndexHeading">
    <w:name w:val="index heading"/>
    <w:basedOn w:val="Normal"/>
    <w:next w:val="Index1"/>
    <w:semiHidden/>
    <w:rsid w:val="00D71DE0"/>
    <w:pPr>
      <w:spacing w:before="120" w:after="120"/>
    </w:pPr>
    <w:rPr>
      <w:rFonts w:ascii="Arial" w:hAnsi="Arial"/>
      <w:b/>
      <w:color w:val="918585"/>
      <w:sz w:val="24"/>
    </w:rPr>
  </w:style>
  <w:style w:type="paragraph" w:styleId="Header">
    <w:name w:val="header"/>
    <w:basedOn w:val="Normal"/>
    <w:link w:val="HeaderChar"/>
    <w:rsid w:val="00D71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DE0"/>
    <w:rPr>
      <w:rFonts w:ascii="Times New Roman" w:eastAsia="Times New Roman" w:hAnsi="Times New Roman" w:cs="Times New Roman"/>
      <w:sz w:val="16"/>
      <w:szCs w:val="20"/>
      <w:lang w:val="en-GB" w:eastAsia="en-US"/>
    </w:rPr>
  </w:style>
  <w:style w:type="paragraph" w:customStyle="1" w:styleId="Chapter">
    <w:name w:val="Chapter"/>
    <w:basedOn w:val="Normal"/>
    <w:rsid w:val="00D71DE0"/>
    <w:pPr>
      <w:spacing w:before="240"/>
    </w:pPr>
    <w:rPr>
      <w:rFonts w:ascii="Times New Roman" w:hAnsi="Times New Roman"/>
      <w:smallCaps/>
      <w:spacing w:val="80"/>
      <w:sz w:val="28"/>
    </w:rPr>
  </w:style>
  <w:style w:type="paragraph" w:customStyle="1" w:styleId="InChapter">
    <w:name w:val="InChapter"/>
    <w:basedOn w:val="Heading3"/>
    <w:rsid w:val="00D71DE0"/>
    <w:pPr>
      <w:spacing w:after="240"/>
      <w:outlineLvl w:val="9"/>
    </w:pPr>
    <w:rPr>
      <w:noProof/>
    </w:rPr>
  </w:style>
  <w:style w:type="paragraph" w:styleId="Index2">
    <w:name w:val="index 2"/>
    <w:basedOn w:val="Normal"/>
    <w:next w:val="Normal"/>
    <w:semiHidden/>
    <w:rsid w:val="00D71DE0"/>
    <w:pPr>
      <w:tabs>
        <w:tab w:val="right" w:pos="4176"/>
      </w:tabs>
      <w:ind w:left="568" w:hanging="284"/>
    </w:pPr>
    <w:rPr>
      <w:rFonts w:ascii="Garamond" w:hAnsi="Garamond"/>
    </w:rPr>
  </w:style>
  <w:style w:type="paragraph" w:customStyle="1" w:styleId="Byline">
    <w:name w:val="Byline"/>
    <w:rsid w:val="00D71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DE0"/>
    <w:pPr>
      <w:tabs>
        <w:tab w:val="clear" w:pos="3600"/>
        <w:tab w:val="clear" w:pos="3958"/>
      </w:tabs>
      <w:jc w:val="right"/>
    </w:pPr>
  </w:style>
  <w:style w:type="character" w:styleId="Emphasis">
    <w:name w:val="Emphasis"/>
    <w:basedOn w:val="DefaultParagraphFont"/>
    <w:qFormat/>
    <w:rsid w:val="00D71DE0"/>
    <w:rPr>
      <w:i/>
    </w:rPr>
  </w:style>
  <w:style w:type="paragraph" w:styleId="Caption">
    <w:name w:val="caption"/>
    <w:basedOn w:val="BodyText"/>
    <w:next w:val="Normal"/>
    <w:qFormat/>
    <w:rsid w:val="00D71DE0"/>
    <w:pPr>
      <w:framePr w:w="2268" w:hSpace="181" w:vSpace="181" w:wrap="around" w:vAnchor="text" w:hAnchor="page" w:x="1135" w:y="285" w:anchorLock="1"/>
    </w:pPr>
    <w:rPr>
      <w:i/>
    </w:rPr>
  </w:style>
  <w:style w:type="paragraph" w:customStyle="1" w:styleId="MiniTOCTitle">
    <w:name w:val="MiniTOCTitle"/>
    <w:basedOn w:val="Heading4"/>
    <w:rsid w:val="00D71DE0"/>
    <w:pPr>
      <w:spacing w:before="240"/>
      <w:outlineLvl w:val="9"/>
    </w:pPr>
    <w:rPr>
      <w:noProof/>
      <w:sz w:val="24"/>
    </w:rPr>
  </w:style>
  <w:style w:type="paragraph" w:customStyle="1" w:styleId="MiniTOCItem">
    <w:name w:val="MiniTOCItem"/>
    <w:basedOn w:val="ListBullet"/>
    <w:rsid w:val="00D71DE0"/>
    <w:pPr>
      <w:numPr>
        <w:numId w:val="0"/>
      </w:numPr>
      <w:tabs>
        <w:tab w:val="right" w:leader="dot" w:pos="6521"/>
      </w:tabs>
      <w:spacing w:before="0" w:after="0"/>
    </w:pPr>
  </w:style>
  <w:style w:type="paragraph" w:customStyle="1" w:styleId="TOFTitle">
    <w:name w:val="TOFTitle"/>
    <w:basedOn w:val="TOCTitle"/>
    <w:rsid w:val="00D71DE0"/>
  </w:style>
  <w:style w:type="paragraph" w:styleId="TableofFigures">
    <w:name w:val="table of figures"/>
    <w:basedOn w:val="Normal"/>
    <w:next w:val="Normal"/>
    <w:semiHidden/>
    <w:rsid w:val="00D71DE0"/>
    <w:pPr>
      <w:tabs>
        <w:tab w:val="right" w:leader="dot" w:pos="9072"/>
      </w:tabs>
      <w:ind w:left="970" w:hanging="403"/>
    </w:pPr>
    <w:rPr>
      <w:rFonts w:ascii="Times New Roman" w:hAnsi="Times New Roman"/>
      <w:b/>
    </w:rPr>
  </w:style>
  <w:style w:type="paragraph" w:styleId="ListNumber">
    <w:name w:val="List Number"/>
    <w:basedOn w:val="List"/>
    <w:rsid w:val="00D71DE0"/>
    <w:pPr>
      <w:numPr>
        <w:numId w:val="15"/>
      </w:numPr>
      <w:tabs>
        <w:tab w:val="clear" w:pos="340"/>
      </w:tabs>
    </w:pPr>
  </w:style>
  <w:style w:type="character" w:customStyle="1" w:styleId="WingdingSymbols">
    <w:name w:val="Wingding Symbols"/>
    <w:rsid w:val="00D71DE0"/>
    <w:rPr>
      <w:rFonts w:ascii="Wingdings" w:hAnsi="Wingdings"/>
    </w:rPr>
  </w:style>
  <w:style w:type="paragraph" w:customStyle="1" w:styleId="TableHeading">
    <w:name w:val="Table Heading"/>
    <w:basedOn w:val="HeadingBase"/>
    <w:rsid w:val="00D71DE0"/>
    <w:pPr>
      <w:keepLines/>
      <w:pBdr>
        <w:bottom w:val="single" w:sz="6" w:space="1" w:color="918585"/>
      </w:pBdr>
      <w:spacing w:before="240"/>
    </w:pPr>
  </w:style>
  <w:style w:type="character" w:customStyle="1" w:styleId="HotSpot">
    <w:name w:val="HotSpot"/>
    <w:rsid w:val="00D71DE0"/>
    <w:rPr>
      <w:color w:val="0033CC"/>
      <w:u w:val="none"/>
    </w:rPr>
  </w:style>
  <w:style w:type="paragraph" w:customStyle="1" w:styleId="BodyTextRight">
    <w:name w:val="Body Text Right"/>
    <w:basedOn w:val="BodyText"/>
    <w:rsid w:val="00D71DE0"/>
    <w:pPr>
      <w:spacing w:before="0" w:after="0"/>
      <w:jc w:val="right"/>
    </w:pPr>
  </w:style>
  <w:style w:type="paragraph" w:styleId="Index3">
    <w:name w:val="index 3"/>
    <w:basedOn w:val="ListNumber2"/>
    <w:next w:val="Normal"/>
    <w:semiHidden/>
    <w:rsid w:val="00D71DE0"/>
    <w:pPr>
      <w:numPr>
        <w:numId w:val="0"/>
      </w:numPr>
      <w:tabs>
        <w:tab w:val="right" w:leader="dot" w:pos="4176"/>
      </w:tabs>
    </w:pPr>
  </w:style>
  <w:style w:type="paragraph" w:styleId="ListNumber2">
    <w:name w:val="List Number 2"/>
    <w:basedOn w:val="List2"/>
    <w:rsid w:val="00D71DE0"/>
    <w:pPr>
      <w:numPr>
        <w:numId w:val="10"/>
      </w:numPr>
      <w:tabs>
        <w:tab w:val="clear" w:pos="1060"/>
      </w:tabs>
    </w:pPr>
  </w:style>
  <w:style w:type="paragraph" w:customStyle="1" w:styleId="MarginNote">
    <w:name w:val="Margin Note"/>
    <w:basedOn w:val="BodyText"/>
    <w:rsid w:val="00D71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DE0"/>
    <w:rPr>
      <w:sz w:val="32"/>
    </w:rPr>
  </w:style>
  <w:style w:type="paragraph" w:customStyle="1" w:styleId="HeadingProcedure">
    <w:name w:val="Heading Procedure"/>
    <w:basedOn w:val="HeadingBase"/>
    <w:next w:val="Normal"/>
    <w:rsid w:val="00D71DE0"/>
    <w:pPr>
      <w:tabs>
        <w:tab w:val="left" w:pos="0"/>
      </w:tabs>
      <w:spacing w:before="120" w:after="60"/>
    </w:pPr>
    <w:rPr>
      <w:i/>
      <w:color w:val="918585"/>
      <w:sz w:val="22"/>
    </w:rPr>
  </w:style>
  <w:style w:type="paragraph" w:customStyle="1" w:styleId="TableBodyText">
    <w:name w:val="Table Body Text"/>
    <w:basedOn w:val="BodyText"/>
    <w:rsid w:val="00D71DE0"/>
    <w:pPr>
      <w:spacing w:before="60" w:after="60"/>
    </w:pPr>
  </w:style>
  <w:style w:type="paragraph" w:styleId="ListContinue">
    <w:name w:val="List Continue"/>
    <w:basedOn w:val="List"/>
    <w:rsid w:val="00D71DE0"/>
    <w:pPr>
      <w:ind w:firstLine="0"/>
    </w:pPr>
  </w:style>
  <w:style w:type="paragraph" w:customStyle="1" w:styleId="ListNote">
    <w:name w:val="List Note"/>
    <w:basedOn w:val="List"/>
    <w:rsid w:val="00D71DE0"/>
    <w:pPr>
      <w:pBdr>
        <w:top w:val="single" w:sz="6" w:space="2" w:color="918585"/>
        <w:bottom w:val="single" w:sz="6" w:space="2" w:color="918585"/>
      </w:pBdr>
      <w:tabs>
        <w:tab w:val="left" w:pos="1021"/>
      </w:tabs>
      <w:ind w:firstLine="0"/>
    </w:pPr>
  </w:style>
  <w:style w:type="paragraph" w:customStyle="1" w:styleId="Warning">
    <w:name w:val="Warning"/>
    <w:basedOn w:val="BodyText"/>
    <w:rsid w:val="00D71DE0"/>
    <w:pPr>
      <w:shd w:val="clear" w:color="auto" w:fill="D9D9D9"/>
      <w:tabs>
        <w:tab w:val="left" w:pos="992"/>
      </w:tabs>
      <w:ind w:left="119" w:right="119"/>
    </w:pPr>
    <w:rPr>
      <w:sz w:val="20"/>
    </w:rPr>
  </w:style>
  <w:style w:type="paragraph" w:customStyle="1" w:styleId="MarginIcons">
    <w:name w:val="Margin Icons"/>
    <w:basedOn w:val="BodyText"/>
    <w:rsid w:val="00D71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DE0"/>
    <w:rPr>
      <w:rFonts w:ascii="Courier New" w:hAnsi="Courier New"/>
    </w:rPr>
  </w:style>
  <w:style w:type="paragraph" w:customStyle="1" w:styleId="NoteBullet">
    <w:name w:val="Note Bullet"/>
    <w:basedOn w:val="Note"/>
    <w:rsid w:val="00D71DE0"/>
    <w:pPr>
      <w:tabs>
        <w:tab w:val="clear" w:pos="680"/>
      </w:tabs>
      <w:spacing w:before="60" w:after="60"/>
    </w:pPr>
  </w:style>
  <w:style w:type="paragraph" w:customStyle="1" w:styleId="SubHeading2">
    <w:name w:val="SubHeading2"/>
    <w:basedOn w:val="HeadingBase"/>
    <w:rsid w:val="00D71DE0"/>
    <w:pPr>
      <w:spacing w:before="240" w:after="60"/>
    </w:pPr>
    <w:rPr>
      <w:sz w:val="20"/>
    </w:rPr>
  </w:style>
  <w:style w:type="paragraph" w:customStyle="1" w:styleId="SubHeading1">
    <w:name w:val="SubHeading1"/>
    <w:basedOn w:val="HeadingBase"/>
    <w:rsid w:val="00D71DE0"/>
    <w:pPr>
      <w:spacing w:before="240" w:after="60"/>
    </w:pPr>
    <w:rPr>
      <w:color w:val="918585"/>
      <w:sz w:val="22"/>
    </w:rPr>
  </w:style>
  <w:style w:type="paragraph" w:customStyle="1" w:styleId="SideHeading">
    <w:name w:val="Side Heading"/>
    <w:basedOn w:val="HeadingBase"/>
    <w:rsid w:val="00D71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DE0"/>
    <w:pPr>
      <w:tabs>
        <w:tab w:val="num" w:pos="360"/>
      </w:tabs>
    </w:pPr>
  </w:style>
  <w:style w:type="paragraph" w:styleId="PlainText">
    <w:name w:val="Plain Text"/>
    <w:basedOn w:val="Normal"/>
    <w:link w:val="PlainTextChar"/>
    <w:rsid w:val="00D71DE0"/>
    <w:rPr>
      <w:sz w:val="20"/>
    </w:rPr>
  </w:style>
  <w:style w:type="character" w:customStyle="1" w:styleId="PlainTextChar">
    <w:name w:val="Plain Text Char"/>
    <w:basedOn w:val="DefaultParagraphFont"/>
    <w:link w:val="PlainText"/>
    <w:rsid w:val="00D71DE0"/>
    <w:rPr>
      <w:rFonts w:ascii="Courier New" w:eastAsia="Times New Roman" w:hAnsi="Courier New" w:cs="Times New Roman"/>
      <w:sz w:val="20"/>
      <w:szCs w:val="20"/>
      <w:lang w:eastAsia="en-US"/>
    </w:rPr>
  </w:style>
  <w:style w:type="character" w:customStyle="1" w:styleId="MenuOption">
    <w:name w:val="Menu Option"/>
    <w:basedOn w:val="DefaultParagraphFont"/>
    <w:rsid w:val="00D71DE0"/>
    <w:rPr>
      <w:b/>
      <w:smallCaps/>
    </w:rPr>
  </w:style>
  <w:style w:type="paragraph" w:customStyle="1" w:styleId="TableListNumber">
    <w:name w:val="Table List Number"/>
    <w:basedOn w:val="ListNumber"/>
    <w:rsid w:val="00D71DE0"/>
    <w:pPr>
      <w:numPr>
        <w:numId w:val="0"/>
      </w:numPr>
    </w:pPr>
  </w:style>
  <w:style w:type="paragraph" w:styleId="TOC4">
    <w:name w:val="toc 4"/>
    <w:basedOn w:val="TOCBase"/>
    <w:next w:val="Normal"/>
    <w:semiHidden/>
    <w:rsid w:val="00D71DE0"/>
    <w:pPr>
      <w:tabs>
        <w:tab w:val="right" w:leader="dot" w:pos="9071"/>
      </w:tabs>
      <w:ind w:left="1701"/>
    </w:pPr>
  </w:style>
  <w:style w:type="paragraph" w:customStyle="1" w:styleId="ListAlpha">
    <w:name w:val="List Alpha"/>
    <w:basedOn w:val="List"/>
    <w:rsid w:val="00D71DE0"/>
    <w:pPr>
      <w:numPr>
        <w:numId w:val="9"/>
      </w:numPr>
    </w:pPr>
  </w:style>
  <w:style w:type="paragraph" w:customStyle="1" w:styleId="ListAlpha2">
    <w:name w:val="List Alpha 2"/>
    <w:basedOn w:val="List2"/>
    <w:rsid w:val="00D71DE0"/>
    <w:pPr>
      <w:numPr>
        <w:numId w:val="8"/>
      </w:numPr>
    </w:pPr>
  </w:style>
  <w:style w:type="paragraph" w:styleId="List2">
    <w:name w:val="List 2"/>
    <w:basedOn w:val="BodyText"/>
    <w:rsid w:val="00D71DE0"/>
    <w:pPr>
      <w:tabs>
        <w:tab w:val="left" w:pos="680"/>
      </w:tabs>
      <w:spacing w:before="60" w:after="60"/>
      <w:ind w:left="680" w:hanging="340"/>
    </w:pPr>
  </w:style>
  <w:style w:type="paragraph" w:styleId="List3">
    <w:name w:val="List 3"/>
    <w:basedOn w:val="BodyText"/>
    <w:rsid w:val="00D71DE0"/>
    <w:pPr>
      <w:tabs>
        <w:tab w:val="left" w:pos="1021"/>
      </w:tabs>
      <w:spacing w:before="60" w:after="60"/>
      <w:ind w:left="1020" w:hanging="340"/>
    </w:pPr>
  </w:style>
  <w:style w:type="paragraph" w:styleId="List4">
    <w:name w:val="List 4"/>
    <w:basedOn w:val="BodyText"/>
    <w:rsid w:val="00D71DE0"/>
    <w:pPr>
      <w:tabs>
        <w:tab w:val="left" w:pos="1361"/>
      </w:tabs>
      <w:spacing w:before="60" w:after="60"/>
      <w:ind w:left="1361" w:hanging="340"/>
    </w:pPr>
  </w:style>
  <w:style w:type="paragraph" w:styleId="List5">
    <w:name w:val="List 5"/>
    <w:basedOn w:val="BodyText"/>
    <w:rsid w:val="00D71DE0"/>
    <w:pPr>
      <w:tabs>
        <w:tab w:val="left" w:pos="1701"/>
      </w:tabs>
      <w:spacing w:before="60" w:after="60"/>
      <w:ind w:left="1701" w:hanging="340"/>
    </w:pPr>
  </w:style>
  <w:style w:type="paragraph" w:styleId="ListBullet3">
    <w:name w:val="List Bullet 3"/>
    <w:basedOn w:val="List3"/>
    <w:rsid w:val="00D71DE0"/>
    <w:pPr>
      <w:numPr>
        <w:numId w:val="14"/>
      </w:numPr>
      <w:tabs>
        <w:tab w:val="clear" w:pos="1021"/>
      </w:tabs>
      <w:ind w:left="1037" w:hanging="357"/>
    </w:pPr>
  </w:style>
  <w:style w:type="paragraph" w:styleId="ListBullet4">
    <w:name w:val="List Bullet 4"/>
    <w:basedOn w:val="List4"/>
    <w:rsid w:val="00D71DE0"/>
    <w:pPr>
      <w:numPr>
        <w:numId w:val="3"/>
      </w:numPr>
      <w:tabs>
        <w:tab w:val="clear" w:pos="1361"/>
      </w:tabs>
    </w:pPr>
  </w:style>
  <w:style w:type="paragraph" w:styleId="ListBullet5">
    <w:name w:val="List Bullet 5"/>
    <w:basedOn w:val="List5"/>
    <w:rsid w:val="00D71DE0"/>
    <w:pPr>
      <w:numPr>
        <w:numId w:val="4"/>
      </w:numPr>
    </w:pPr>
  </w:style>
  <w:style w:type="paragraph" w:styleId="ListContinue2">
    <w:name w:val="List Continue 2"/>
    <w:basedOn w:val="List2"/>
    <w:rsid w:val="00D71DE0"/>
    <w:pPr>
      <w:ind w:firstLine="0"/>
    </w:pPr>
  </w:style>
  <w:style w:type="paragraph" w:styleId="ListContinue3">
    <w:name w:val="List Continue 3"/>
    <w:basedOn w:val="List3"/>
    <w:rsid w:val="00D71DE0"/>
    <w:pPr>
      <w:ind w:left="1021" w:firstLine="0"/>
    </w:pPr>
  </w:style>
  <w:style w:type="paragraph" w:styleId="ListContinue4">
    <w:name w:val="List Continue 4"/>
    <w:basedOn w:val="List4"/>
    <w:rsid w:val="00D71DE0"/>
    <w:pPr>
      <w:ind w:firstLine="0"/>
    </w:pPr>
  </w:style>
  <w:style w:type="paragraph" w:styleId="ListContinue5">
    <w:name w:val="List Continue 5"/>
    <w:basedOn w:val="List5"/>
    <w:rsid w:val="00D71DE0"/>
    <w:pPr>
      <w:ind w:firstLine="0"/>
    </w:pPr>
  </w:style>
  <w:style w:type="paragraph" w:styleId="ListNumber3">
    <w:name w:val="List Number 3"/>
    <w:basedOn w:val="List3"/>
    <w:rsid w:val="00D71DE0"/>
    <w:pPr>
      <w:numPr>
        <w:numId w:val="5"/>
      </w:numPr>
    </w:pPr>
  </w:style>
  <w:style w:type="paragraph" w:styleId="ListNumber4">
    <w:name w:val="List Number 4"/>
    <w:basedOn w:val="List4"/>
    <w:rsid w:val="00D71DE0"/>
    <w:pPr>
      <w:numPr>
        <w:numId w:val="6"/>
      </w:numPr>
    </w:pPr>
  </w:style>
  <w:style w:type="paragraph" w:styleId="ListNumber5">
    <w:name w:val="List Number 5"/>
    <w:basedOn w:val="List5"/>
    <w:rsid w:val="00D71DE0"/>
    <w:pPr>
      <w:numPr>
        <w:numId w:val="7"/>
      </w:numPr>
    </w:pPr>
  </w:style>
  <w:style w:type="paragraph" w:styleId="BlockText">
    <w:name w:val="Block Text"/>
    <w:basedOn w:val="Normal"/>
    <w:rsid w:val="00D71DE0"/>
    <w:pPr>
      <w:spacing w:after="120"/>
      <w:ind w:left="1440" w:right="1440"/>
    </w:pPr>
  </w:style>
  <w:style w:type="character" w:customStyle="1" w:styleId="Subscript">
    <w:name w:val="Subscript"/>
    <w:basedOn w:val="DefaultParagraphFont"/>
    <w:rsid w:val="00D71DE0"/>
    <w:rPr>
      <w:sz w:val="16"/>
      <w:vertAlign w:val="subscript"/>
    </w:rPr>
  </w:style>
  <w:style w:type="character" w:customStyle="1" w:styleId="Superscript">
    <w:name w:val="Superscript"/>
    <w:basedOn w:val="DefaultParagraphFont"/>
    <w:rsid w:val="00D71DE0"/>
    <w:rPr>
      <w:sz w:val="16"/>
      <w:vertAlign w:val="superscript"/>
    </w:rPr>
  </w:style>
  <w:style w:type="character" w:customStyle="1" w:styleId="Symbols">
    <w:name w:val="Symbols"/>
    <w:basedOn w:val="DefaultParagraphFont"/>
    <w:rsid w:val="00D71DE0"/>
    <w:rPr>
      <w:rFonts w:ascii="Symbol" w:hAnsi="Symbol"/>
    </w:rPr>
  </w:style>
  <w:style w:type="character" w:customStyle="1" w:styleId="MenuOptions">
    <w:name w:val="Menu Options"/>
    <w:basedOn w:val="DefaultParagraphFont"/>
    <w:rsid w:val="00D71DE0"/>
    <w:rPr>
      <w:rFonts w:ascii="Arial Narrow" w:hAnsi="Arial Narrow"/>
      <w:smallCaps/>
    </w:rPr>
  </w:style>
  <w:style w:type="character" w:customStyle="1" w:styleId="Buttons">
    <w:name w:val="Buttons"/>
    <w:basedOn w:val="DefaultParagraphFont"/>
    <w:rsid w:val="00D71DE0"/>
    <w:rPr>
      <w:b/>
    </w:rPr>
  </w:style>
  <w:style w:type="character" w:customStyle="1" w:styleId="Underlined">
    <w:name w:val="Underlined"/>
    <w:basedOn w:val="DefaultParagraphFont"/>
    <w:rsid w:val="00D71DE0"/>
    <w:rPr>
      <w:u w:val="single"/>
    </w:rPr>
  </w:style>
  <w:style w:type="paragraph" w:customStyle="1" w:styleId="TableBodyTextRight">
    <w:name w:val="Table Body Text Right"/>
    <w:basedOn w:val="TableBodyText"/>
    <w:rsid w:val="00D71DE0"/>
    <w:pPr>
      <w:widowControl w:val="0"/>
      <w:autoSpaceDE w:val="0"/>
      <w:autoSpaceDN w:val="0"/>
      <w:adjustRightInd w:val="0"/>
      <w:jc w:val="right"/>
    </w:pPr>
    <w:rPr>
      <w:rFonts w:cs="Arial"/>
      <w:szCs w:val="18"/>
    </w:rPr>
  </w:style>
  <w:style w:type="paragraph" w:customStyle="1" w:styleId="CopyrightText">
    <w:name w:val="Copyright Text"/>
    <w:basedOn w:val="BodyText"/>
    <w:rsid w:val="00D71DE0"/>
    <w:rPr>
      <w:sz w:val="18"/>
    </w:rPr>
  </w:style>
  <w:style w:type="paragraph" w:customStyle="1" w:styleId="BodySmallRight">
    <w:name w:val="Body Small Right"/>
    <w:basedOn w:val="BodyTextRight"/>
    <w:rsid w:val="00D71DE0"/>
    <w:rPr>
      <w:sz w:val="18"/>
      <w:szCs w:val="18"/>
    </w:rPr>
  </w:style>
  <w:style w:type="paragraph" w:customStyle="1" w:styleId="MarginEdition">
    <w:name w:val="Margin Edition"/>
    <w:basedOn w:val="MarginNote"/>
    <w:rsid w:val="00D71DE0"/>
    <w:pPr>
      <w:spacing w:before="0" w:after="0"/>
    </w:pPr>
    <w:rPr>
      <w:rFonts w:ascii="Times New Roman" w:hAnsi="Times New Roman"/>
      <w:color w:val="999999"/>
    </w:rPr>
  </w:style>
  <w:style w:type="paragraph" w:customStyle="1" w:styleId="Spacer">
    <w:name w:val="Spacer"/>
    <w:basedOn w:val="Normal"/>
    <w:rsid w:val="00D71DE0"/>
    <w:rPr>
      <w:sz w:val="2"/>
      <w:szCs w:val="2"/>
    </w:rPr>
  </w:style>
  <w:style w:type="character" w:customStyle="1" w:styleId="Small">
    <w:name w:val="Small"/>
    <w:basedOn w:val="DefaultParagraphFont"/>
    <w:rsid w:val="00D71DE0"/>
    <w:rPr>
      <w:sz w:val="16"/>
    </w:rPr>
  </w:style>
  <w:style w:type="paragraph" w:customStyle="1" w:styleId="WideTable">
    <w:name w:val="Wide Table"/>
    <w:basedOn w:val="Normal"/>
    <w:rsid w:val="00D71DE0"/>
    <w:pPr>
      <w:ind w:left="-1418"/>
    </w:pPr>
    <w:rPr>
      <w:sz w:val="2"/>
      <w:szCs w:val="2"/>
    </w:rPr>
  </w:style>
  <w:style w:type="character" w:styleId="PageNumber">
    <w:name w:val="page number"/>
    <w:basedOn w:val="DefaultParagraphFont"/>
    <w:rsid w:val="00D71DE0"/>
  </w:style>
  <w:style w:type="paragraph" w:styleId="Quote">
    <w:name w:val="Quote"/>
    <w:basedOn w:val="Heading1"/>
    <w:link w:val="QuoteChar"/>
    <w:qFormat/>
    <w:rsid w:val="00D71DE0"/>
    <w:rPr>
      <w:b w:val="0"/>
      <w:sz w:val="72"/>
      <w:szCs w:val="72"/>
      <w:lang w:val="en-NZ"/>
    </w:rPr>
  </w:style>
  <w:style w:type="character" w:customStyle="1" w:styleId="QuoteChar">
    <w:name w:val="Quote Char"/>
    <w:basedOn w:val="DefaultParagraphFont"/>
    <w:link w:val="Quote"/>
    <w:rsid w:val="00D71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DE0"/>
    <w:pPr>
      <w:pageBreakBefore/>
    </w:pPr>
  </w:style>
  <w:style w:type="paragraph" w:customStyle="1" w:styleId="Border">
    <w:name w:val="Border"/>
    <w:basedOn w:val="Normal"/>
    <w:qFormat/>
    <w:rsid w:val="00D71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DE0"/>
    <w:rPr>
      <w:b/>
      <w:bCs/>
      <w:i/>
      <w:iCs/>
      <w:color w:val="auto"/>
    </w:rPr>
  </w:style>
  <w:style w:type="paragraph" w:styleId="IntenseQuote">
    <w:name w:val="Intense Quote"/>
    <w:basedOn w:val="Normal"/>
    <w:next w:val="Normal"/>
    <w:link w:val="IntenseQuoteChar"/>
    <w:uiPriority w:val="30"/>
    <w:qFormat/>
    <w:rsid w:val="00D71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DE0"/>
    <w:rPr>
      <w:smallCaps/>
      <w:color w:val="auto"/>
      <w:u w:val="single"/>
    </w:rPr>
  </w:style>
  <w:style w:type="character" w:styleId="IntenseReference">
    <w:name w:val="Intense Reference"/>
    <w:basedOn w:val="DefaultParagraphFont"/>
    <w:uiPriority w:val="32"/>
    <w:qFormat/>
    <w:rsid w:val="00D71DE0"/>
    <w:rPr>
      <w:b/>
      <w:bCs/>
      <w:smallCaps/>
      <w:color w:val="auto"/>
      <w:spacing w:val="5"/>
      <w:u w:val="single"/>
    </w:rPr>
  </w:style>
  <w:style w:type="paragraph" w:customStyle="1" w:styleId="2ColumnHeading">
    <w:name w:val="2Column Heading"/>
    <w:basedOn w:val="BodyText"/>
    <w:qFormat/>
    <w:rsid w:val="00D71DE0"/>
    <w:pPr>
      <w:spacing w:after="60"/>
      <w:ind w:left="-2268"/>
    </w:pPr>
    <w:rPr>
      <w:b/>
    </w:rPr>
  </w:style>
  <w:style w:type="paragraph" w:customStyle="1" w:styleId="Heading1TOC">
    <w:name w:val="Heading1 TOC"/>
    <w:basedOn w:val="Normal"/>
    <w:qFormat/>
    <w:rsid w:val="00D71DE0"/>
    <w:pPr>
      <w:spacing w:before="240" w:after="120"/>
    </w:pPr>
    <w:rPr>
      <w:rFonts w:ascii="Times New Roman" w:hAnsi="Times New Roman"/>
      <w:b/>
      <w:sz w:val="32"/>
    </w:rPr>
  </w:style>
  <w:style w:type="paragraph" w:customStyle="1" w:styleId="Heading2TOC">
    <w:name w:val="Heading2 TOC"/>
    <w:basedOn w:val="Normal"/>
    <w:qFormat/>
    <w:rsid w:val="00D71DE0"/>
    <w:pPr>
      <w:spacing w:before="240" w:after="60"/>
    </w:pPr>
    <w:rPr>
      <w:rFonts w:ascii="Times New Roman" w:hAnsi="Times New Roman"/>
      <w:b/>
      <w:sz w:val="28"/>
    </w:rPr>
  </w:style>
  <w:style w:type="character" w:customStyle="1" w:styleId="Underline">
    <w:name w:val="Underline"/>
    <w:basedOn w:val="DefaultParagraphFont"/>
    <w:qFormat/>
    <w:rsid w:val="00D71DE0"/>
    <w:rPr>
      <w:u w:val="single"/>
    </w:rPr>
  </w:style>
  <w:style w:type="character" w:customStyle="1" w:styleId="BoldandItalics">
    <w:name w:val="Bold and Italics"/>
    <w:qFormat/>
    <w:rsid w:val="00D71DE0"/>
    <w:rPr>
      <w:b/>
      <w:i/>
      <w:u w:val="none"/>
    </w:rPr>
  </w:style>
  <w:style w:type="paragraph" w:styleId="BalloonText">
    <w:name w:val="Balloon Text"/>
    <w:basedOn w:val="Normal"/>
    <w:link w:val="BalloonTextChar"/>
    <w:rsid w:val="00D71DE0"/>
    <w:rPr>
      <w:rFonts w:ascii="Tahoma" w:hAnsi="Tahoma" w:cs="Tahoma"/>
      <w:sz w:val="16"/>
      <w:szCs w:val="16"/>
    </w:rPr>
  </w:style>
  <w:style w:type="character" w:customStyle="1" w:styleId="BalloonTextChar">
    <w:name w:val="Balloon Text Char"/>
    <w:basedOn w:val="DefaultParagraphFont"/>
    <w:link w:val="BalloonText"/>
    <w:rsid w:val="00D71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DE0"/>
    <w:rPr>
      <w:b/>
      <w:color w:val="660033"/>
      <w:spacing w:val="0"/>
    </w:rPr>
  </w:style>
  <w:style w:type="paragraph" w:customStyle="1" w:styleId="Nameditemlist">
    <w:name w:val="Named item list"/>
    <w:basedOn w:val="BodyText"/>
    <w:qFormat/>
    <w:rsid w:val="00D71DE0"/>
    <w:pPr>
      <w:tabs>
        <w:tab w:val="left" w:pos="2835"/>
      </w:tabs>
      <w:ind w:left="2835" w:hanging="2835"/>
    </w:pPr>
  </w:style>
  <w:style w:type="paragraph" w:customStyle="1" w:styleId="BodyTextnopadding">
    <w:name w:val="Body Text no padding"/>
    <w:basedOn w:val="BodyText"/>
    <w:qFormat/>
    <w:rsid w:val="00D71DE0"/>
    <w:pPr>
      <w:spacing w:before="0" w:after="0"/>
    </w:pPr>
  </w:style>
  <w:style w:type="paragraph" w:customStyle="1" w:styleId="BodyTextBold">
    <w:name w:val="Body Text Bold"/>
    <w:basedOn w:val="BodyText"/>
    <w:qFormat/>
    <w:rsid w:val="00D71DE0"/>
    <w:rPr>
      <w:b/>
    </w:rPr>
  </w:style>
  <w:style w:type="character" w:styleId="Hyperlink">
    <w:name w:val="Hyperlink"/>
    <w:basedOn w:val="DefaultParagraphFont"/>
    <w:uiPriority w:val="99"/>
    <w:unhideWhenUsed/>
    <w:rsid w:val="004D0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3407</Characters>
  <Application>Microsoft Office Word</Application>
  <DocSecurity>0</DocSecurity>
  <Lines>85</Lines>
  <Paragraphs>58</Paragraphs>
  <ScaleCrop>false</ScaleCrop>
  <Company>Author-it Software Corporation Ltd.</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TLIA0010 Identify goods and store to specifications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