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73B" w:rsidP="0055373B">
      <w:pPr>
        <w:pStyle w:val="Title"/>
      </w:pPr>
      <w:r>
        <w:fldChar w:fldCharType="begin"/>
      </w:r>
      <w:r>
        <w:instrText xml:space="preserve"> TITLE   \* MERGEFORMAT </w:instrText>
      </w:r>
      <w:r>
        <w:fldChar w:fldCharType="separate"/>
      </w:r>
      <w:r>
        <w:t>TLIA0009 Coordinate terminal/wharf equipment operations</w:t>
      </w:r>
      <w:r>
        <w:fldChar w:fldCharType="end"/>
      </w:r>
    </w:p>
    <w:p w:rsidR="0055373B" w:rsidP="0055373B">
      <w:pPr>
        <w:pStyle w:val="Version"/>
        <w:sectPr w:rsidSect="002250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0D2" w:rsidP="002250D2">
      <w:pPr>
        <w:pStyle w:val="SuperHeading"/>
      </w:pPr>
      <w:r w:rsidRPr="002250D2">
        <w:t>TLIA0009 Coordinate terminal/wharf equipment operations</w:t>
      </w:r>
    </w:p>
    <w:p w:rsidR="00000000" w:rsidRPr="002250D2" w:rsidP="002250D2">
      <w:pPr>
        <w:pStyle w:val="Heading1"/>
      </w:pPr>
      <w:bookmarkStart w:id="1" w:name="O_1065797"/>
      <w:bookmarkEnd w:id="1"/>
      <w:r w:rsidRPr="002250D2">
        <w:t>Modification History</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 xml:space="preserve">Release 1. </w:t>
            </w:r>
            <w:r w:rsidRPr="002250D2">
              <w:t>This is the first release of this unit of competency in the TLI Transport and Logistics Training Package.</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2" w:name="O_1065798"/>
      <w:bookmarkEnd w:id="2"/>
      <w:r w:rsidRPr="002250D2">
        <w:t>Application</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 xml:space="preserve">This unit involves the skills and knowledge required to coordinate </w:t>
            </w:r>
            <w:r w:rsidRPr="002250D2">
              <w:t>terminal/wharf equipment operations in accordance with workplace requirements.</w:t>
            </w:r>
          </w:p>
          <w:p w:rsidR="00000000" w:rsidRPr="002250D2" w:rsidP="002250D2">
            <w:pPr>
              <w:pStyle w:val="BodyText"/>
            </w:pPr>
            <w:r w:rsidRPr="002250D2">
              <w:t>It includes identifying, assessing and managing potential risks; monitoring work performance and progress; monitoring the status of pending work; solving problems and making dec</w:t>
            </w:r>
            <w:r w:rsidRPr="002250D2">
              <w:t>isions; completing all shift requirements; and preparing for the next shift.</w:t>
            </w:r>
          </w:p>
          <w:p w:rsidR="00000000" w:rsidRPr="002250D2" w:rsidP="002250D2">
            <w:pPr>
              <w:pStyle w:val="BodyText"/>
            </w:pPr>
            <w:r w:rsidRPr="002250D2">
              <w:t>No licensing, legislative or certification requirements apply to this unit at the time of publication.</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3" w:name="O_1065799"/>
      <w:bookmarkEnd w:id="3"/>
      <w:r w:rsidRPr="002250D2">
        <w:t>Pre-requisite Unit</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Not applicable.</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4" w:name="O_1065800"/>
      <w:bookmarkEnd w:id="4"/>
      <w:r w:rsidRPr="002250D2">
        <w:t>Competency Field</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A – Handling Cargo/Stock</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5" w:name="O_1065801"/>
      <w:bookmarkEnd w:id="5"/>
      <w:r w:rsidRPr="002250D2">
        <w:t>Unit Sector</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Stevedore sector.</w:t>
            </w:r>
          </w:p>
        </w:tc>
      </w:tr>
    </w:tbl>
    <w:p w:rsidR="0055373B" w:rsidP="002250D2">
      <w:pPr>
        <w:pStyle w:val="NoPaddingFontSize1"/>
      </w:pPr>
    </w:p>
    <w:p w:rsidR="0055373B" w:rsidP="002250D2">
      <w:pPr>
        <w:pStyle w:val="NoPaddingFontSize1"/>
      </w:pPr>
    </w:p>
    <w:p w:rsidR="00000000" w:rsidRPr="002250D2" w:rsidP="002250D2">
      <w:pPr>
        <w:pStyle w:val="Heading1"/>
      </w:pPr>
      <w:bookmarkStart w:id="6" w:name="O_1065802"/>
      <w:bookmarkEnd w:id="6"/>
      <w:r w:rsidRPr="002250D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250D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PERFORMANCE CRITERIA</w:t>
            </w:r>
          </w:p>
        </w:tc>
      </w:tr>
      <w:tr w:rsidTr="002250D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Performance criteria describe the performance needed to demonstrate achievement of the element.</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Coordinate equipment, machinery and personnel</w:t>
            </w: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Equipment, machinery and personnel are coordinated to facilitate the safe and efficient loading and unloa</w:t>
            </w:r>
            <w:r w:rsidRPr="002250D2">
              <w:t>ding of ship and terminal yard in accordance with operational plan</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 xml:space="preserve">Liaison is maintained with supervisors to ensure </w:t>
            </w:r>
            <w:r w:rsidRPr="002250D2">
              <w:t>availability of adequate resources</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Identify, assess and remove potential risks</w:t>
            </w: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Potential risks are identified and assessed, and appropriate solutions are developed and applied in accordance with workplace procedures and in consultation with supervisors</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Potential risks to safe and efficient operations are removed from work area</w:t>
            </w:r>
            <w:r w:rsidRPr="002250D2">
              <w:t xml:space="preserve"> or other arrangements are made to ensure conditions for safe work</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Supervisors are advised of potential risks or emergency situations and liaison is maintained until risk has been removed or emergency situation has been alleviated</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Monitor work pe</w:t>
            </w:r>
            <w:r w:rsidRPr="002250D2">
              <w:rPr>
                <w:rStyle w:val="SpecialBold"/>
              </w:rPr>
              <w:t>rformance and progress</w:t>
            </w: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Work performance and progress is monitored through an appropriate terminal management system to ensure work is performed in accordance with established guidelines and procedures, and that safe work practices are maintained</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Methods and procedures of work are monitored and refined in consultation with supervisors and operational personnel</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Work performance rates are monitored through an appropriate terminal management system and delays are minimised to ensure work program objectives are met</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Work practices are monitored to ensure compliance with national standards and safety codes</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Environmental conditions are monitored to ensure safe working conditions are maintained</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Operational delays, equipment or maintenance issues are monitored and reported to supervisor in accordance with workplace operational procedures and processe</w:t>
            </w:r>
            <w:r w:rsidRPr="002250D2">
              <w:t>s</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Monitor status of pending work</w:t>
            </w: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t>Status of pending work is monitored, in order of priority, in accordance with needs of ship and terminal/wharf</w:t>
            </w:r>
          </w:p>
        </w:tc>
      </w:tr>
      <w:tr w:rsidTr="002250D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0D2">
            <w:pPr>
              <w:pStyle w:val="BodyText"/>
              <w:rPr>
                <w:lang w:val="en-NZ"/>
              </w:rPr>
            </w:pPr>
            <w:r w:rsidRPr="002250D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Issues that will impact on work performance and progress are identified, and plans are amended, or workflows are altered to ensure efficiency is maintained throughout operation</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7" w:name="O_1065803"/>
      <w:bookmarkEnd w:id="7"/>
      <w:r w:rsidRPr="002250D2">
        <w:t>Foundation Skills</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Foundation skills essential to performan</w:t>
            </w:r>
            <w:r w:rsidRPr="002250D2">
              <w:t>ce are explicit in the performance criteria of this unit of competency.</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8" w:name="O_1065804"/>
      <w:bookmarkEnd w:id="8"/>
      <w:r w:rsidRPr="002250D2">
        <w:t>Range of Conditions</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Range is restricted to essential operating conditions and any other variables essential to the work environment.</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9" w:name="O_1065805"/>
      <w:bookmarkEnd w:id="9"/>
      <w:r w:rsidRPr="002250D2">
        <w:t>Unit Mapping Information</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This unit replaces and is equivalent to TLIA3055 Coordinate terminal/wharf equipment operations.</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10" w:name="O_1065812"/>
      <w:bookmarkEnd w:id="10"/>
      <w:r w:rsidRPr="002250D2">
        <w:t>Links</w:t>
      </w:r>
    </w:p>
    <w:p w:rsidR="00000000" w:rsidRPr="002250D2" w:rsidP="0055373B">
      <w:pPr>
        <w:pStyle w:val="BodyText"/>
      </w:pPr>
      <w:r w:rsidRPr="002250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967DF">
        <w:rPr>
          <w:rStyle w:val="Hyperlink"/>
        </w:rPr>
        <w:t>https://vetnet.gov.au/Pages/TrainingDocs.aspx?q=df441c6e-213d-43e3-874c-0b3f7036d851</w:t>
      </w:r>
      <w:r>
        <w:fldChar w:fldCharType="end"/>
      </w:r>
    </w:p>
    <w:p w:rsidR="00000000" w:rsidRPr="002250D2" w:rsidP="0055373B">
      <w:pPr>
        <w:pStyle w:val="BodyText"/>
        <w:sectPr w:rsidSect="002250D2">
          <w:headerReference w:type="default" r:id="rId10"/>
          <w:footerReference w:type="default" r:id="rId11"/>
          <w:pgSz w:w="11908" w:h="16833"/>
          <w:pgMar w:top="1702" w:right="1418" w:bottom="1702" w:left="1418" w:header="992" w:footer="992" w:gutter="0"/>
          <w:cols w:space="720"/>
          <w:noEndnote/>
          <w:docGrid w:linePitch="299"/>
        </w:sectPr>
      </w:pPr>
    </w:p>
    <w:p w:rsidR="00000000" w:rsidRPr="002250D2" w:rsidP="002250D2">
      <w:pPr>
        <w:pStyle w:val="SuperHeading"/>
      </w:pPr>
      <w:r w:rsidRPr="002250D2">
        <w:t>Assessment Requirements for TLIA0009 Coordinate terminal/wharf equipment operations</w:t>
      </w:r>
    </w:p>
    <w:p w:rsidR="00000000" w:rsidRPr="002250D2" w:rsidP="002250D2">
      <w:pPr>
        <w:pStyle w:val="Heading1"/>
      </w:pPr>
      <w:bookmarkStart w:id="11" w:name="O_1065807"/>
      <w:bookmarkEnd w:id="11"/>
      <w:r w:rsidRPr="002250D2">
        <w:t>Modification History</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rPr>
                <w:rStyle w:val="SpecialBold"/>
              </w:rPr>
              <w:t xml:space="preserve">Release 1. </w:t>
            </w:r>
            <w:r w:rsidRPr="002250D2">
              <w:t>This is the first release of this un</w:t>
            </w:r>
            <w:r w:rsidRPr="002250D2">
              <w:t>it of competency in the TLI Transport and Logistics Training Package.</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12" w:name="O_1065808"/>
      <w:bookmarkEnd w:id="12"/>
      <w:r w:rsidRPr="002250D2">
        <w:t>Performance Evidence</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Evidence required to demonstrate competence in this unit must be relevant to and satisfy all of the requirements of the elements and performance criteria on at least one occasion and include:</w:t>
            </w:r>
          </w:p>
          <w:p w:rsidR="00000000" w:rsidRPr="002250D2" w:rsidP="002250D2">
            <w:pPr>
              <w:pStyle w:val="ListBullet"/>
            </w:pPr>
            <w:r w:rsidRPr="002250D2">
              <w:t>applying precautions and required action to minimise, control o</w:t>
            </w:r>
            <w:r w:rsidRPr="002250D2">
              <w:t>r eliminate identified hazards</w:t>
            </w:r>
          </w:p>
          <w:p w:rsidR="00000000" w:rsidRPr="002250D2" w:rsidP="002250D2">
            <w:pPr>
              <w:pStyle w:val="ListBullet"/>
            </w:pPr>
            <w:r w:rsidRPr="002250D2">
              <w:t>applying relevant legislation and workplace procedures</w:t>
            </w:r>
          </w:p>
          <w:p w:rsidR="00000000" w:rsidRPr="002250D2" w:rsidP="002250D2">
            <w:pPr>
              <w:pStyle w:val="ListBullet"/>
            </w:pPr>
            <w:r w:rsidRPr="002250D2">
              <w:t>communicating effectively with others</w:t>
            </w:r>
          </w:p>
          <w:p w:rsidR="00000000" w:rsidRPr="002250D2" w:rsidP="002250D2">
            <w:pPr>
              <w:pStyle w:val="ListBullet"/>
            </w:pPr>
            <w:r w:rsidRPr="002250D2">
              <w:t>completing relevant documentation</w:t>
            </w:r>
          </w:p>
          <w:p w:rsidR="00000000" w:rsidRPr="002250D2" w:rsidP="002250D2">
            <w:pPr>
              <w:pStyle w:val="ListBullet"/>
            </w:pPr>
            <w:r w:rsidRPr="002250D2">
              <w:t>estimating size, shape and special requirements of loads</w:t>
            </w:r>
          </w:p>
          <w:p w:rsidR="00000000" w:rsidRPr="002250D2" w:rsidP="002250D2">
            <w:pPr>
              <w:pStyle w:val="ListBullet"/>
            </w:pPr>
            <w:r w:rsidRPr="002250D2">
              <w:t xml:space="preserve">identifying and correctly using relevant </w:t>
            </w:r>
            <w:r w:rsidRPr="002250D2">
              <w:t>equipment</w:t>
            </w:r>
          </w:p>
          <w:p w:rsidR="00000000" w:rsidRPr="002250D2" w:rsidP="002250D2">
            <w:pPr>
              <w:pStyle w:val="ListBullet"/>
            </w:pPr>
            <w:r w:rsidRPr="002250D2">
              <w:t>identifying cargo, container and goods, coding, Australian Dangerous Goods (ADG) Code/International Maritime Dangerous Goods (IMDG) Code markings and emergency information panels</w:t>
            </w:r>
          </w:p>
          <w:p w:rsidR="00000000" w:rsidRPr="002250D2" w:rsidP="002250D2">
            <w:pPr>
              <w:pStyle w:val="ListBullet"/>
            </w:pPr>
            <w:r w:rsidRPr="002250D2">
              <w:t>implementing contingency plans</w:t>
            </w:r>
          </w:p>
          <w:p w:rsidR="00000000" w:rsidRPr="002250D2" w:rsidP="002250D2">
            <w:pPr>
              <w:pStyle w:val="ListBullet"/>
            </w:pPr>
            <w:r w:rsidRPr="002250D2">
              <w:t>maintaining container terminal track</w:t>
            </w:r>
            <w:r w:rsidRPr="002250D2">
              <w:t>ing operations systems efficiently and effectively</w:t>
            </w:r>
          </w:p>
          <w:p w:rsidR="00000000" w:rsidRPr="002250D2" w:rsidP="002250D2">
            <w:pPr>
              <w:pStyle w:val="ListBullet"/>
            </w:pPr>
            <w:r w:rsidRPr="002250D2">
              <w:t>modifying activities depending on operational contingencies, risk situations and environments</w:t>
            </w:r>
          </w:p>
          <w:p w:rsidR="00000000" w:rsidRPr="002250D2" w:rsidP="002250D2">
            <w:pPr>
              <w:pStyle w:val="ListBullet"/>
            </w:pPr>
            <w:r w:rsidRPr="002250D2">
              <w:t>operating and adapting to differences in equipment in accordance with operating procedures</w:t>
            </w:r>
          </w:p>
          <w:p w:rsidR="00000000" w:rsidRPr="002250D2" w:rsidP="002250D2">
            <w:pPr>
              <w:pStyle w:val="ListBullet"/>
            </w:pPr>
            <w:r w:rsidRPr="002250D2">
              <w:t>reading, interpretin</w:t>
            </w:r>
            <w:r w:rsidRPr="002250D2">
              <w:t>g and following relevant instructions, procedures, information and signs</w:t>
            </w:r>
          </w:p>
          <w:p w:rsidR="00000000" w:rsidRPr="002250D2" w:rsidP="002250D2">
            <w:pPr>
              <w:pStyle w:val="ListBullet"/>
            </w:pPr>
            <w:r w:rsidRPr="002250D2">
              <w:t>receiving, acknowledging and sending messages with appropriate communications equipment</w:t>
            </w:r>
          </w:p>
          <w:p w:rsidR="00000000" w:rsidRPr="002250D2" w:rsidP="002250D2">
            <w:pPr>
              <w:pStyle w:val="ListBullet"/>
            </w:pPr>
            <w:r w:rsidRPr="002250D2">
              <w:t>reporting and/or rectifying identified problems, faults or malfunctions promptly, in accordance</w:t>
            </w:r>
            <w:r w:rsidRPr="002250D2">
              <w:t xml:space="preserve"> with regulatory requirements and workplace procedures</w:t>
            </w:r>
          </w:p>
          <w:p w:rsidR="00000000" w:rsidRPr="002250D2" w:rsidP="002250D2">
            <w:pPr>
              <w:pStyle w:val="ListBullet"/>
            </w:pPr>
            <w:r w:rsidRPr="002250D2">
              <w:t>selecting and using appropriate personal protective equipment (PPE) in accordance with workplace procedures</w:t>
            </w:r>
          </w:p>
          <w:p w:rsidR="00000000" w:rsidRPr="002250D2" w:rsidP="002250D2">
            <w:pPr>
              <w:pStyle w:val="ListBullet"/>
            </w:pPr>
            <w:r w:rsidRPr="002250D2">
              <w:t>working collaboratively with others.</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13" w:name="O_1065809"/>
      <w:bookmarkEnd w:id="13"/>
      <w:r w:rsidRPr="002250D2">
        <w:t>Knowledge Evidence</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Evidence required to demonstrate competence in this unit must be relevant to and satisfy all of the requirements of the elements and performance criteria and include knowledge of:</w:t>
            </w:r>
          </w:p>
          <w:p w:rsidR="00000000" w:rsidRPr="002250D2" w:rsidP="002250D2">
            <w:pPr>
              <w:pStyle w:val="ListBullet"/>
            </w:pPr>
            <w:r w:rsidRPr="002250D2">
              <w:t>Australian and international standards, codes and regulations relevant to o</w:t>
            </w:r>
            <w:r w:rsidRPr="002250D2">
              <w:t>perating terminals/wharves including the ADG Code and the IMDG Code</w:t>
            </w:r>
          </w:p>
          <w:p w:rsidR="00000000" w:rsidRPr="002250D2" w:rsidP="002250D2">
            <w:pPr>
              <w:pStyle w:val="ListBullet"/>
            </w:pPr>
            <w:r w:rsidRPr="002250D2">
              <w:t>cargo marking and numbering systems</w:t>
            </w:r>
          </w:p>
          <w:p w:rsidR="00000000" w:rsidRPr="002250D2" w:rsidP="002250D2">
            <w:pPr>
              <w:pStyle w:val="ListBullet"/>
            </w:pPr>
            <w:r w:rsidRPr="002250D2">
              <w:t>emergency response procedures and policies for terminal/wharf operations</w:t>
            </w:r>
          </w:p>
          <w:p w:rsidR="00000000" w:rsidRPr="002250D2" w:rsidP="002250D2">
            <w:pPr>
              <w:pStyle w:val="ListBullet"/>
            </w:pPr>
            <w:r w:rsidRPr="002250D2">
              <w:t xml:space="preserve">operational work systems, equipment, management and site operating systems for </w:t>
            </w:r>
            <w:r w:rsidRPr="002250D2">
              <w:t>organising and monitoring terminal/wharf operations</w:t>
            </w:r>
          </w:p>
          <w:p w:rsidR="00000000" w:rsidRPr="002250D2" w:rsidP="002250D2">
            <w:pPr>
              <w:pStyle w:val="ListBullet"/>
            </w:pPr>
            <w:r w:rsidRPr="002250D2">
              <w:t>problems that may occur and appropriate actions that can be taken to resolve these problems</w:t>
            </w:r>
          </w:p>
          <w:p w:rsidR="00000000" w:rsidRPr="002250D2" w:rsidP="002250D2">
            <w:pPr>
              <w:pStyle w:val="ListBullet"/>
            </w:pPr>
            <w:r w:rsidRPr="002250D2">
              <w:t>relevant approved storage facilities, quarantine or other legislative requirements</w:t>
            </w:r>
          </w:p>
          <w:p w:rsidR="00000000" w:rsidRPr="002250D2" w:rsidP="002250D2">
            <w:pPr>
              <w:pStyle w:val="ListBullet"/>
            </w:pPr>
            <w:r w:rsidRPr="002250D2">
              <w:t xml:space="preserve">relevant handling and safety </w:t>
            </w:r>
            <w:r w:rsidRPr="002250D2">
              <w:t>codes</w:t>
            </w:r>
          </w:p>
          <w:p w:rsidR="00000000" w:rsidRPr="002250D2" w:rsidP="002250D2">
            <w:pPr>
              <w:pStyle w:val="ListBullet"/>
            </w:pPr>
            <w:r w:rsidRPr="002250D2">
              <w:t>relevant work health and safety (WHS)/occupational health and safety (OHS) and environmental protection procedures and guidelines</w:t>
            </w:r>
          </w:p>
          <w:p w:rsidR="00000000" w:rsidRPr="002250D2" w:rsidP="002250D2">
            <w:pPr>
              <w:pStyle w:val="ListBullet"/>
            </w:pPr>
            <w:r w:rsidRPr="002250D2">
              <w:t>site layout of container or cargo terminal or wharf</w:t>
            </w:r>
          </w:p>
          <w:p w:rsidR="00000000" w:rsidRPr="002250D2" w:rsidP="002250D2">
            <w:pPr>
              <w:pStyle w:val="ListBullet"/>
            </w:pPr>
            <w:r w:rsidRPr="002250D2">
              <w:t>workplace procedures and policies for organising and monitoring terminal/wharf operations.</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14" w:name="O_1065810"/>
      <w:bookmarkEnd w:id="14"/>
      <w:r w:rsidRPr="002250D2">
        <w:t>Assessment Conditions</w:t>
      </w:r>
    </w:p>
    <w:tbl>
      <w:tblPr>
        <w:tblW w:w="9497" w:type="dxa"/>
        <w:tblLayout w:type="fixed"/>
        <w:tblCellMar>
          <w:left w:w="62" w:type="dxa"/>
          <w:right w:w="62" w:type="dxa"/>
        </w:tblCellMar>
        <w:tblLook w:val="0000"/>
      </w:tblPr>
      <w:tblGrid>
        <w:gridCol w:w="9497"/>
      </w:tblGrid>
      <w:tr w:rsidTr="00225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0D2" w:rsidP="002250D2">
            <w:pPr>
              <w:pStyle w:val="BodyText"/>
            </w:pPr>
            <w:r w:rsidRPr="002250D2">
              <w:t>Assessors must hold credentials specified within the Standards for Registered Training Organisations current at the time o</w:t>
            </w:r>
            <w:r w:rsidRPr="002250D2">
              <w:t xml:space="preserve">f assessment. </w:t>
            </w:r>
          </w:p>
          <w:p w:rsidR="00000000" w:rsidRPr="002250D2" w:rsidP="002250D2">
            <w:pPr>
              <w:pStyle w:val="BodyText"/>
            </w:pPr>
            <w:r w:rsidRPr="002250D2">
              <w:t>Assessment must satisfy the Principles of Assessment and Rules of Evidence and all regulatory requirements included within the Standards for Registered Training Organisations current at the time of assessment.</w:t>
            </w:r>
          </w:p>
          <w:p w:rsidR="00000000" w:rsidRPr="002250D2" w:rsidP="002250D2">
            <w:pPr>
              <w:pStyle w:val="BodyText"/>
            </w:pPr>
            <w:r w:rsidRPr="002250D2">
              <w:t>Assessment must occur in workpl</w:t>
            </w:r>
            <w:r w:rsidRPr="002250D2">
              <w:t>ace operational situations where it is appropriate to do so; where this is not appropriate, assessment must occur in simulated workplace operational situations that replicate workplace conditions including controlled or open environments, exposed condition</w:t>
            </w:r>
            <w:r w:rsidRPr="002250D2">
              <w:t>s and limited or restricted spaces.</w:t>
            </w:r>
          </w:p>
          <w:p w:rsidR="00000000" w:rsidRPr="002250D2" w:rsidP="002250D2">
            <w:pPr>
              <w:pStyle w:val="BodyText"/>
            </w:pPr>
            <w:r w:rsidRPr="002250D2">
              <w:t>Assessment processes and techniques must be appropriate to the language, literacy and numeracy requirements of the work being performed and the needs of the candidate.</w:t>
            </w:r>
          </w:p>
          <w:p w:rsidR="00000000" w:rsidRPr="002250D2" w:rsidP="002250D2">
            <w:pPr>
              <w:pStyle w:val="BodyText"/>
            </w:pPr>
            <w:r w:rsidRPr="002250D2">
              <w:t>Resources for assessment must include:</w:t>
            </w:r>
          </w:p>
          <w:p w:rsidR="00000000" w:rsidRPr="002250D2" w:rsidP="002250D2">
            <w:pPr>
              <w:pStyle w:val="ListBullet"/>
            </w:pPr>
            <w:r w:rsidRPr="002250D2">
              <w:t>relevant mat</w:t>
            </w:r>
            <w:r w:rsidRPr="002250D2">
              <w:t>erials, tools, equipment and personal protective equipment (PPE)</w:t>
            </w:r>
          </w:p>
          <w:p w:rsidR="00000000" w:rsidRPr="002250D2" w:rsidP="002250D2">
            <w:pPr>
              <w:pStyle w:val="ListBullet"/>
            </w:pPr>
            <w:r w:rsidRPr="002250D2">
              <w:t>applicable documentation, including workplace procedures, regulations, codes of practice and operation manuals.</w:t>
            </w:r>
          </w:p>
        </w:tc>
      </w:tr>
    </w:tbl>
    <w:p w:rsidR="00000000" w:rsidRPr="002250D2" w:rsidP="002250D2">
      <w:pPr>
        <w:pStyle w:val="NoPaddingFontSize1"/>
      </w:pPr>
    </w:p>
    <w:p w:rsidR="00000000" w:rsidRPr="002250D2" w:rsidP="002250D2">
      <w:pPr>
        <w:pStyle w:val="AllowPageBreak"/>
      </w:pPr>
    </w:p>
    <w:p w:rsidR="00000000" w:rsidRPr="002250D2" w:rsidP="002250D2">
      <w:pPr>
        <w:pStyle w:val="Heading1"/>
      </w:pPr>
      <w:bookmarkStart w:id="15" w:name="O_1065813"/>
      <w:bookmarkEnd w:id="15"/>
      <w:r w:rsidRPr="002250D2">
        <w:t>Links</w:t>
      </w:r>
    </w:p>
    <w:p w:rsidR="00000000" w:rsidRPr="002250D2" w:rsidP="0055373B">
      <w:pPr>
        <w:pStyle w:val="BodyText"/>
      </w:pPr>
      <w:r w:rsidRPr="002250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967DF">
        <w:rPr>
          <w:rStyle w:val="Hyperlink"/>
        </w:rPr>
        <w:t>https://vetnet.gov.au/Pages/TrainingDocs.aspx?q=df441c6e-213d-43e3-874c-0b3f7036d851</w:t>
      </w:r>
      <w:r>
        <w:fldChar w:fldCharType="end"/>
      </w:r>
    </w:p>
    <w:p w:rsidR="00000000" w:rsidRPr="002250D2" w:rsidP="002250D2"/>
    <w:sectPr w:rsidSect="002250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2" w:rsidRPr="0055373B" w:rsidP="00553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3B" w:rsidP="00225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373B" w:rsidP="002250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5373B" w:rsidP="002250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2" w:rsidP="002250D2">
    <w:pPr>
      <w:pStyle w:val="Footer"/>
      <w:framePr w:wrap="around"/>
    </w:pPr>
    <w:r>
      <w:fldChar w:fldCharType="begin"/>
    </w:r>
    <w:r>
      <w:instrText xml:space="preserve"> DOCPROPERTY  Subject  \* MERGEFORMAT </w:instrText>
    </w:r>
    <w:r>
      <w:fldChar w:fldCharType="separate"/>
    </w:r>
    <w:r w:rsidR="0055373B">
      <w:t>Approved</w:t>
    </w:r>
    <w:r w:rsidR="0055373B">
      <w:fldChar w:fldCharType="end"/>
    </w:r>
    <w:r>
      <w:tab/>
      <w:t xml:space="preserve">Page </w:t>
    </w:r>
    <w:r>
      <w:fldChar w:fldCharType="begin"/>
    </w:r>
    <w:r>
      <w:instrText xml:space="preserve"> PAGE  \* Arabic  \* MERGEFORMAT </w:instrText>
    </w:r>
    <w:r>
      <w:fldChar w:fldCharType="separate"/>
    </w:r>
    <w:r w:rsidR="005537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373B">
      <w:rPr>
        <w:noProof/>
      </w:rPr>
      <w:t>4</w:t>
    </w:r>
    <w:r>
      <w:rPr>
        <w:noProof/>
      </w:rPr>
      <w:fldChar w:fldCharType="end"/>
    </w:r>
  </w:p>
  <w:p w:rsidR="002250D2" w:rsidP="002250D2">
    <w:pPr>
      <w:pStyle w:val="Footer"/>
      <w:framePr w:wrap="around"/>
    </w:pPr>
    <w:r>
      <w:t xml:space="preserve">© Commonwealth of Australia, </w:t>
    </w:r>
    <w:r>
      <w:fldChar w:fldCharType="begin"/>
    </w:r>
    <w:r>
      <w:instrText xml:space="preserve"> DATE  \@ "yyyy"  \* MERGEFORMAT </w:instrText>
    </w:r>
    <w:r>
      <w:fldChar w:fldCharType="separate"/>
    </w:r>
    <w:r w:rsidR="0055373B">
      <w:rPr>
        <w:noProof/>
      </w:rPr>
      <w:t>2025</w:t>
    </w:r>
    <w:r>
      <w:fldChar w:fldCharType="end"/>
    </w:r>
    <w:r>
      <w:tab/>
    </w:r>
    <w:r>
      <w:fldChar w:fldCharType="begin"/>
    </w:r>
    <w:r>
      <w:instrText xml:space="preserve"> DOCPROPERTY  Author  \* MERGEFORMAT </w:instrText>
    </w:r>
    <w:r>
      <w:fldChar w:fldCharType="separate"/>
    </w:r>
    <w:r w:rsidR="0055373B">
      <w:t>Industry Skills Australia</w:t>
    </w:r>
    <w:r w:rsidR="0055373B">
      <w:fldChar w:fldCharType="end"/>
    </w:r>
  </w:p>
  <w:p w:rsidR="002250D2" w:rsidP="00225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0D2" w:rsidRPr="0055373B" w:rsidP="00553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3B" w:rsidRPr="002D2AF8" w:rsidP="002250D2">
    <w:pPr>
      <w:pStyle w:val="Header"/>
      <w:framePr w:wrap="around"/>
    </w:pPr>
    <w:r>
      <w:fldChar w:fldCharType="begin"/>
    </w:r>
    <w:r>
      <w:instrText xml:space="preserve"> TITLE   \* MERGEFORMAT </w:instrText>
    </w:r>
    <w:r>
      <w:fldChar w:fldCharType="separate"/>
    </w:r>
    <w:r>
      <w:t>TLIA0009 Coordinate terminal/wharf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373B" w:rsidP="002250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D2" w:rsidRPr="002D2AF8" w:rsidP="002250D2">
    <w:pPr>
      <w:pStyle w:val="Header"/>
      <w:framePr w:wrap="around"/>
    </w:pPr>
    <w:r>
      <w:fldChar w:fldCharType="begin"/>
    </w:r>
    <w:r>
      <w:instrText xml:space="preserve"> TITLE   \* MERGEFORMAT </w:instrText>
    </w:r>
    <w:r>
      <w:fldChar w:fldCharType="separate"/>
    </w:r>
    <w:r w:rsidR="0055373B">
      <w:t>TLIA0009 Coordinate terminal/wharf equipment operations</w:t>
    </w:r>
    <w:r w:rsidR="0055373B">
      <w:fldChar w:fldCharType="end"/>
    </w:r>
    <w:r>
      <w:tab/>
      <w:t xml:space="preserve">Date this document was generated: </w:t>
    </w:r>
    <w:r>
      <w:fldChar w:fldCharType="begin"/>
    </w:r>
    <w:r>
      <w:instrText xml:space="preserve"> CREATEDATE  \@ "d MMMM yyyy"  \* MERGEFORMAT </w:instrText>
    </w:r>
    <w:r>
      <w:fldChar w:fldCharType="separate"/>
    </w:r>
    <w:r w:rsidR="0055373B">
      <w:rPr>
        <w:noProof/>
      </w:rPr>
      <w:t>2 March 2025</w:t>
    </w:r>
    <w:r>
      <w:fldChar w:fldCharType="end"/>
    </w:r>
  </w:p>
  <w:p w:rsidR="002250D2" w:rsidP="00225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56DD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58D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0D2"/>
    <w:pPr>
      <w:spacing w:before="360" w:after="60"/>
      <w:outlineLvl w:val="0"/>
    </w:pPr>
    <w:rPr>
      <w:sz w:val="32"/>
    </w:rPr>
  </w:style>
  <w:style w:type="paragraph" w:styleId="Heading2">
    <w:name w:val="heading 2"/>
    <w:basedOn w:val="HeadingBase"/>
    <w:next w:val="BodyText"/>
    <w:link w:val="Heading2Char"/>
    <w:qFormat/>
    <w:rsid w:val="002250D2"/>
    <w:pPr>
      <w:keepLines/>
      <w:spacing w:before="240" w:after="120"/>
      <w:outlineLvl w:val="1"/>
    </w:pPr>
    <w:rPr>
      <w:sz w:val="28"/>
      <w:szCs w:val="40"/>
    </w:rPr>
  </w:style>
  <w:style w:type="paragraph" w:styleId="Heading3">
    <w:name w:val="heading 3"/>
    <w:basedOn w:val="HeadingBase"/>
    <w:next w:val="BodyText"/>
    <w:link w:val="Heading3Char"/>
    <w:qFormat/>
    <w:rsid w:val="002250D2"/>
    <w:pPr>
      <w:spacing w:before="180" w:after="120"/>
      <w:outlineLvl w:val="2"/>
    </w:pPr>
    <w:rPr>
      <w:spacing w:val="-10"/>
      <w:kern w:val="32"/>
    </w:rPr>
  </w:style>
  <w:style w:type="paragraph" w:styleId="Heading4">
    <w:name w:val="heading 4"/>
    <w:basedOn w:val="HeadingBase"/>
    <w:next w:val="BodyText"/>
    <w:link w:val="Heading4Char"/>
    <w:qFormat/>
    <w:rsid w:val="002250D2"/>
    <w:pPr>
      <w:spacing w:before="160" w:after="120"/>
      <w:outlineLvl w:val="3"/>
    </w:pPr>
    <w:rPr>
      <w:sz w:val="22"/>
    </w:rPr>
  </w:style>
  <w:style w:type="paragraph" w:styleId="Heading5">
    <w:name w:val="heading 5"/>
    <w:basedOn w:val="HeadingBase"/>
    <w:next w:val="Normal"/>
    <w:link w:val="Heading5Char"/>
    <w:qFormat/>
    <w:rsid w:val="002250D2"/>
    <w:pPr>
      <w:spacing w:before="80"/>
      <w:outlineLvl w:val="4"/>
    </w:pPr>
    <w:rPr>
      <w:color w:val="918585"/>
      <w:sz w:val="20"/>
    </w:rPr>
  </w:style>
  <w:style w:type="paragraph" w:styleId="Heading6">
    <w:name w:val="heading 6"/>
    <w:basedOn w:val="HeadingBase"/>
    <w:next w:val="Normal"/>
    <w:link w:val="Heading6Char"/>
    <w:qFormat/>
    <w:rsid w:val="002250D2"/>
    <w:pPr>
      <w:spacing w:before="60"/>
      <w:outlineLvl w:val="5"/>
    </w:pPr>
    <w:rPr>
      <w:color w:val="918585"/>
      <w:sz w:val="20"/>
    </w:rPr>
  </w:style>
  <w:style w:type="paragraph" w:styleId="Heading7">
    <w:name w:val="heading 7"/>
    <w:basedOn w:val="Normal"/>
    <w:next w:val="Normal"/>
    <w:link w:val="Heading7Char"/>
    <w:qFormat/>
    <w:rsid w:val="002250D2"/>
    <w:pPr>
      <w:ind w:left="720"/>
      <w:outlineLvl w:val="6"/>
    </w:pPr>
    <w:rPr>
      <w:i/>
    </w:rPr>
  </w:style>
  <w:style w:type="paragraph" w:styleId="Heading8">
    <w:name w:val="heading 8"/>
    <w:basedOn w:val="Normal"/>
    <w:next w:val="Normal"/>
    <w:link w:val="Heading8Char"/>
    <w:qFormat/>
    <w:rsid w:val="002250D2"/>
    <w:pPr>
      <w:ind w:left="720"/>
      <w:outlineLvl w:val="7"/>
    </w:pPr>
    <w:rPr>
      <w:i/>
    </w:rPr>
  </w:style>
  <w:style w:type="paragraph" w:styleId="Heading9">
    <w:name w:val="heading 9"/>
    <w:basedOn w:val="Normal"/>
    <w:next w:val="Normal"/>
    <w:link w:val="Heading9Char"/>
    <w:qFormat/>
    <w:rsid w:val="002250D2"/>
    <w:pPr>
      <w:ind w:left="720"/>
      <w:outlineLvl w:val="8"/>
    </w:pPr>
    <w:rPr>
      <w:i/>
    </w:rPr>
  </w:style>
  <w:style w:type="character" w:default="1" w:styleId="DefaultParagraphFont">
    <w:name w:val="Default Paragraph Font"/>
    <w:uiPriority w:val="1"/>
    <w:unhideWhenUsed/>
    <w:rsid w:val="00225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0D2"/>
  </w:style>
  <w:style w:type="character" w:customStyle="1" w:styleId="Heading1Char">
    <w:name w:val="Heading 1 Char"/>
    <w:basedOn w:val="DefaultParagraphFont"/>
    <w:link w:val="Heading1"/>
    <w:rsid w:val="002250D2"/>
    <w:rPr>
      <w:rFonts w:ascii="Times New Roman" w:eastAsia="Times New Roman" w:hAnsi="Times New Roman" w:cs="Times New Roman"/>
      <w:b/>
      <w:sz w:val="32"/>
      <w:szCs w:val="20"/>
      <w:lang w:eastAsia="en-US"/>
    </w:rPr>
  </w:style>
  <w:style w:type="paragraph" w:styleId="BodyText">
    <w:name w:val="Body Text"/>
    <w:basedOn w:val="Normal"/>
    <w:link w:val="BodyTextChar"/>
    <w:rsid w:val="00225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0D2"/>
    <w:rPr>
      <w:rFonts w:ascii="Times New Roman" w:eastAsia="Times New Roman" w:hAnsi="Times New Roman" w:cs="Times New Roman"/>
      <w:sz w:val="24"/>
      <w:lang w:eastAsia="en-US"/>
    </w:rPr>
  </w:style>
  <w:style w:type="paragraph" w:styleId="ListBullet">
    <w:name w:val="List Bullet"/>
    <w:basedOn w:val="List"/>
    <w:rsid w:val="002250D2"/>
    <w:pPr>
      <w:numPr>
        <w:numId w:val="11"/>
      </w:numPr>
      <w:tabs>
        <w:tab w:val="clear" w:pos="340"/>
      </w:tabs>
      <w:spacing w:before="40" w:after="40"/>
    </w:pPr>
  </w:style>
  <w:style w:type="character" w:customStyle="1" w:styleId="SpecialBold">
    <w:name w:val="Special Bold"/>
    <w:basedOn w:val="DefaultParagraphFont"/>
    <w:rsid w:val="002250D2"/>
    <w:rPr>
      <w:b/>
      <w:spacing w:val="0"/>
    </w:rPr>
  </w:style>
  <w:style w:type="paragraph" w:customStyle="1" w:styleId="SuperHeading">
    <w:name w:val="SuperHeading"/>
    <w:basedOn w:val="Normal"/>
    <w:rsid w:val="002250D2"/>
    <w:pPr>
      <w:spacing w:before="240" w:after="120"/>
      <w:outlineLvl w:val="0"/>
    </w:pPr>
    <w:rPr>
      <w:rFonts w:ascii="Times New Roman" w:hAnsi="Times New Roman"/>
      <w:b/>
      <w:sz w:val="32"/>
    </w:rPr>
  </w:style>
  <w:style w:type="paragraph" w:customStyle="1" w:styleId="AllowPageBreak">
    <w:name w:val="AllowPageBreak"/>
    <w:rsid w:val="002250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5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0D2"/>
    <w:rPr>
      <w:rFonts w:ascii="Courier New" w:eastAsia="Times New Roman" w:hAnsi="Courier New" w:cs="Times New Roman"/>
      <w:i/>
      <w:szCs w:val="20"/>
      <w:lang w:eastAsia="en-US"/>
    </w:rPr>
  </w:style>
  <w:style w:type="paragraph" w:customStyle="1" w:styleId="HeadingBase">
    <w:name w:val="Heading Base"/>
    <w:rsid w:val="00225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0D2"/>
    <w:pPr>
      <w:tabs>
        <w:tab w:val="right" w:leader="dot" w:pos="9072"/>
      </w:tabs>
      <w:ind w:left="567"/>
    </w:pPr>
    <w:rPr>
      <w:szCs w:val="22"/>
    </w:rPr>
  </w:style>
  <w:style w:type="paragraph" w:customStyle="1" w:styleId="TOCBase">
    <w:name w:val="TOC Base"/>
    <w:rsid w:val="00225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0D2"/>
    <w:pPr>
      <w:tabs>
        <w:tab w:val="right" w:leader="dot" w:pos="9072"/>
      </w:tabs>
      <w:spacing w:before="40" w:after="40"/>
      <w:ind w:left="284"/>
    </w:pPr>
    <w:rPr>
      <w:rFonts w:ascii="Times New Roman" w:hAnsi="Times New Roman"/>
    </w:rPr>
  </w:style>
  <w:style w:type="paragraph" w:styleId="TOC1">
    <w:name w:val="toc 1"/>
    <w:basedOn w:val="TOCBase"/>
    <w:next w:val="Normal"/>
    <w:rsid w:val="00225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0D2"/>
    <w:rPr>
      <w:rFonts w:ascii="Times New Roman" w:eastAsia="Times New Roman" w:hAnsi="Times New Roman" w:cs="Times New Roman"/>
      <w:sz w:val="16"/>
      <w:lang w:eastAsia="en-US"/>
    </w:rPr>
  </w:style>
  <w:style w:type="paragraph" w:styleId="Title">
    <w:name w:val="Title"/>
    <w:basedOn w:val="HeadingBase"/>
    <w:link w:val="TitleChar"/>
    <w:qFormat/>
    <w:rsid w:val="002250D2"/>
    <w:pPr>
      <w:spacing w:before="5040"/>
      <w:jc w:val="center"/>
    </w:pPr>
    <w:rPr>
      <w:sz w:val="48"/>
      <w:szCs w:val="72"/>
      <w:lang w:val="en-US"/>
    </w:rPr>
  </w:style>
  <w:style w:type="character" w:customStyle="1" w:styleId="TitleChar">
    <w:name w:val="Title Char"/>
    <w:basedOn w:val="DefaultParagraphFont"/>
    <w:link w:val="Title"/>
    <w:rsid w:val="00225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0D2"/>
    <w:pPr>
      <w:tabs>
        <w:tab w:val="left" w:pos="3600"/>
        <w:tab w:val="left" w:pos="3958"/>
      </w:tabs>
    </w:pPr>
  </w:style>
  <w:style w:type="paragraph" w:styleId="List">
    <w:name w:val="List"/>
    <w:basedOn w:val="BodyText"/>
    <w:next w:val="BodyText"/>
    <w:rsid w:val="002250D2"/>
    <w:pPr>
      <w:tabs>
        <w:tab w:val="left" w:pos="340"/>
      </w:tabs>
      <w:spacing w:before="60" w:after="60"/>
      <w:ind w:left="340" w:hanging="340"/>
    </w:pPr>
  </w:style>
  <w:style w:type="paragraph" w:customStyle="1" w:styleId="Note">
    <w:name w:val="Note"/>
    <w:basedOn w:val="BodyText"/>
    <w:rsid w:val="002250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0D2"/>
    <w:pPr>
      <w:framePr w:wrap="auto" w:hAnchor="text" w:y="6049"/>
    </w:pPr>
    <w:rPr>
      <w:color w:val="000000"/>
      <w:sz w:val="40"/>
    </w:rPr>
  </w:style>
  <w:style w:type="paragraph" w:customStyle="1" w:styleId="TOCTitle">
    <w:name w:val="TOCTitle"/>
    <w:basedOn w:val="Heading1"/>
    <w:rsid w:val="002250D2"/>
    <w:pPr>
      <w:spacing w:after="240"/>
      <w:jc w:val="center"/>
      <w:outlineLvl w:val="9"/>
    </w:pPr>
    <w:rPr>
      <w:caps/>
    </w:rPr>
  </w:style>
  <w:style w:type="paragraph" w:customStyle="1" w:styleId="Version">
    <w:name w:val="Version"/>
    <w:rsid w:val="002250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0D2"/>
    <w:pPr>
      <w:numPr>
        <w:numId w:val="12"/>
      </w:numPr>
      <w:tabs>
        <w:tab w:val="clear" w:pos="680"/>
      </w:tabs>
    </w:pPr>
  </w:style>
  <w:style w:type="paragraph" w:styleId="Index1">
    <w:name w:val="index 1"/>
    <w:basedOn w:val="Normal"/>
    <w:next w:val="Normal"/>
    <w:semiHidden/>
    <w:rsid w:val="002250D2"/>
    <w:pPr>
      <w:keepNext w:val="0"/>
      <w:tabs>
        <w:tab w:val="right" w:pos="4176"/>
      </w:tabs>
      <w:ind w:left="198" w:hanging="198"/>
    </w:pPr>
    <w:rPr>
      <w:rFonts w:ascii="Garamond" w:hAnsi="Garamond"/>
    </w:rPr>
  </w:style>
  <w:style w:type="paragraph" w:styleId="IndexHeading">
    <w:name w:val="index heading"/>
    <w:basedOn w:val="Normal"/>
    <w:next w:val="Index1"/>
    <w:semiHidden/>
    <w:rsid w:val="002250D2"/>
    <w:pPr>
      <w:spacing w:before="120" w:after="120"/>
    </w:pPr>
    <w:rPr>
      <w:rFonts w:ascii="Arial" w:hAnsi="Arial"/>
      <w:b/>
      <w:color w:val="918585"/>
      <w:sz w:val="24"/>
    </w:rPr>
  </w:style>
  <w:style w:type="paragraph" w:styleId="Header">
    <w:name w:val="header"/>
    <w:basedOn w:val="Normal"/>
    <w:link w:val="HeaderChar"/>
    <w:rsid w:val="00225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0D2"/>
    <w:rPr>
      <w:rFonts w:ascii="Times New Roman" w:eastAsia="Times New Roman" w:hAnsi="Times New Roman" w:cs="Times New Roman"/>
      <w:sz w:val="16"/>
      <w:szCs w:val="20"/>
      <w:lang w:val="en-GB" w:eastAsia="en-US"/>
    </w:rPr>
  </w:style>
  <w:style w:type="paragraph" w:customStyle="1" w:styleId="Chapter">
    <w:name w:val="Chapter"/>
    <w:basedOn w:val="Normal"/>
    <w:rsid w:val="002250D2"/>
    <w:pPr>
      <w:spacing w:before="240"/>
    </w:pPr>
    <w:rPr>
      <w:rFonts w:ascii="Times New Roman" w:hAnsi="Times New Roman"/>
      <w:smallCaps/>
      <w:spacing w:val="80"/>
      <w:sz w:val="28"/>
    </w:rPr>
  </w:style>
  <w:style w:type="paragraph" w:customStyle="1" w:styleId="InChapter">
    <w:name w:val="InChapter"/>
    <w:basedOn w:val="Heading3"/>
    <w:rsid w:val="002250D2"/>
    <w:pPr>
      <w:spacing w:after="240"/>
      <w:outlineLvl w:val="9"/>
    </w:pPr>
    <w:rPr>
      <w:noProof/>
    </w:rPr>
  </w:style>
  <w:style w:type="paragraph" w:styleId="Index2">
    <w:name w:val="index 2"/>
    <w:basedOn w:val="Normal"/>
    <w:next w:val="Normal"/>
    <w:semiHidden/>
    <w:rsid w:val="002250D2"/>
    <w:pPr>
      <w:tabs>
        <w:tab w:val="right" w:pos="4176"/>
      </w:tabs>
      <w:ind w:left="568" w:hanging="284"/>
    </w:pPr>
    <w:rPr>
      <w:rFonts w:ascii="Garamond" w:hAnsi="Garamond"/>
    </w:rPr>
  </w:style>
  <w:style w:type="paragraph" w:customStyle="1" w:styleId="Byline">
    <w:name w:val="Byline"/>
    <w:rsid w:val="00225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0D2"/>
    <w:pPr>
      <w:tabs>
        <w:tab w:val="clear" w:pos="3600"/>
        <w:tab w:val="clear" w:pos="3958"/>
      </w:tabs>
      <w:jc w:val="right"/>
    </w:pPr>
  </w:style>
  <w:style w:type="character" w:styleId="Emphasis">
    <w:name w:val="Emphasis"/>
    <w:basedOn w:val="DefaultParagraphFont"/>
    <w:qFormat/>
    <w:rsid w:val="002250D2"/>
    <w:rPr>
      <w:i/>
    </w:rPr>
  </w:style>
  <w:style w:type="paragraph" w:styleId="Caption">
    <w:name w:val="caption"/>
    <w:basedOn w:val="BodyText"/>
    <w:next w:val="Normal"/>
    <w:qFormat/>
    <w:rsid w:val="002250D2"/>
    <w:pPr>
      <w:framePr w:w="2268" w:hSpace="181" w:vSpace="181" w:wrap="around" w:vAnchor="text" w:hAnchor="page" w:x="1135" w:y="285" w:anchorLock="1"/>
    </w:pPr>
    <w:rPr>
      <w:i/>
    </w:rPr>
  </w:style>
  <w:style w:type="paragraph" w:customStyle="1" w:styleId="MiniTOCTitle">
    <w:name w:val="MiniTOCTitle"/>
    <w:basedOn w:val="Heading4"/>
    <w:rsid w:val="002250D2"/>
    <w:pPr>
      <w:spacing w:before="240"/>
      <w:outlineLvl w:val="9"/>
    </w:pPr>
    <w:rPr>
      <w:noProof/>
      <w:sz w:val="24"/>
    </w:rPr>
  </w:style>
  <w:style w:type="paragraph" w:customStyle="1" w:styleId="MiniTOCItem">
    <w:name w:val="MiniTOCItem"/>
    <w:basedOn w:val="ListBullet"/>
    <w:rsid w:val="002250D2"/>
    <w:pPr>
      <w:numPr>
        <w:numId w:val="0"/>
      </w:numPr>
      <w:tabs>
        <w:tab w:val="right" w:leader="dot" w:pos="6521"/>
      </w:tabs>
      <w:spacing w:before="0" w:after="0"/>
    </w:pPr>
  </w:style>
  <w:style w:type="paragraph" w:customStyle="1" w:styleId="TOFTitle">
    <w:name w:val="TOFTitle"/>
    <w:basedOn w:val="TOCTitle"/>
    <w:rsid w:val="002250D2"/>
  </w:style>
  <w:style w:type="paragraph" w:styleId="TableofFigures">
    <w:name w:val="table of figures"/>
    <w:basedOn w:val="Normal"/>
    <w:next w:val="Normal"/>
    <w:semiHidden/>
    <w:rsid w:val="002250D2"/>
    <w:pPr>
      <w:tabs>
        <w:tab w:val="right" w:leader="dot" w:pos="9072"/>
      </w:tabs>
      <w:ind w:left="970" w:hanging="403"/>
    </w:pPr>
    <w:rPr>
      <w:rFonts w:ascii="Times New Roman" w:hAnsi="Times New Roman"/>
      <w:b/>
    </w:rPr>
  </w:style>
  <w:style w:type="paragraph" w:styleId="ListNumber">
    <w:name w:val="List Number"/>
    <w:basedOn w:val="List"/>
    <w:rsid w:val="002250D2"/>
    <w:pPr>
      <w:numPr>
        <w:numId w:val="14"/>
      </w:numPr>
      <w:tabs>
        <w:tab w:val="clear" w:pos="340"/>
      </w:tabs>
    </w:pPr>
  </w:style>
  <w:style w:type="character" w:customStyle="1" w:styleId="WingdingSymbols">
    <w:name w:val="Wingding Symbols"/>
    <w:rsid w:val="002250D2"/>
    <w:rPr>
      <w:rFonts w:ascii="Wingdings" w:hAnsi="Wingdings"/>
    </w:rPr>
  </w:style>
  <w:style w:type="paragraph" w:customStyle="1" w:styleId="TableHeading">
    <w:name w:val="Table Heading"/>
    <w:basedOn w:val="HeadingBase"/>
    <w:rsid w:val="002250D2"/>
    <w:pPr>
      <w:keepLines/>
      <w:pBdr>
        <w:bottom w:val="single" w:sz="6" w:space="1" w:color="918585"/>
      </w:pBdr>
      <w:spacing w:before="240"/>
    </w:pPr>
  </w:style>
  <w:style w:type="character" w:customStyle="1" w:styleId="HotSpot">
    <w:name w:val="HotSpot"/>
    <w:rsid w:val="002250D2"/>
    <w:rPr>
      <w:color w:val="0033CC"/>
      <w:u w:val="none"/>
    </w:rPr>
  </w:style>
  <w:style w:type="paragraph" w:customStyle="1" w:styleId="BodyTextRight">
    <w:name w:val="Body Text Right"/>
    <w:basedOn w:val="BodyText"/>
    <w:rsid w:val="002250D2"/>
    <w:pPr>
      <w:spacing w:before="0" w:after="0"/>
      <w:jc w:val="right"/>
    </w:pPr>
  </w:style>
  <w:style w:type="paragraph" w:styleId="Index3">
    <w:name w:val="index 3"/>
    <w:basedOn w:val="ListNumber2"/>
    <w:next w:val="Normal"/>
    <w:semiHidden/>
    <w:rsid w:val="002250D2"/>
    <w:pPr>
      <w:numPr>
        <w:numId w:val="0"/>
      </w:numPr>
      <w:tabs>
        <w:tab w:val="right" w:leader="dot" w:pos="4176"/>
      </w:tabs>
    </w:pPr>
  </w:style>
  <w:style w:type="paragraph" w:styleId="ListNumber2">
    <w:name w:val="List Number 2"/>
    <w:basedOn w:val="List2"/>
    <w:rsid w:val="002250D2"/>
    <w:pPr>
      <w:numPr>
        <w:numId w:val="9"/>
      </w:numPr>
      <w:tabs>
        <w:tab w:val="clear" w:pos="1060"/>
      </w:tabs>
    </w:pPr>
  </w:style>
  <w:style w:type="paragraph" w:customStyle="1" w:styleId="MarginNote">
    <w:name w:val="Margin Note"/>
    <w:basedOn w:val="BodyText"/>
    <w:rsid w:val="00225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0D2"/>
    <w:rPr>
      <w:sz w:val="32"/>
    </w:rPr>
  </w:style>
  <w:style w:type="paragraph" w:customStyle="1" w:styleId="HeadingProcedure">
    <w:name w:val="Heading Procedure"/>
    <w:basedOn w:val="HeadingBase"/>
    <w:next w:val="Normal"/>
    <w:rsid w:val="002250D2"/>
    <w:pPr>
      <w:tabs>
        <w:tab w:val="left" w:pos="0"/>
      </w:tabs>
      <w:spacing w:before="120" w:after="60"/>
    </w:pPr>
    <w:rPr>
      <w:i/>
      <w:color w:val="918585"/>
      <w:sz w:val="22"/>
    </w:rPr>
  </w:style>
  <w:style w:type="paragraph" w:customStyle="1" w:styleId="TableBodyText">
    <w:name w:val="Table Body Text"/>
    <w:basedOn w:val="BodyText"/>
    <w:rsid w:val="002250D2"/>
    <w:pPr>
      <w:spacing w:before="60" w:after="60"/>
    </w:pPr>
  </w:style>
  <w:style w:type="paragraph" w:styleId="ListContinue">
    <w:name w:val="List Continue"/>
    <w:basedOn w:val="List"/>
    <w:rsid w:val="002250D2"/>
    <w:pPr>
      <w:ind w:firstLine="0"/>
    </w:pPr>
  </w:style>
  <w:style w:type="paragraph" w:customStyle="1" w:styleId="ListNote">
    <w:name w:val="List Note"/>
    <w:basedOn w:val="List"/>
    <w:rsid w:val="002250D2"/>
    <w:pPr>
      <w:pBdr>
        <w:top w:val="single" w:sz="6" w:space="2" w:color="918585"/>
        <w:bottom w:val="single" w:sz="6" w:space="2" w:color="918585"/>
      </w:pBdr>
      <w:tabs>
        <w:tab w:val="left" w:pos="1021"/>
      </w:tabs>
      <w:ind w:firstLine="0"/>
    </w:pPr>
  </w:style>
  <w:style w:type="paragraph" w:customStyle="1" w:styleId="Warning">
    <w:name w:val="Warning"/>
    <w:basedOn w:val="BodyText"/>
    <w:rsid w:val="002250D2"/>
    <w:pPr>
      <w:shd w:val="clear" w:color="auto" w:fill="D9D9D9"/>
      <w:tabs>
        <w:tab w:val="left" w:pos="992"/>
      </w:tabs>
      <w:ind w:left="119" w:right="119"/>
    </w:pPr>
    <w:rPr>
      <w:sz w:val="20"/>
    </w:rPr>
  </w:style>
  <w:style w:type="paragraph" w:customStyle="1" w:styleId="MarginIcons">
    <w:name w:val="Margin Icons"/>
    <w:basedOn w:val="BodyText"/>
    <w:rsid w:val="00225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0D2"/>
    <w:rPr>
      <w:rFonts w:ascii="Courier New" w:hAnsi="Courier New"/>
    </w:rPr>
  </w:style>
  <w:style w:type="paragraph" w:customStyle="1" w:styleId="NoteBullet">
    <w:name w:val="Note Bullet"/>
    <w:basedOn w:val="Note"/>
    <w:rsid w:val="002250D2"/>
    <w:pPr>
      <w:tabs>
        <w:tab w:val="clear" w:pos="680"/>
      </w:tabs>
      <w:spacing w:before="60" w:after="60"/>
    </w:pPr>
  </w:style>
  <w:style w:type="paragraph" w:customStyle="1" w:styleId="SubHeading2">
    <w:name w:val="SubHeading2"/>
    <w:basedOn w:val="HeadingBase"/>
    <w:rsid w:val="002250D2"/>
    <w:pPr>
      <w:spacing w:before="240" w:after="60"/>
    </w:pPr>
    <w:rPr>
      <w:sz w:val="20"/>
    </w:rPr>
  </w:style>
  <w:style w:type="paragraph" w:customStyle="1" w:styleId="SubHeading1">
    <w:name w:val="SubHeading1"/>
    <w:basedOn w:val="HeadingBase"/>
    <w:rsid w:val="002250D2"/>
    <w:pPr>
      <w:spacing w:before="240" w:after="60"/>
    </w:pPr>
    <w:rPr>
      <w:color w:val="918585"/>
      <w:sz w:val="22"/>
    </w:rPr>
  </w:style>
  <w:style w:type="paragraph" w:customStyle="1" w:styleId="SideHeading">
    <w:name w:val="Side Heading"/>
    <w:basedOn w:val="HeadingBase"/>
    <w:rsid w:val="00225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0D2"/>
    <w:pPr>
      <w:numPr>
        <w:numId w:val="10"/>
      </w:numPr>
    </w:pPr>
  </w:style>
  <w:style w:type="paragraph" w:styleId="PlainText">
    <w:name w:val="Plain Text"/>
    <w:basedOn w:val="Normal"/>
    <w:link w:val="PlainTextChar"/>
    <w:rsid w:val="002250D2"/>
    <w:rPr>
      <w:sz w:val="20"/>
    </w:rPr>
  </w:style>
  <w:style w:type="character" w:customStyle="1" w:styleId="PlainTextChar">
    <w:name w:val="Plain Text Char"/>
    <w:basedOn w:val="DefaultParagraphFont"/>
    <w:link w:val="PlainText"/>
    <w:rsid w:val="002250D2"/>
    <w:rPr>
      <w:rFonts w:ascii="Courier New" w:eastAsia="Times New Roman" w:hAnsi="Courier New" w:cs="Times New Roman"/>
      <w:sz w:val="20"/>
      <w:szCs w:val="20"/>
      <w:lang w:eastAsia="en-US"/>
    </w:rPr>
  </w:style>
  <w:style w:type="character" w:customStyle="1" w:styleId="MenuOption">
    <w:name w:val="Menu Option"/>
    <w:basedOn w:val="DefaultParagraphFont"/>
    <w:rsid w:val="002250D2"/>
    <w:rPr>
      <w:b/>
      <w:smallCaps/>
    </w:rPr>
  </w:style>
  <w:style w:type="paragraph" w:customStyle="1" w:styleId="TableListNumber">
    <w:name w:val="Table List Number"/>
    <w:basedOn w:val="ListNumber"/>
    <w:rsid w:val="002250D2"/>
    <w:pPr>
      <w:numPr>
        <w:numId w:val="0"/>
      </w:numPr>
    </w:pPr>
  </w:style>
  <w:style w:type="paragraph" w:styleId="TOC4">
    <w:name w:val="toc 4"/>
    <w:basedOn w:val="TOCBase"/>
    <w:next w:val="Normal"/>
    <w:semiHidden/>
    <w:rsid w:val="002250D2"/>
    <w:pPr>
      <w:tabs>
        <w:tab w:val="right" w:leader="dot" w:pos="9071"/>
      </w:tabs>
      <w:ind w:left="1701"/>
    </w:pPr>
  </w:style>
  <w:style w:type="paragraph" w:customStyle="1" w:styleId="ListAlpha">
    <w:name w:val="List Alpha"/>
    <w:basedOn w:val="List"/>
    <w:rsid w:val="002250D2"/>
    <w:pPr>
      <w:numPr>
        <w:numId w:val="8"/>
      </w:numPr>
    </w:pPr>
  </w:style>
  <w:style w:type="paragraph" w:customStyle="1" w:styleId="ListAlpha2">
    <w:name w:val="List Alpha 2"/>
    <w:basedOn w:val="List2"/>
    <w:rsid w:val="002250D2"/>
    <w:pPr>
      <w:numPr>
        <w:numId w:val="7"/>
      </w:numPr>
    </w:pPr>
  </w:style>
  <w:style w:type="paragraph" w:styleId="List2">
    <w:name w:val="List 2"/>
    <w:basedOn w:val="BodyText"/>
    <w:rsid w:val="002250D2"/>
    <w:pPr>
      <w:tabs>
        <w:tab w:val="left" w:pos="680"/>
      </w:tabs>
      <w:spacing w:before="60" w:after="60"/>
      <w:ind w:left="680" w:hanging="340"/>
    </w:pPr>
  </w:style>
  <w:style w:type="paragraph" w:styleId="List3">
    <w:name w:val="List 3"/>
    <w:basedOn w:val="BodyText"/>
    <w:rsid w:val="002250D2"/>
    <w:pPr>
      <w:tabs>
        <w:tab w:val="left" w:pos="1021"/>
      </w:tabs>
      <w:spacing w:before="60" w:after="60"/>
      <w:ind w:left="1020" w:hanging="340"/>
    </w:pPr>
  </w:style>
  <w:style w:type="paragraph" w:styleId="List4">
    <w:name w:val="List 4"/>
    <w:basedOn w:val="BodyText"/>
    <w:rsid w:val="002250D2"/>
    <w:pPr>
      <w:tabs>
        <w:tab w:val="left" w:pos="1361"/>
      </w:tabs>
      <w:spacing w:before="60" w:after="60"/>
      <w:ind w:left="1361" w:hanging="340"/>
    </w:pPr>
  </w:style>
  <w:style w:type="paragraph" w:styleId="List5">
    <w:name w:val="List 5"/>
    <w:basedOn w:val="BodyText"/>
    <w:rsid w:val="002250D2"/>
    <w:pPr>
      <w:tabs>
        <w:tab w:val="left" w:pos="1701"/>
      </w:tabs>
      <w:spacing w:before="60" w:after="60"/>
      <w:ind w:left="1701" w:hanging="340"/>
    </w:pPr>
  </w:style>
  <w:style w:type="paragraph" w:styleId="ListBullet3">
    <w:name w:val="List Bullet 3"/>
    <w:basedOn w:val="List3"/>
    <w:rsid w:val="002250D2"/>
    <w:pPr>
      <w:numPr>
        <w:numId w:val="13"/>
      </w:numPr>
      <w:tabs>
        <w:tab w:val="clear" w:pos="1021"/>
      </w:tabs>
      <w:ind w:left="1037" w:hanging="357"/>
    </w:pPr>
  </w:style>
  <w:style w:type="paragraph" w:styleId="ListBullet4">
    <w:name w:val="List Bullet 4"/>
    <w:basedOn w:val="List4"/>
    <w:rsid w:val="002250D2"/>
    <w:pPr>
      <w:numPr>
        <w:numId w:val="2"/>
      </w:numPr>
      <w:tabs>
        <w:tab w:val="clear" w:pos="1361"/>
      </w:tabs>
    </w:pPr>
  </w:style>
  <w:style w:type="paragraph" w:styleId="ListBullet5">
    <w:name w:val="List Bullet 5"/>
    <w:basedOn w:val="List5"/>
    <w:rsid w:val="002250D2"/>
    <w:pPr>
      <w:numPr>
        <w:numId w:val="3"/>
      </w:numPr>
    </w:pPr>
  </w:style>
  <w:style w:type="paragraph" w:styleId="ListContinue2">
    <w:name w:val="List Continue 2"/>
    <w:basedOn w:val="List2"/>
    <w:rsid w:val="002250D2"/>
    <w:pPr>
      <w:ind w:firstLine="0"/>
    </w:pPr>
  </w:style>
  <w:style w:type="paragraph" w:styleId="ListContinue3">
    <w:name w:val="List Continue 3"/>
    <w:basedOn w:val="List3"/>
    <w:rsid w:val="002250D2"/>
    <w:pPr>
      <w:ind w:left="1021" w:firstLine="0"/>
    </w:pPr>
  </w:style>
  <w:style w:type="paragraph" w:styleId="ListContinue4">
    <w:name w:val="List Continue 4"/>
    <w:basedOn w:val="List4"/>
    <w:rsid w:val="002250D2"/>
    <w:pPr>
      <w:ind w:firstLine="0"/>
    </w:pPr>
  </w:style>
  <w:style w:type="paragraph" w:styleId="ListContinue5">
    <w:name w:val="List Continue 5"/>
    <w:basedOn w:val="List5"/>
    <w:rsid w:val="002250D2"/>
    <w:pPr>
      <w:ind w:firstLine="0"/>
    </w:pPr>
  </w:style>
  <w:style w:type="paragraph" w:styleId="ListNumber3">
    <w:name w:val="List Number 3"/>
    <w:basedOn w:val="List3"/>
    <w:rsid w:val="002250D2"/>
    <w:pPr>
      <w:numPr>
        <w:numId w:val="4"/>
      </w:numPr>
    </w:pPr>
  </w:style>
  <w:style w:type="paragraph" w:styleId="ListNumber4">
    <w:name w:val="List Number 4"/>
    <w:basedOn w:val="List4"/>
    <w:rsid w:val="002250D2"/>
    <w:pPr>
      <w:numPr>
        <w:numId w:val="5"/>
      </w:numPr>
    </w:pPr>
  </w:style>
  <w:style w:type="paragraph" w:styleId="ListNumber5">
    <w:name w:val="List Number 5"/>
    <w:basedOn w:val="List5"/>
    <w:rsid w:val="002250D2"/>
    <w:pPr>
      <w:numPr>
        <w:numId w:val="6"/>
      </w:numPr>
    </w:pPr>
  </w:style>
  <w:style w:type="paragraph" w:styleId="BlockText">
    <w:name w:val="Block Text"/>
    <w:basedOn w:val="Normal"/>
    <w:rsid w:val="002250D2"/>
    <w:pPr>
      <w:spacing w:after="120"/>
      <w:ind w:left="1440" w:right="1440"/>
    </w:pPr>
  </w:style>
  <w:style w:type="character" w:customStyle="1" w:styleId="Subscript">
    <w:name w:val="Subscript"/>
    <w:basedOn w:val="DefaultParagraphFont"/>
    <w:rsid w:val="002250D2"/>
    <w:rPr>
      <w:sz w:val="16"/>
      <w:vertAlign w:val="subscript"/>
    </w:rPr>
  </w:style>
  <w:style w:type="character" w:customStyle="1" w:styleId="Superscript">
    <w:name w:val="Superscript"/>
    <w:basedOn w:val="DefaultParagraphFont"/>
    <w:rsid w:val="002250D2"/>
    <w:rPr>
      <w:sz w:val="16"/>
      <w:vertAlign w:val="superscript"/>
    </w:rPr>
  </w:style>
  <w:style w:type="character" w:customStyle="1" w:styleId="Symbols">
    <w:name w:val="Symbols"/>
    <w:basedOn w:val="DefaultParagraphFont"/>
    <w:rsid w:val="002250D2"/>
    <w:rPr>
      <w:rFonts w:ascii="Symbol" w:hAnsi="Symbol"/>
    </w:rPr>
  </w:style>
  <w:style w:type="character" w:customStyle="1" w:styleId="MenuOptions">
    <w:name w:val="Menu Options"/>
    <w:basedOn w:val="DefaultParagraphFont"/>
    <w:rsid w:val="002250D2"/>
    <w:rPr>
      <w:rFonts w:ascii="Arial Narrow" w:hAnsi="Arial Narrow"/>
      <w:smallCaps/>
    </w:rPr>
  </w:style>
  <w:style w:type="character" w:customStyle="1" w:styleId="Buttons">
    <w:name w:val="Buttons"/>
    <w:basedOn w:val="DefaultParagraphFont"/>
    <w:rsid w:val="002250D2"/>
    <w:rPr>
      <w:b/>
    </w:rPr>
  </w:style>
  <w:style w:type="character" w:customStyle="1" w:styleId="Underlined">
    <w:name w:val="Underlined"/>
    <w:basedOn w:val="DefaultParagraphFont"/>
    <w:rsid w:val="002250D2"/>
    <w:rPr>
      <w:u w:val="single"/>
    </w:rPr>
  </w:style>
  <w:style w:type="paragraph" w:customStyle="1" w:styleId="TableBodyTextRight">
    <w:name w:val="Table Body Text Right"/>
    <w:basedOn w:val="TableBodyText"/>
    <w:rsid w:val="002250D2"/>
    <w:pPr>
      <w:widowControl w:val="0"/>
      <w:autoSpaceDE w:val="0"/>
      <w:autoSpaceDN w:val="0"/>
      <w:adjustRightInd w:val="0"/>
      <w:jc w:val="right"/>
    </w:pPr>
    <w:rPr>
      <w:rFonts w:cs="Arial"/>
      <w:szCs w:val="18"/>
    </w:rPr>
  </w:style>
  <w:style w:type="paragraph" w:customStyle="1" w:styleId="CopyrightText">
    <w:name w:val="Copyright Text"/>
    <w:basedOn w:val="BodyText"/>
    <w:rsid w:val="002250D2"/>
    <w:rPr>
      <w:sz w:val="18"/>
    </w:rPr>
  </w:style>
  <w:style w:type="paragraph" w:customStyle="1" w:styleId="BodySmallRight">
    <w:name w:val="Body Small Right"/>
    <w:basedOn w:val="BodyTextRight"/>
    <w:rsid w:val="002250D2"/>
    <w:rPr>
      <w:sz w:val="18"/>
      <w:szCs w:val="18"/>
    </w:rPr>
  </w:style>
  <w:style w:type="paragraph" w:customStyle="1" w:styleId="MarginEdition">
    <w:name w:val="Margin Edition"/>
    <w:basedOn w:val="MarginNote"/>
    <w:rsid w:val="002250D2"/>
    <w:pPr>
      <w:spacing w:before="0" w:after="0"/>
    </w:pPr>
    <w:rPr>
      <w:rFonts w:ascii="Times New Roman" w:hAnsi="Times New Roman"/>
      <w:color w:val="999999"/>
    </w:rPr>
  </w:style>
  <w:style w:type="paragraph" w:customStyle="1" w:styleId="Spacer">
    <w:name w:val="Spacer"/>
    <w:basedOn w:val="Normal"/>
    <w:rsid w:val="002250D2"/>
    <w:rPr>
      <w:sz w:val="2"/>
      <w:szCs w:val="2"/>
    </w:rPr>
  </w:style>
  <w:style w:type="character" w:customStyle="1" w:styleId="Small">
    <w:name w:val="Small"/>
    <w:basedOn w:val="DefaultParagraphFont"/>
    <w:rsid w:val="002250D2"/>
    <w:rPr>
      <w:sz w:val="16"/>
    </w:rPr>
  </w:style>
  <w:style w:type="paragraph" w:customStyle="1" w:styleId="WideTable">
    <w:name w:val="Wide Table"/>
    <w:basedOn w:val="Normal"/>
    <w:rsid w:val="002250D2"/>
    <w:pPr>
      <w:ind w:left="-1418"/>
    </w:pPr>
    <w:rPr>
      <w:sz w:val="2"/>
      <w:szCs w:val="2"/>
    </w:rPr>
  </w:style>
  <w:style w:type="character" w:styleId="PageNumber">
    <w:name w:val="page number"/>
    <w:basedOn w:val="DefaultParagraphFont"/>
    <w:rsid w:val="002250D2"/>
  </w:style>
  <w:style w:type="paragraph" w:styleId="Quote">
    <w:name w:val="Quote"/>
    <w:basedOn w:val="Heading1"/>
    <w:link w:val="QuoteChar"/>
    <w:qFormat/>
    <w:rsid w:val="002250D2"/>
    <w:rPr>
      <w:b w:val="0"/>
      <w:sz w:val="72"/>
      <w:szCs w:val="72"/>
      <w:lang w:val="en-NZ"/>
    </w:rPr>
  </w:style>
  <w:style w:type="character" w:customStyle="1" w:styleId="QuoteChar">
    <w:name w:val="Quote Char"/>
    <w:basedOn w:val="DefaultParagraphFont"/>
    <w:link w:val="Quote"/>
    <w:rsid w:val="00225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0D2"/>
    <w:pPr>
      <w:pageBreakBefore/>
    </w:pPr>
  </w:style>
  <w:style w:type="paragraph" w:customStyle="1" w:styleId="Border">
    <w:name w:val="Border"/>
    <w:basedOn w:val="Normal"/>
    <w:qFormat/>
    <w:rsid w:val="00225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0D2"/>
    <w:rPr>
      <w:b/>
      <w:bCs/>
      <w:i/>
      <w:iCs/>
      <w:color w:val="auto"/>
    </w:rPr>
  </w:style>
  <w:style w:type="paragraph" w:styleId="IntenseQuote">
    <w:name w:val="Intense Quote"/>
    <w:basedOn w:val="Normal"/>
    <w:next w:val="Normal"/>
    <w:link w:val="IntenseQuoteChar"/>
    <w:uiPriority w:val="30"/>
    <w:qFormat/>
    <w:rsid w:val="00225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0D2"/>
    <w:rPr>
      <w:smallCaps/>
      <w:color w:val="auto"/>
      <w:u w:val="single"/>
    </w:rPr>
  </w:style>
  <w:style w:type="character" w:styleId="IntenseReference">
    <w:name w:val="Intense Reference"/>
    <w:basedOn w:val="DefaultParagraphFont"/>
    <w:uiPriority w:val="32"/>
    <w:qFormat/>
    <w:rsid w:val="002250D2"/>
    <w:rPr>
      <w:b/>
      <w:bCs/>
      <w:smallCaps/>
      <w:color w:val="auto"/>
      <w:spacing w:val="5"/>
      <w:u w:val="single"/>
    </w:rPr>
  </w:style>
  <w:style w:type="paragraph" w:customStyle="1" w:styleId="2ColumnHeading">
    <w:name w:val="2Column Heading"/>
    <w:basedOn w:val="BodyText"/>
    <w:qFormat/>
    <w:rsid w:val="002250D2"/>
    <w:pPr>
      <w:spacing w:after="60"/>
      <w:ind w:left="-2268"/>
    </w:pPr>
    <w:rPr>
      <w:b/>
    </w:rPr>
  </w:style>
  <w:style w:type="paragraph" w:customStyle="1" w:styleId="Heading1TOC">
    <w:name w:val="Heading1 TOC"/>
    <w:basedOn w:val="Normal"/>
    <w:qFormat/>
    <w:rsid w:val="002250D2"/>
    <w:pPr>
      <w:spacing w:before="240" w:after="120"/>
    </w:pPr>
    <w:rPr>
      <w:rFonts w:ascii="Times New Roman" w:hAnsi="Times New Roman"/>
      <w:b/>
      <w:sz w:val="32"/>
    </w:rPr>
  </w:style>
  <w:style w:type="paragraph" w:customStyle="1" w:styleId="Heading2TOC">
    <w:name w:val="Heading2 TOC"/>
    <w:basedOn w:val="Normal"/>
    <w:qFormat/>
    <w:rsid w:val="002250D2"/>
    <w:pPr>
      <w:spacing w:before="240" w:after="60"/>
    </w:pPr>
    <w:rPr>
      <w:rFonts w:ascii="Times New Roman" w:hAnsi="Times New Roman"/>
      <w:b/>
      <w:sz w:val="28"/>
    </w:rPr>
  </w:style>
  <w:style w:type="character" w:customStyle="1" w:styleId="Underline">
    <w:name w:val="Underline"/>
    <w:basedOn w:val="DefaultParagraphFont"/>
    <w:qFormat/>
    <w:rsid w:val="002250D2"/>
    <w:rPr>
      <w:u w:val="single"/>
    </w:rPr>
  </w:style>
  <w:style w:type="character" w:customStyle="1" w:styleId="BoldandItalics">
    <w:name w:val="Bold and Italics"/>
    <w:qFormat/>
    <w:rsid w:val="002250D2"/>
    <w:rPr>
      <w:b/>
      <w:i/>
      <w:u w:val="none"/>
    </w:rPr>
  </w:style>
  <w:style w:type="paragraph" w:styleId="BalloonText">
    <w:name w:val="Balloon Text"/>
    <w:basedOn w:val="Normal"/>
    <w:link w:val="BalloonTextChar"/>
    <w:rsid w:val="002250D2"/>
    <w:rPr>
      <w:rFonts w:ascii="Tahoma" w:hAnsi="Tahoma" w:cs="Tahoma"/>
      <w:sz w:val="16"/>
      <w:szCs w:val="16"/>
    </w:rPr>
  </w:style>
  <w:style w:type="character" w:customStyle="1" w:styleId="BalloonTextChar">
    <w:name w:val="Balloon Text Char"/>
    <w:basedOn w:val="DefaultParagraphFont"/>
    <w:link w:val="BalloonText"/>
    <w:rsid w:val="00225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0D2"/>
    <w:rPr>
      <w:b/>
      <w:color w:val="660033"/>
      <w:spacing w:val="0"/>
    </w:rPr>
  </w:style>
  <w:style w:type="paragraph" w:customStyle="1" w:styleId="Nameditemlist">
    <w:name w:val="Named item list"/>
    <w:basedOn w:val="BodyText"/>
    <w:qFormat/>
    <w:rsid w:val="002250D2"/>
    <w:pPr>
      <w:tabs>
        <w:tab w:val="left" w:pos="2835"/>
      </w:tabs>
      <w:ind w:left="2835" w:hanging="2835"/>
    </w:pPr>
  </w:style>
  <w:style w:type="paragraph" w:customStyle="1" w:styleId="BodyTextnopadding">
    <w:name w:val="Body Text no padding"/>
    <w:basedOn w:val="BodyText"/>
    <w:qFormat/>
    <w:rsid w:val="002250D2"/>
    <w:pPr>
      <w:spacing w:before="0" w:after="0"/>
    </w:pPr>
  </w:style>
  <w:style w:type="paragraph" w:customStyle="1" w:styleId="BodyTextBold">
    <w:name w:val="Body Text Bold"/>
    <w:basedOn w:val="BodyText"/>
    <w:qFormat/>
    <w:rsid w:val="002250D2"/>
    <w:rPr>
      <w:b/>
    </w:rPr>
  </w:style>
  <w:style w:type="character" w:styleId="Hyperlink">
    <w:name w:val="Hyperlink"/>
    <w:basedOn w:val="DefaultParagraphFont"/>
    <w:uiPriority w:val="99"/>
    <w:unhideWhenUsed/>
    <w:rsid w:val="005537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7018</Characters>
  <Application>Microsoft Office Word</Application>
  <DocSecurity>0</DocSecurity>
  <Lines>233</Lines>
  <Paragraphs>124</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TLIA0009 Coordinate terminal/wharf equipment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