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956" w:rsidP="00A56956">
      <w:pPr>
        <w:pStyle w:val="Title"/>
      </w:pPr>
      <w:r>
        <w:fldChar w:fldCharType="begin"/>
      </w:r>
      <w:r>
        <w:instrText xml:space="preserve"> TITLE   \* MERGEFORMAT </w:instrText>
      </w:r>
      <w:r>
        <w:fldChar w:fldCharType="separate"/>
      </w:r>
      <w:r>
        <w:t>Assessment Requirements for TLIA0009 Coordinate terminal/wharf equipment operations</w:t>
      </w:r>
      <w:r>
        <w:fldChar w:fldCharType="end"/>
      </w:r>
    </w:p>
    <w:p w:rsidR="00A56956" w:rsidP="00A56956">
      <w:pPr>
        <w:pStyle w:val="Version"/>
        <w:sectPr w:rsidSect="00891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5ED" w:rsidP="008915ED">
      <w:pPr>
        <w:pStyle w:val="SuperHeading"/>
      </w:pPr>
      <w:r w:rsidRPr="008915ED">
        <w:t>Assessment Requirements for TLIA0009 Coordinate terminal/wharf equipment operations</w:t>
      </w:r>
    </w:p>
    <w:p w:rsidR="00000000" w:rsidRPr="008915ED" w:rsidP="008915ED">
      <w:pPr>
        <w:pStyle w:val="Heading1"/>
      </w:pPr>
      <w:bookmarkStart w:id="1" w:name="O_1065807"/>
      <w:bookmarkEnd w:id="1"/>
      <w:r w:rsidRPr="008915ED">
        <w:t>Modification History</w:t>
      </w:r>
    </w:p>
    <w:tbl>
      <w:tblPr>
        <w:tblW w:w="9497" w:type="dxa"/>
        <w:tblLayout w:type="fixed"/>
        <w:tblCellMar>
          <w:left w:w="62" w:type="dxa"/>
          <w:right w:w="62" w:type="dxa"/>
        </w:tblCellMar>
        <w:tblLook w:val="0000"/>
      </w:tblPr>
      <w:tblGrid>
        <w:gridCol w:w="9497"/>
      </w:tblGrid>
      <w:tr w:rsidTr="0089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15ED" w:rsidP="008915ED">
            <w:pPr>
              <w:pStyle w:val="BodyText"/>
            </w:pPr>
            <w:r w:rsidRPr="008915ED">
              <w:rPr>
                <w:rStyle w:val="SpecialBold"/>
              </w:rPr>
              <w:t xml:space="preserve">Release 1. </w:t>
            </w:r>
            <w:r w:rsidRPr="008915ED">
              <w:t>This is the first release of this unit of competency in the TLI Transport and Logistics Training Package.</w:t>
            </w:r>
          </w:p>
        </w:tc>
      </w:tr>
    </w:tbl>
    <w:p w:rsidR="00000000" w:rsidRPr="008915ED" w:rsidP="008915ED">
      <w:pPr>
        <w:pStyle w:val="NoPaddingFontSize1"/>
      </w:pPr>
    </w:p>
    <w:p w:rsidR="00000000" w:rsidRPr="008915ED" w:rsidP="008915ED">
      <w:pPr>
        <w:pStyle w:val="AllowPageBreak"/>
      </w:pPr>
    </w:p>
    <w:p w:rsidR="00000000" w:rsidRPr="008915ED" w:rsidP="008915ED">
      <w:pPr>
        <w:pStyle w:val="Heading1"/>
      </w:pPr>
      <w:bookmarkStart w:id="2" w:name="O_1065808"/>
      <w:bookmarkEnd w:id="2"/>
      <w:r w:rsidRPr="008915ED">
        <w:t>Performance Evidence</w:t>
      </w:r>
    </w:p>
    <w:tbl>
      <w:tblPr>
        <w:tblW w:w="9497" w:type="dxa"/>
        <w:tblLayout w:type="fixed"/>
        <w:tblCellMar>
          <w:left w:w="62" w:type="dxa"/>
          <w:right w:w="62" w:type="dxa"/>
        </w:tblCellMar>
        <w:tblLook w:val="0000"/>
      </w:tblPr>
      <w:tblGrid>
        <w:gridCol w:w="9497"/>
      </w:tblGrid>
      <w:tr w:rsidTr="0089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15ED" w:rsidP="008915ED">
            <w:pPr>
              <w:pStyle w:val="BodyText"/>
            </w:pPr>
            <w:r w:rsidRPr="008915ED">
              <w:t>Evidence required to demonstrate competence in this unit must be relevant to and satisfy all of the requirements of the elements and performance criteria on at least one occasion and include:</w:t>
            </w:r>
          </w:p>
          <w:p w:rsidR="00000000" w:rsidRPr="008915ED" w:rsidP="008915ED">
            <w:pPr>
              <w:pStyle w:val="ListBullet"/>
            </w:pPr>
            <w:r w:rsidRPr="008915ED">
              <w:t>applying precautions and required</w:t>
            </w:r>
            <w:r w:rsidRPr="008915ED">
              <w:t xml:space="preserve"> action to minimise, control or eliminate identified hazards</w:t>
            </w:r>
          </w:p>
          <w:p w:rsidR="00000000" w:rsidRPr="008915ED" w:rsidP="008915ED">
            <w:pPr>
              <w:pStyle w:val="ListBullet"/>
            </w:pPr>
            <w:r w:rsidRPr="008915ED">
              <w:t>applying relevant legislation and workplace procedures</w:t>
            </w:r>
          </w:p>
          <w:p w:rsidR="00000000" w:rsidRPr="008915ED" w:rsidP="008915ED">
            <w:pPr>
              <w:pStyle w:val="ListBullet"/>
            </w:pPr>
            <w:r w:rsidRPr="008915ED">
              <w:t>communicating effectively with others</w:t>
            </w:r>
          </w:p>
          <w:p w:rsidR="00000000" w:rsidRPr="008915ED" w:rsidP="008915ED">
            <w:pPr>
              <w:pStyle w:val="ListBullet"/>
            </w:pPr>
            <w:r w:rsidRPr="008915ED">
              <w:t>completing relevant documentation</w:t>
            </w:r>
          </w:p>
          <w:p w:rsidR="00000000" w:rsidRPr="008915ED" w:rsidP="008915ED">
            <w:pPr>
              <w:pStyle w:val="ListBullet"/>
            </w:pPr>
            <w:r w:rsidRPr="008915ED">
              <w:t>estimating size, shape and special requirements of loads</w:t>
            </w:r>
          </w:p>
          <w:p w:rsidR="00000000" w:rsidRPr="008915ED" w:rsidP="008915ED">
            <w:pPr>
              <w:pStyle w:val="ListBullet"/>
            </w:pPr>
            <w:r w:rsidRPr="008915ED">
              <w:t>identifying</w:t>
            </w:r>
            <w:r w:rsidRPr="008915ED">
              <w:t xml:space="preserve"> and correctly using relevant equipment</w:t>
            </w:r>
          </w:p>
          <w:p w:rsidR="00000000" w:rsidRPr="008915ED" w:rsidP="008915ED">
            <w:pPr>
              <w:pStyle w:val="ListBullet"/>
            </w:pPr>
            <w:r w:rsidRPr="008915ED">
              <w:t>identifying cargo, container and goods, coding, Australian Dangerous Goods (ADG) Code/International Maritime Dangerous Goods (IMDG) Code markings and emergency information panels</w:t>
            </w:r>
          </w:p>
          <w:p w:rsidR="00000000" w:rsidRPr="008915ED" w:rsidP="008915ED">
            <w:pPr>
              <w:pStyle w:val="ListBullet"/>
            </w:pPr>
            <w:r w:rsidRPr="008915ED">
              <w:t>implementing contingency plans</w:t>
            </w:r>
          </w:p>
          <w:p w:rsidR="00000000" w:rsidRPr="008915ED" w:rsidP="008915ED">
            <w:pPr>
              <w:pStyle w:val="ListBullet"/>
            </w:pPr>
            <w:r w:rsidRPr="008915ED">
              <w:t>maintaining container terminal tracking operations systems efficiently and effectively</w:t>
            </w:r>
          </w:p>
          <w:p w:rsidR="00000000" w:rsidRPr="008915ED" w:rsidP="008915ED">
            <w:pPr>
              <w:pStyle w:val="ListBullet"/>
            </w:pPr>
            <w:r w:rsidRPr="008915ED">
              <w:t>modifying activities depending on operational contingencies, risk situations and environments</w:t>
            </w:r>
          </w:p>
          <w:p w:rsidR="00000000" w:rsidRPr="008915ED" w:rsidP="008915ED">
            <w:pPr>
              <w:pStyle w:val="ListBullet"/>
            </w:pPr>
            <w:r w:rsidRPr="008915ED">
              <w:t>operating and adapting to differences in equipment in accordance with opera</w:t>
            </w:r>
            <w:r w:rsidRPr="008915ED">
              <w:t>ting procedures</w:t>
            </w:r>
          </w:p>
          <w:p w:rsidR="00000000" w:rsidRPr="008915ED" w:rsidP="008915ED">
            <w:pPr>
              <w:pStyle w:val="ListBullet"/>
            </w:pPr>
            <w:r w:rsidRPr="008915ED">
              <w:t>reading, interpreting and following relevant instructions, procedures, information and signs</w:t>
            </w:r>
          </w:p>
          <w:p w:rsidR="00000000" w:rsidRPr="008915ED" w:rsidP="008915ED">
            <w:pPr>
              <w:pStyle w:val="ListBullet"/>
            </w:pPr>
            <w:r w:rsidRPr="008915ED">
              <w:t>receiving, acknowledging and sending messages with appropriate communications equipment</w:t>
            </w:r>
          </w:p>
          <w:p w:rsidR="00000000" w:rsidRPr="008915ED" w:rsidP="008915ED">
            <w:pPr>
              <w:pStyle w:val="ListBullet"/>
            </w:pPr>
            <w:r w:rsidRPr="008915ED">
              <w:t xml:space="preserve">reporting and/or rectifying identified problems, faults or </w:t>
            </w:r>
            <w:r w:rsidRPr="008915ED">
              <w:t>malfunctions promptly, in accordance with regulatory requirements and workplace procedures</w:t>
            </w:r>
          </w:p>
          <w:p w:rsidR="00000000" w:rsidRPr="008915ED" w:rsidP="008915ED">
            <w:pPr>
              <w:pStyle w:val="ListBullet"/>
            </w:pPr>
            <w:r w:rsidRPr="008915ED">
              <w:t>selecting and using appropriate personal protective equipment (PPE) in accordance with workplace procedures</w:t>
            </w:r>
          </w:p>
          <w:p w:rsidR="00000000" w:rsidRPr="008915ED" w:rsidP="008915ED">
            <w:pPr>
              <w:pStyle w:val="ListBullet"/>
            </w:pPr>
            <w:r w:rsidRPr="008915ED">
              <w:t>working collaboratively with others.</w:t>
            </w:r>
          </w:p>
        </w:tc>
      </w:tr>
    </w:tbl>
    <w:p w:rsidR="00000000" w:rsidRPr="008915ED" w:rsidP="008915ED">
      <w:pPr>
        <w:pStyle w:val="NoPaddingFontSize1"/>
      </w:pPr>
    </w:p>
    <w:p w:rsidR="00000000" w:rsidRPr="008915ED" w:rsidP="008915ED">
      <w:pPr>
        <w:pStyle w:val="AllowPageBreak"/>
      </w:pPr>
    </w:p>
    <w:p w:rsidR="00000000" w:rsidRPr="008915ED" w:rsidP="008915ED">
      <w:pPr>
        <w:pStyle w:val="Heading1"/>
      </w:pPr>
      <w:bookmarkStart w:id="3" w:name="O_1065809"/>
      <w:bookmarkEnd w:id="3"/>
      <w:r w:rsidRPr="008915ED">
        <w:t>Knowledge Evidence</w:t>
      </w:r>
    </w:p>
    <w:tbl>
      <w:tblPr>
        <w:tblW w:w="9497" w:type="dxa"/>
        <w:tblLayout w:type="fixed"/>
        <w:tblCellMar>
          <w:left w:w="62" w:type="dxa"/>
          <w:right w:w="62" w:type="dxa"/>
        </w:tblCellMar>
        <w:tblLook w:val="0000"/>
      </w:tblPr>
      <w:tblGrid>
        <w:gridCol w:w="9497"/>
      </w:tblGrid>
      <w:tr w:rsidTr="0089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15ED" w:rsidP="008915ED">
            <w:pPr>
              <w:pStyle w:val="BodyText"/>
            </w:pPr>
            <w:r w:rsidRPr="008915ED">
              <w:t>Evidence required to demonstrate competence in this unit must be relevant to and satisfy all of the requirements of the elements and performance criteria and include knowledge of:</w:t>
            </w:r>
          </w:p>
          <w:p w:rsidR="00000000" w:rsidRPr="008915ED" w:rsidP="008915ED">
            <w:pPr>
              <w:pStyle w:val="ListBullet"/>
            </w:pPr>
            <w:r w:rsidRPr="008915ED">
              <w:t>Australian and international standards, codes and regul</w:t>
            </w:r>
            <w:r w:rsidRPr="008915ED">
              <w:t>ations relevant to operating terminals/wharves including the ADG Code and the IMDG Code</w:t>
            </w:r>
          </w:p>
          <w:p w:rsidR="00000000" w:rsidRPr="008915ED" w:rsidP="008915ED">
            <w:pPr>
              <w:pStyle w:val="ListBullet"/>
            </w:pPr>
            <w:r w:rsidRPr="008915ED">
              <w:t>cargo marking and numbering systems</w:t>
            </w:r>
          </w:p>
          <w:p w:rsidR="00000000" w:rsidRPr="008915ED" w:rsidP="008915ED">
            <w:pPr>
              <w:pStyle w:val="ListBullet"/>
            </w:pPr>
            <w:r w:rsidRPr="008915ED">
              <w:t>emergency response procedures and policies for terminal/wharf operations</w:t>
            </w:r>
          </w:p>
          <w:p w:rsidR="00000000" w:rsidRPr="008915ED" w:rsidP="008915ED">
            <w:pPr>
              <w:pStyle w:val="ListBullet"/>
            </w:pPr>
            <w:r w:rsidRPr="008915ED">
              <w:t>operational work systems, equipment, management and site operating systems for organising and monitoring terminal/wharf operations</w:t>
            </w:r>
          </w:p>
          <w:p w:rsidR="00000000" w:rsidRPr="008915ED" w:rsidP="008915ED">
            <w:pPr>
              <w:pStyle w:val="ListBullet"/>
            </w:pPr>
            <w:r w:rsidRPr="008915ED">
              <w:t>problems that may occur and appropriate actions that can be taken to resolve these problems</w:t>
            </w:r>
          </w:p>
          <w:p w:rsidR="00000000" w:rsidRPr="008915ED" w:rsidP="008915ED">
            <w:pPr>
              <w:pStyle w:val="ListBullet"/>
            </w:pPr>
            <w:r w:rsidRPr="008915ED">
              <w:t>relevant approved storage facilit</w:t>
            </w:r>
            <w:r w:rsidRPr="008915ED">
              <w:t>ies, quarantine or other legislative requirements</w:t>
            </w:r>
          </w:p>
          <w:p w:rsidR="00000000" w:rsidRPr="008915ED" w:rsidP="008915ED">
            <w:pPr>
              <w:pStyle w:val="ListBullet"/>
            </w:pPr>
            <w:r w:rsidRPr="008915ED">
              <w:t>relevant handling and safety codes</w:t>
            </w:r>
          </w:p>
          <w:p w:rsidR="00000000" w:rsidRPr="008915ED" w:rsidP="008915ED">
            <w:pPr>
              <w:pStyle w:val="ListBullet"/>
            </w:pPr>
            <w:r w:rsidRPr="008915ED">
              <w:t>relevant work health and safety (WHS)/occupational health and safety (OHS) and environmental protection procedures and guidelines</w:t>
            </w:r>
          </w:p>
          <w:p w:rsidR="00000000" w:rsidRPr="008915ED" w:rsidP="008915ED">
            <w:pPr>
              <w:pStyle w:val="ListBullet"/>
            </w:pPr>
            <w:r w:rsidRPr="008915ED">
              <w:t>site layout of container or cargo termina</w:t>
            </w:r>
            <w:r w:rsidRPr="008915ED">
              <w:t>l or wharf</w:t>
            </w:r>
          </w:p>
          <w:p w:rsidR="00000000" w:rsidRPr="008915ED" w:rsidP="008915ED">
            <w:pPr>
              <w:pStyle w:val="ListBullet"/>
            </w:pPr>
            <w:r w:rsidRPr="008915ED">
              <w:t>workplace procedures and policies for organising and monitoring terminal/wharf operations.</w:t>
            </w:r>
          </w:p>
        </w:tc>
      </w:tr>
    </w:tbl>
    <w:p w:rsidR="00000000" w:rsidRPr="008915ED" w:rsidP="008915ED">
      <w:pPr>
        <w:pStyle w:val="NoPaddingFontSize1"/>
      </w:pPr>
    </w:p>
    <w:p w:rsidR="00000000" w:rsidRPr="008915ED" w:rsidP="008915ED">
      <w:pPr>
        <w:pStyle w:val="AllowPageBreak"/>
      </w:pPr>
    </w:p>
    <w:p w:rsidR="00000000" w:rsidRPr="008915ED" w:rsidP="008915ED">
      <w:pPr>
        <w:pStyle w:val="Heading1"/>
      </w:pPr>
      <w:bookmarkStart w:id="4" w:name="O_1065810"/>
      <w:bookmarkEnd w:id="4"/>
      <w:r w:rsidRPr="008915ED">
        <w:t>Assessment Conditions</w:t>
      </w:r>
    </w:p>
    <w:tbl>
      <w:tblPr>
        <w:tblW w:w="9497" w:type="dxa"/>
        <w:tblLayout w:type="fixed"/>
        <w:tblCellMar>
          <w:left w:w="62" w:type="dxa"/>
          <w:right w:w="62" w:type="dxa"/>
        </w:tblCellMar>
        <w:tblLook w:val="0000"/>
      </w:tblPr>
      <w:tblGrid>
        <w:gridCol w:w="9497"/>
      </w:tblGrid>
      <w:tr w:rsidTr="0089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15ED" w:rsidP="008915ED">
            <w:pPr>
              <w:pStyle w:val="BodyText"/>
            </w:pPr>
            <w:r w:rsidRPr="008915ED">
              <w:t>Assessors must hold credentials specified within the Standards for Registered Training Organisations current at</w:t>
            </w:r>
            <w:r w:rsidRPr="008915ED">
              <w:t xml:space="preserve"> the time of assessment. </w:t>
            </w:r>
          </w:p>
          <w:p w:rsidR="00000000" w:rsidRPr="008915ED" w:rsidP="008915ED">
            <w:pPr>
              <w:pStyle w:val="BodyText"/>
            </w:pPr>
            <w:r w:rsidRPr="008915ED">
              <w:t>Assessment must satisfy the Principles of Assessment and Rules of Evidence and all regulatory requirements included within the Standards for Registered Training Organisations current at the time of assessment.</w:t>
            </w:r>
          </w:p>
          <w:p w:rsidR="00000000" w:rsidRPr="008915ED" w:rsidP="008915ED">
            <w:pPr>
              <w:pStyle w:val="BodyText"/>
            </w:pPr>
            <w:r w:rsidRPr="008915ED">
              <w:t xml:space="preserve">Assessment must occur in workplace operational situations where it is appropriate to do so; where this is not appropriate, assessment must occur in simulated workplace operational situations that replicate workplace conditions including controlled or open </w:t>
            </w:r>
            <w:r w:rsidRPr="008915ED">
              <w:t>environments, exposed conditions and limited or restricted spaces.</w:t>
            </w:r>
          </w:p>
          <w:p w:rsidR="00000000" w:rsidRPr="008915ED" w:rsidP="008915ED">
            <w:pPr>
              <w:pStyle w:val="BodyText"/>
            </w:pPr>
            <w:r w:rsidRPr="008915ED">
              <w:t>Assessment processes and techniques must be appropriate to the language, literacy and numeracy requirements of the work being performed and the needs of the candidate.</w:t>
            </w:r>
          </w:p>
          <w:p w:rsidR="00000000" w:rsidRPr="008915ED" w:rsidP="008915ED">
            <w:pPr>
              <w:pStyle w:val="BodyText"/>
            </w:pPr>
            <w:r w:rsidRPr="008915ED">
              <w:t>Resources for assessm</w:t>
            </w:r>
            <w:r w:rsidRPr="008915ED">
              <w:t>ent must include:</w:t>
            </w:r>
          </w:p>
          <w:p w:rsidR="00000000" w:rsidRPr="008915ED" w:rsidP="008915ED">
            <w:pPr>
              <w:pStyle w:val="ListBullet"/>
            </w:pPr>
            <w:r w:rsidRPr="008915ED">
              <w:t>relevant materials, tools, equipment and personal protective equipment (PPE)</w:t>
            </w:r>
          </w:p>
          <w:p w:rsidR="00000000" w:rsidRPr="008915ED" w:rsidP="008915ED">
            <w:pPr>
              <w:pStyle w:val="ListBullet"/>
            </w:pPr>
            <w:r w:rsidRPr="008915ED">
              <w:t>applicable documentation, including workplace procedures, regulations, codes of practice and operation manuals.</w:t>
            </w:r>
          </w:p>
        </w:tc>
      </w:tr>
    </w:tbl>
    <w:p w:rsidR="00000000" w:rsidRPr="008915ED" w:rsidP="008915ED">
      <w:pPr>
        <w:pStyle w:val="NoPaddingFontSize1"/>
      </w:pPr>
    </w:p>
    <w:p w:rsidR="00000000" w:rsidRPr="008915ED" w:rsidP="008915ED">
      <w:pPr>
        <w:pStyle w:val="AllowPageBreak"/>
      </w:pPr>
    </w:p>
    <w:p w:rsidR="00000000" w:rsidRPr="008915ED" w:rsidP="008915ED">
      <w:pPr>
        <w:pStyle w:val="Heading1"/>
      </w:pPr>
      <w:bookmarkStart w:id="5" w:name="O_1065813"/>
      <w:bookmarkEnd w:id="5"/>
      <w:r w:rsidRPr="008915ED">
        <w:t>Links</w:t>
      </w:r>
    </w:p>
    <w:p w:rsidR="00000000" w:rsidRPr="008915ED" w:rsidP="00A56956">
      <w:pPr>
        <w:pStyle w:val="BodyText"/>
      </w:pPr>
      <w:r w:rsidRPr="008915ED">
        <w:t>Companion Volume Impl</w:t>
      </w:r>
      <w:r w:rsidRPr="008915ED">
        <w:t xml:space="preserve">ementation Guides are found in VETNet - </w:t>
      </w:r>
      <w:r>
        <w:fldChar w:fldCharType="begin"/>
      </w:r>
      <w:r>
        <w:instrText xml:space="preserve"> HYPERLINK "https://vetnet.gov.au/Pages/TrainingDocs.aspx?q=df441c6e-213d-43e3-874c-0b3f7036d851" </w:instrText>
      </w:r>
      <w:r>
        <w:fldChar w:fldCharType="separate"/>
      </w:r>
      <w:r w:rsidRPr="00235DF7">
        <w:rPr>
          <w:rStyle w:val="Hyperlink"/>
        </w:rPr>
        <w:t>https://vetnet.gov.au/Pages/TrainingDocs.aspx?q=df441c6e-213d-43e3-874c-0b3f7036d851</w:t>
      </w:r>
      <w:r>
        <w:fldChar w:fldCharType="end"/>
      </w:r>
    </w:p>
    <w:p w:rsidR="00000000" w:rsidRPr="008915ED" w:rsidP="008915ED"/>
    <w:sectPr w:rsidSect="008915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D" w:rsidRPr="00A56956" w:rsidP="00A56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56" w:rsidP="00891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6956" w:rsidP="008915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56956" w:rsidP="00891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5ED" w:rsidRPr="00A56956" w:rsidP="00A56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56" w:rsidRPr="002D2AF8" w:rsidP="008915ED">
    <w:pPr>
      <w:pStyle w:val="Header"/>
      <w:framePr w:wrap="around"/>
    </w:pPr>
    <w:r>
      <w:fldChar w:fldCharType="begin"/>
    </w:r>
    <w:r>
      <w:instrText xml:space="preserve"> TITLE   \* MERGEFORMAT </w:instrText>
    </w:r>
    <w:r>
      <w:fldChar w:fldCharType="separate"/>
    </w:r>
    <w:r>
      <w:t>Assessment Requirements for TLIA0009 Coordinate terminal/wharf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56956" w:rsidP="00891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7C3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4C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5ED"/>
    <w:pPr>
      <w:spacing w:before="360" w:after="60"/>
      <w:outlineLvl w:val="0"/>
    </w:pPr>
    <w:rPr>
      <w:sz w:val="32"/>
    </w:rPr>
  </w:style>
  <w:style w:type="paragraph" w:styleId="Heading2">
    <w:name w:val="heading 2"/>
    <w:basedOn w:val="HeadingBase"/>
    <w:next w:val="BodyText"/>
    <w:link w:val="Heading2Char"/>
    <w:qFormat/>
    <w:rsid w:val="008915ED"/>
    <w:pPr>
      <w:keepLines/>
      <w:spacing w:before="240" w:after="120"/>
      <w:outlineLvl w:val="1"/>
    </w:pPr>
    <w:rPr>
      <w:sz w:val="28"/>
      <w:szCs w:val="40"/>
    </w:rPr>
  </w:style>
  <w:style w:type="paragraph" w:styleId="Heading3">
    <w:name w:val="heading 3"/>
    <w:basedOn w:val="HeadingBase"/>
    <w:next w:val="BodyText"/>
    <w:link w:val="Heading3Char"/>
    <w:qFormat/>
    <w:rsid w:val="008915ED"/>
    <w:pPr>
      <w:spacing w:before="180" w:after="120"/>
      <w:outlineLvl w:val="2"/>
    </w:pPr>
    <w:rPr>
      <w:spacing w:val="-10"/>
      <w:kern w:val="32"/>
    </w:rPr>
  </w:style>
  <w:style w:type="paragraph" w:styleId="Heading4">
    <w:name w:val="heading 4"/>
    <w:basedOn w:val="HeadingBase"/>
    <w:next w:val="BodyText"/>
    <w:link w:val="Heading4Char"/>
    <w:qFormat/>
    <w:rsid w:val="008915ED"/>
    <w:pPr>
      <w:spacing w:before="160" w:after="120"/>
      <w:outlineLvl w:val="3"/>
    </w:pPr>
    <w:rPr>
      <w:sz w:val="22"/>
    </w:rPr>
  </w:style>
  <w:style w:type="paragraph" w:styleId="Heading5">
    <w:name w:val="heading 5"/>
    <w:basedOn w:val="HeadingBase"/>
    <w:next w:val="Normal"/>
    <w:link w:val="Heading5Char"/>
    <w:qFormat/>
    <w:rsid w:val="008915ED"/>
    <w:pPr>
      <w:spacing w:before="80"/>
      <w:outlineLvl w:val="4"/>
    </w:pPr>
    <w:rPr>
      <w:color w:val="918585"/>
      <w:sz w:val="20"/>
    </w:rPr>
  </w:style>
  <w:style w:type="paragraph" w:styleId="Heading6">
    <w:name w:val="heading 6"/>
    <w:basedOn w:val="HeadingBase"/>
    <w:next w:val="Normal"/>
    <w:link w:val="Heading6Char"/>
    <w:qFormat/>
    <w:rsid w:val="008915ED"/>
    <w:pPr>
      <w:spacing w:before="60"/>
      <w:outlineLvl w:val="5"/>
    </w:pPr>
    <w:rPr>
      <w:color w:val="918585"/>
      <w:sz w:val="20"/>
    </w:rPr>
  </w:style>
  <w:style w:type="paragraph" w:styleId="Heading7">
    <w:name w:val="heading 7"/>
    <w:basedOn w:val="Normal"/>
    <w:next w:val="Normal"/>
    <w:link w:val="Heading7Char"/>
    <w:qFormat/>
    <w:rsid w:val="008915ED"/>
    <w:pPr>
      <w:ind w:left="720"/>
      <w:outlineLvl w:val="6"/>
    </w:pPr>
    <w:rPr>
      <w:i/>
    </w:rPr>
  </w:style>
  <w:style w:type="paragraph" w:styleId="Heading8">
    <w:name w:val="heading 8"/>
    <w:basedOn w:val="Normal"/>
    <w:next w:val="Normal"/>
    <w:link w:val="Heading8Char"/>
    <w:qFormat/>
    <w:rsid w:val="008915ED"/>
    <w:pPr>
      <w:ind w:left="720"/>
      <w:outlineLvl w:val="7"/>
    </w:pPr>
    <w:rPr>
      <w:i/>
    </w:rPr>
  </w:style>
  <w:style w:type="paragraph" w:styleId="Heading9">
    <w:name w:val="heading 9"/>
    <w:basedOn w:val="Normal"/>
    <w:next w:val="Normal"/>
    <w:link w:val="Heading9Char"/>
    <w:qFormat/>
    <w:rsid w:val="008915ED"/>
    <w:pPr>
      <w:ind w:left="720"/>
      <w:outlineLvl w:val="8"/>
    </w:pPr>
    <w:rPr>
      <w:i/>
    </w:rPr>
  </w:style>
  <w:style w:type="character" w:default="1" w:styleId="DefaultParagraphFont">
    <w:name w:val="Default Paragraph Font"/>
    <w:uiPriority w:val="1"/>
    <w:unhideWhenUsed/>
    <w:rsid w:val="00891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5ED"/>
  </w:style>
  <w:style w:type="character" w:customStyle="1" w:styleId="Heading1Char">
    <w:name w:val="Heading 1 Char"/>
    <w:basedOn w:val="DefaultParagraphFont"/>
    <w:link w:val="Heading1"/>
    <w:rsid w:val="008915ED"/>
    <w:rPr>
      <w:rFonts w:ascii="Times New Roman" w:eastAsia="Times New Roman" w:hAnsi="Times New Roman" w:cs="Times New Roman"/>
      <w:b/>
      <w:sz w:val="32"/>
      <w:szCs w:val="20"/>
      <w:lang w:eastAsia="en-US"/>
    </w:rPr>
  </w:style>
  <w:style w:type="paragraph" w:styleId="BodyText">
    <w:name w:val="Body Text"/>
    <w:basedOn w:val="Normal"/>
    <w:link w:val="BodyTextChar"/>
    <w:rsid w:val="00891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5ED"/>
    <w:rPr>
      <w:rFonts w:ascii="Times New Roman" w:eastAsia="Times New Roman" w:hAnsi="Times New Roman" w:cs="Times New Roman"/>
      <w:sz w:val="24"/>
      <w:lang w:eastAsia="en-US"/>
    </w:rPr>
  </w:style>
  <w:style w:type="paragraph" w:styleId="ListBullet">
    <w:name w:val="List Bullet"/>
    <w:basedOn w:val="List"/>
    <w:rsid w:val="008915ED"/>
    <w:pPr>
      <w:numPr>
        <w:numId w:val="11"/>
      </w:numPr>
      <w:tabs>
        <w:tab w:val="clear" w:pos="340"/>
      </w:tabs>
      <w:spacing w:before="40" w:after="40"/>
    </w:pPr>
  </w:style>
  <w:style w:type="character" w:customStyle="1" w:styleId="SpecialBold">
    <w:name w:val="Special Bold"/>
    <w:basedOn w:val="DefaultParagraphFont"/>
    <w:rsid w:val="008915ED"/>
    <w:rPr>
      <w:b/>
      <w:spacing w:val="0"/>
    </w:rPr>
  </w:style>
  <w:style w:type="paragraph" w:customStyle="1" w:styleId="SuperHeading">
    <w:name w:val="SuperHeading"/>
    <w:basedOn w:val="Normal"/>
    <w:rsid w:val="008915ED"/>
    <w:pPr>
      <w:spacing w:before="240" w:after="120"/>
      <w:outlineLvl w:val="0"/>
    </w:pPr>
    <w:rPr>
      <w:rFonts w:ascii="Times New Roman" w:hAnsi="Times New Roman"/>
      <w:b/>
      <w:sz w:val="32"/>
    </w:rPr>
  </w:style>
  <w:style w:type="paragraph" w:customStyle="1" w:styleId="AllowPageBreak">
    <w:name w:val="AllowPageBreak"/>
    <w:rsid w:val="008915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1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5ED"/>
    <w:rPr>
      <w:rFonts w:ascii="Courier New" w:eastAsia="Times New Roman" w:hAnsi="Courier New" w:cs="Times New Roman"/>
      <w:i/>
      <w:szCs w:val="20"/>
      <w:lang w:eastAsia="en-US"/>
    </w:rPr>
  </w:style>
  <w:style w:type="paragraph" w:customStyle="1" w:styleId="HeadingBase">
    <w:name w:val="Heading Base"/>
    <w:rsid w:val="00891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5ED"/>
    <w:pPr>
      <w:tabs>
        <w:tab w:val="right" w:leader="dot" w:pos="9072"/>
      </w:tabs>
      <w:ind w:left="567"/>
    </w:pPr>
    <w:rPr>
      <w:szCs w:val="22"/>
    </w:rPr>
  </w:style>
  <w:style w:type="paragraph" w:customStyle="1" w:styleId="TOCBase">
    <w:name w:val="TOC Base"/>
    <w:rsid w:val="00891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5ED"/>
    <w:pPr>
      <w:tabs>
        <w:tab w:val="right" w:leader="dot" w:pos="9072"/>
      </w:tabs>
      <w:spacing w:before="40" w:after="40"/>
      <w:ind w:left="284"/>
    </w:pPr>
    <w:rPr>
      <w:rFonts w:ascii="Times New Roman" w:hAnsi="Times New Roman"/>
    </w:rPr>
  </w:style>
  <w:style w:type="paragraph" w:styleId="TOC1">
    <w:name w:val="toc 1"/>
    <w:basedOn w:val="TOCBase"/>
    <w:next w:val="Normal"/>
    <w:rsid w:val="00891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5ED"/>
    <w:rPr>
      <w:rFonts w:ascii="Times New Roman" w:eastAsia="Times New Roman" w:hAnsi="Times New Roman" w:cs="Times New Roman"/>
      <w:sz w:val="16"/>
      <w:lang w:eastAsia="en-US"/>
    </w:rPr>
  </w:style>
  <w:style w:type="paragraph" w:styleId="Title">
    <w:name w:val="Title"/>
    <w:basedOn w:val="HeadingBase"/>
    <w:link w:val="TitleChar"/>
    <w:qFormat/>
    <w:rsid w:val="008915ED"/>
    <w:pPr>
      <w:spacing w:before="5040"/>
      <w:jc w:val="center"/>
    </w:pPr>
    <w:rPr>
      <w:sz w:val="48"/>
      <w:szCs w:val="72"/>
      <w:lang w:val="en-US"/>
    </w:rPr>
  </w:style>
  <w:style w:type="character" w:customStyle="1" w:styleId="TitleChar">
    <w:name w:val="Title Char"/>
    <w:basedOn w:val="DefaultParagraphFont"/>
    <w:link w:val="Title"/>
    <w:rsid w:val="00891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5ED"/>
    <w:pPr>
      <w:tabs>
        <w:tab w:val="left" w:pos="3600"/>
        <w:tab w:val="left" w:pos="3958"/>
      </w:tabs>
    </w:pPr>
  </w:style>
  <w:style w:type="paragraph" w:styleId="List">
    <w:name w:val="List"/>
    <w:basedOn w:val="BodyText"/>
    <w:next w:val="BodyText"/>
    <w:rsid w:val="008915ED"/>
    <w:pPr>
      <w:tabs>
        <w:tab w:val="left" w:pos="340"/>
      </w:tabs>
      <w:spacing w:before="60" w:after="60"/>
      <w:ind w:left="340" w:hanging="340"/>
    </w:pPr>
  </w:style>
  <w:style w:type="paragraph" w:customStyle="1" w:styleId="Note">
    <w:name w:val="Note"/>
    <w:basedOn w:val="BodyText"/>
    <w:rsid w:val="00891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5ED"/>
    <w:pPr>
      <w:framePr w:wrap="auto" w:hAnchor="text" w:y="6049"/>
    </w:pPr>
    <w:rPr>
      <w:color w:val="000000"/>
      <w:sz w:val="40"/>
    </w:rPr>
  </w:style>
  <w:style w:type="paragraph" w:customStyle="1" w:styleId="TOCTitle">
    <w:name w:val="TOCTitle"/>
    <w:basedOn w:val="Heading1"/>
    <w:rsid w:val="008915ED"/>
    <w:pPr>
      <w:spacing w:after="240"/>
      <w:jc w:val="center"/>
      <w:outlineLvl w:val="9"/>
    </w:pPr>
    <w:rPr>
      <w:caps/>
    </w:rPr>
  </w:style>
  <w:style w:type="paragraph" w:customStyle="1" w:styleId="Version">
    <w:name w:val="Version"/>
    <w:rsid w:val="00891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5ED"/>
    <w:pPr>
      <w:numPr>
        <w:numId w:val="12"/>
      </w:numPr>
      <w:tabs>
        <w:tab w:val="clear" w:pos="680"/>
      </w:tabs>
    </w:pPr>
  </w:style>
  <w:style w:type="paragraph" w:styleId="Index1">
    <w:name w:val="index 1"/>
    <w:basedOn w:val="Normal"/>
    <w:next w:val="Normal"/>
    <w:semiHidden/>
    <w:rsid w:val="008915ED"/>
    <w:pPr>
      <w:keepNext w:val="0"/>
      <w:tabs>
        <w:tab w:val="right" w:pos="4176"/>
      </w:tabs>
      <w:ind w:left="198" w:hanging="198"/>
    </w:pPr>
    <w:rPr>
      <w:rFonts w:ascii="Garamond" w:hAnsi="Garamond"/>
    </w:rPr>
  </w:style>
  <w:style w:type="paragraph" w:styleId="IndexHeading">
    <w:name w:val="index heading"/>
    <w:basedOn w:val="Normal"/>
    <w:next w:val="Index1"/>
    <w:semiHidden/>
    <w:rsid w:val="008915ED"/>
    <w:pPr>
      <w:spacing w:before="120" w:after="120"/>
    </w:pPr>
    <w:rPr>
      <w:rFonts w:ascii="Arial" w:hAnsi="Arial"/>
      <w:b/>
      <w:color w:val="918585"/>
      <w:sz w:val="24"/>
    </w:rPr>
  </w:style>
  <w:style w:type="paragraph" w:styleId="Header">
    <w:name w:val="header"/>
    <w:basedOn w:val="Normal"/>
    <w:link w:val="HeaderChar"/>
    <w:rsid w:val="00891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5ED"/>
    <w:rPr>
      <w:rFonts w:ascii="Times New Roman" w:eastAsia="Times New Roman" w:hAnsi="Times New Roman" w:cs="Times New Roman"/>
      <w:sz w:val="16"/>
      <w:szCs w:val="20"/>
      <w:lang w:val="en-GB" w:eastAsia="en-US"/>
    </w:rPr>
  </w:style>
  <w:style w:type="paragraph" w:customStyle="1" w:styleId="Chapter">
    <w:name w:val="Chapter"/>
    <w:basedOn w:val="Normal"/>
    <w:rsid w:val="008915ED"/>
    <w:pPr>
      <w:spacing w:before="240"/>
    </w:pPr>
    <w:rPr>
      <w:rFonts w:ascii="Times New Roman" w:hAnsi="Times New Roman"/>
      <w:smallCaps/>
      <w:spacing w:val="80"/>
      <w:sz w:val="28"/>
    </w:rPr>
  </w:style>
  <w:style w:type="paragraph" w:customStyle="1" w:styleId="InChapter">
    <w:name w:val="InChapter"/>
    <w:basedOn w:val="Heading3"/>
    <w:rsid w:val="008915ED"/>
    <w:pPr>
      <w:spacing w:after="240"/>
      <w:outlineLvl w:val="9"/>
    </w:pPr>
    <w:rPr>
      <w:noProof/>
    </w:rPr>
  </w:style>
  <w:style w:type="paragraph" w:styleId="Index2">
    <w:name w:val="index 2"/>
    <w:basedOn w:val="Normal"/>
    <w:next w:val="Normal"/>
    <w:semiHidden/>
    <w:rsid w:val="008915ED"/>
    <w:pPr>
      <w:tabs>
        <w:tab w:val="right" w:pos="4176"/>
      </w:tabs>
      <w:ind w:left="568" w:hanging="284"/>
    </w:pPr>
    <w:rPr>
      <w:rFonts w:ascii="Garamond" w:hAnsi="Garamond"/>
    </w:rPr>
  </w:style>
  <w:style w:type="paragraph" w:customStyle="1" w:styleId="Byline">
    <w:name w:val="Byline"/>
    <w:rsid w:val="00891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5ED"/>
    <w:pPr>
      <w:tabs>
        <w:tab w:val="clear" w:pos="3600"/>
        <w:tab w:val="clear" w:pos="3958"/>
      </w:tabs>
      <w:jc w:val="right"/>
    </w:pPr>
  </w:style>
  <w:style w:type="character" w:styleId="Emphasis">
    <w:name w:val="Emphasis"/>
    <w:basedOn w:val="DefaultParagraphFont"/>
    <w:qFormat/>
    <w:rsid w:val="008915ED"/>
    <w:rPr>
      <w:i/>
    </w:rPr>
  </w:style>
  <w:style w:type="paragraph" w:styleId="Caption">
    <w:name w:val="caption"/>
    <w:basedOn w:val="BodyText"/>
    <w:next w:val="Normal"/>
    <w:qFormat/>
    <w:rsid w:val="008915ED"/>
    <w:pPr>
      <w:framePr w:w="2268" w:hSpace="181" w:vSpace="181" w:wrap="around" w:vAnchor="text" w:hAnchor="page" w:x="1135" w:y="285" w:anchorLock="1"/>
    </w:pPr>
    <w:rPr>
      <w:i/>
    </w:rPr>
  </w:style>
  <w:style w:type="paragraph" w:customStyle="1" w:styleId="MiniTOCTitle">
    <w:name w:val="MiniTOCTitle"/>
    <w:basedOn w:val="Heading4"/>
    <w:rsid w:val="008915ED"/>
    <w:pPr>
      <w:spacing w:before="240"/>
      <w:outlineLvl w:val="9"/>
    </w:pPr>
    <w:rPr>
      <w:noProof/>
      <w:sz w:val="24"/>
    </w:rPr>
  </w:style>
  <w:style w:type="paragraph" w:customStyle="1" w:styleId="MiniTOCItem">
    <w:name w:val="MiniTOCItem"/>
    <w:basedOn w:val="ListBullet"/>
    <w:rsid w:val="008915ED"/>
    <w:pPr>
      <w:numPr>
        <w:numId w:val="0"/>
      </w:numPr>
      <w:tabs>
        <w:tab w:val="right" w:leader="dot" w:pos="6521"/>
      </w:tabs>
      <w:spacing w:before="0" w:after="0"/>
    </w:pPr>
  </w:style>
  <w:style w:type="paragraph" w:customStyle="1" w:styleId="TOFTitle">
    <w:name w:val="TOFTitle"/>
    <w:basedOn w:val="TOCTitle"/>
    <w:rsid w:val="008915ED"/>
  </w:style>
  <w:style w:type="paragraph" w:styleId="TableofFigures">
    <w:name w:val="table of figures"/>
    <w:basedOn w:val="Normal"/>
    <w:next w:val="Normal"/>
    <w:semiHidden/>
    <w:rsid w:val="008915ED"/>
    <w:pPr>
      <w:tabs>
        <w:tab w:val="right" w:leader="dot" w:pos="9072"/>
      </w:tabs>
      <w:ind w:left="970" w:hanging="403"/>
    </w:pPr>
    <w:rPr>
      <w:rFonts w:ascii="Times New Roman" w:hAnsi="Times New Roman"/>
      <w:b/>
    </w:rPr>
  </w:style>
  <w:style w:type="paragraph" w:styleId="ListNumber">
    <w:name w:val="List Number"/>
    <w:basedOn w:val="List"/>
    <w:rsid w:val="008915ED"/>
    <w:pPr>
      <w:numPr>
        <w:numId w:val="14"/>
      </w:numPr>
      <w:tabs>
        <w:tab w:val="clear" w:pos="340"/>
      </w:tabs>
    </w:pPr>
  </w:style>
  <w:style w:type="character" w:customStyle="1" w:styleId="WingdingSymbols">
    <w:name w:val="Wingding Symbols"/>
    <w:rsid w:val="008915ED"/>
    <w:rPr>
      <w:rFonts w:ascii="Wingdings" w:hAnsi="Wingdings"/>
    </w:rPr>
  </w:style>
  <w:style w:type="paragraph" w:customStyle="1" w:styleId="TableHeading">
    <w:name w:val="Table Heading"/>
    <w:basedOn w:val="HeadingBase"/>
    <w:rsid w:val="008915ED"/>
    <w:pPr>
      <w:keepLines/>
      <w:pBdr>
        <w:bottom w:val="single" w:sz="6" w:space="1" w:color="918585"/>
      </w:pBdr>
      <w:spacing w:before="240"/>
    </w:pPr>
  </w:style>
  <w:style w:type="character" w:customStyle="1" w:styleId="HotSpot">
    <w:name w:val="HotSpot"/>
    <w:rsid w:val="008915ED"/>
    <w:rPr>
      <w:color w:val="0033CC"/>
      <w:u w:val="none"/>
    </w:rPr>
  </w:style>
  <w:style w:type="paragraph" w:customStyle="1" w:styleId="BodyTextRight">
    <w:name w:val="Body Text Right"/>
    <w:basedOn w:val="BodyText"/>
    <w:rsid w:val="008915ED"/>
    <w:pPr>
      <w:spacing w:before="0" w:after="0"/>
      <w:jc w:val="right"/>
    </w:pPr>
  </w:style>
  <w:style w:type="paragraph" w:styleId="Index3">
    <w:name w:val="index 3"/>
    <w:basedOn w:val="ListNumber2"/>
    <w:next w:val="Normal"/>
    <w:semiHidden/>
    <w:rsid w:val="008915ED"/>
    <w:pPr>
      <w:numPr>
        <w:numId w:val="0"/>
      </w:numPr>
      <w:tabs>
        <w:tab w:val="right" w:leader="dot" w:pos="4176"/>
      </w:tabs>
    </w:pPr>
  </w:style>
  <w:style w:type="paragraph" w:styleId="ListNumber2">
    <w:name w:val="List Number 2"/>
    <w:basedOn w:val="List2"/>
    <w:rsid w:val="008915ED"/>
    <w:pPr>
      <w:numPr>
        <w:numId w:val="9"/>
      </w:numPr>
      <w:tabs>
        <w:tab w:val="clear" w:pos="1060"/>
      </w:tabs>
    </w:pPr>
  </w:style>
  <w:style w:type="paragraph" w:customStyle="1" w:styleId="MarginNote">
    <w:name w:val="Margin Note"/>
    <w:basedOn w:val="BodyText"/>
    <w:rsid w:val="00891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5ED"/>
    <w:rPr>
      <w:sz w:val="32"/>
    </w:rPr>
  </w:style>
  <w:style w:type="paragraph" w:customStyle="1" w:styleId="HeadingProcedure">
    <w:name w:val="Heading Procedure"/>
    <w:basedOn w:val="HeadingBase"/>
    <w:next w:val="Normal"/>
    <w:rsid w:val="008915ED"/>
    <w:pPr>
      <w:tabs>
        <w:tab w:val="left" w:pos="0"/>
      </w:tabs>
      <w:spacing w:before="120" w:after="60"/>
    </w:pPr>
    <w:rPr>
      <w:i/>
      <w:color w:val="918585"/>
      <w:sz w:val="22"/>
    </w:rPr>
  </w:style>
  <w:style w:type="paragraph" w:customStyle="1" w:styleId="TableBodyText">
    <w:name w:val="Table Body Text"/>
    <w:basedOn w:val="BodyText"/>
    <w:rsid w:val="008915ED"/>
    <w:pPr>
      <w:spacing w:before="60" w:after="60"/>
    </w:pPr>
  </w:style>
  <w:style w:type="paragraph" w:styleId="ListContinue">
    <w:name w:val="List Continue"/>
    <w:basedOn w:val="List"/>
    <w:rsid w:val="008915ED"/>
    <w:pPr>
      <w:ind w:firstLine="0"/>
    </w:pPr>
  </w:style>
  <w:style w:type="paragraph" w:customStyle="1" w:styleId="ListNote">
    <w:name w:val="List Note"/>
    <w:basedOn w:val="List"/>
    <w:rsid w:val="008915ED"/>
    <w:pPr>
      <w:pBdr>
        <w:top w:val="single" w:sz="6" w:space="2" w:color="918585"/>
        <w:bottom w:val="single" w:sz="6" w:space="2" w:color="918585"/>
      </w:pBdr>
      <w:tabs>
        <w:tab w:val="left" w:pos="1021"/>
      </w:tabs>
      <w:ind w:firstLine="0"/>
    </w:pPr>
  </w:style>
  <w:style w:type="paragraph" w:customStyle="1" w:styleId="Warning">
    <w:name w:val="Warning"/>
    <w:basedOn w:val="BodyText"/>
    <w:rsid w:val="008915ED"/>
    <w:pPr>
      <w:shd w:val="clear" w:color="auto" w:fill="D9D9D9"/>
      <w:tabs>
        <w:tab w:val="left" w:pos="992"/>
      </w:tabs>
      <w:ind w:left="119" w:right="119"/>
    </w:pPr>
    <w:rPr>
      <w:sz w:val="20"/>
    </w:rPr>
  </w:style>
  <w:style w:type="paragraph" w:customStyle="1" w:styleId="MarginIcons">
    <w:name w:val="Margin Icons"/>
    <w:basedOn w:val="BodyText"/>
    <w:rsid w:val="00891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5ED"/>
    <w:rPr>
      <w:rFonts w:ascii="Courier New" w:hAnsi="Courier New"/>
    </w:rPr>
  </w:style>
  <w:style w:type="paragraph" w:customStyle="1" w:styleId="NoteBullet">
    <w:name w:val="Note Bullet"/>
    <w:basedOn w:val="Note"/>
    <w:rsid w:val="008915ED"/>
    <w:pPr>
      <w:tabs>
        <w:tab w:val="clear" w:pos="680"/>
      </w:tabs>
      <w:spacing w:before="60" w:after="60"/>
    </w:pPr>
  </w:style>
  <w:style w:type="paragraph" w:customStyle="1" w:styleId="SubHeading2">
    <w:name w:val="SubHeading2"/>
    <w:basedOn w:val="HeadingBase"/>
    <w:rsid w:val="008915ED"/>
    <w:pPr>
      <w:spacing w:before="240" w:after="60"/>
    </w:pPr>
    <w:rPr>
      <w:sz w:val="20"/>
    </w:rPr>
  </w:style>
  <w:style w:type="paragraph" w:customStyle="1" w:styleId="SubHeading1">
    <w:name w:val="SubHeading1"/>
    <w:basedOn w:val="HeadingBase"/>
    <w:rsid w:val="008915ED"/>
    <w:pPr>
      <w:spacing w:before="240" w:after="60"/>
    </w:pPr>
    <w:rPr>
      <w:color w:val="918585"/>
      <w:sz w:val="22"/>
    </w:rPr>
  </w:style>
  <w:style w:type="paragraph" w:customStyle="1" w:styleId="SideHeading">
    <w:name w:val="Side Heading"/>
    <w:basedOn w:val="HeadingBase"/>
    <w:rsid w:val="00891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5ED"/>
    <w:pPr>
      <w:numPr>
        <w:numId w:val="10"/>
      </w:numPr>
    </w:pPr>
  </w:style>
  <w:style w:type="paragraph" w:styleId="PlainText">
    <w:name w:val="Plain Text"/>
    <w:basedOn w:val="Normal"/>
    <w:link w:val="PlainTextChar"/>
    <w:rsid w:val="008915ED"/>
    <w:rPr>
      <w:sz w:val="20"/>
    </w:rPr>
  </w:style>
  <w:style w:type="character" w:customStyle="1" w:styleId="PlainTextChar">
    <w:name w:val="Plain Text Char"/>
    <w:basedOn w:val="DefaultParagraphFont"/>
    <w:link w:val="PlainText"/>
    <w:rsid w:val="008915ED"/>
    <w:rPr>
      <w:rFonts w:ascii="Courier New" w:eastAsia="Times New Roman" w:hAnsi="Courier New" w:cs="Times New Roman"/>
      <w:sz w:val="20"/>
      <w:szCs w:val="20"/>
      <w:lang w:eastAsia="en-US"/>
    </w:rPr>
  </w:style>
  <w:style w:type="character" w:customStyle="1" w:styleId="MenuOption">
    <w:name w:val="Menu Option"/>
    <w:basedOn w:val="DefaultParagraphFont"/>
    <w:rsid w:val="008915ED"/>
    <w:rPr>
      <w:b/>
      <w:smallCaps/>
    </w:rPr>
  </w:style>
  <w:style w:type="paragraph" w:customStyle="1" w:styleId="TableListNumber">
    <w:name w:val="Table List Number"/>
    <w:basedOn w:val="ListNumber"/>
    <w:rsid w:val="008915ED"/>
    <w:pPr>
      <w:numPr>
        <w:numId w:val="0"/>
      </w:numPr>
    </w:pPr>
  </w:style>
  <w:style w:type="paragraph" w:styleId="TOC4">
    <w:name w:val="toc 4"/>
    <w:basedOn w:val="TOCBase"/>
    <w:next w:val="Normal"/>
    <w:semiHidden/>
    <w:rsid w:val="008915ED"/>
    <w:pPr>
      <w:tabs>
        <w:tab w:val="right" w:leader="dot" w:pos="9071"/>
      </w:tabs>
      <w:ind w:left="1701"/>
    </w:pPr>
  </w:style>
  <w:style w:type="paragraph" w:customStyle="1" w:styleId="ListAlpha">
    <w:name w:val="List Alpha"/>
    <w:basedOn w:val="List"/>
    <w:rsid w:val="008915ED"/>
    <w:pPr>
      <w:numPr>
        <w:numId w:val="8"/>
      </w:numPr>
    </w:pPr>
  </w:style>
  <w:style w:type="paragraph" w:customStyle="1" w:styleId="ListAlpha2">
    <w:name w:val="List Alpha 2"/>
    <w:basedOn w:val="List2"/>
    <w:rsid w:val="008915ED"/>
    <w:pPr>
      <w:numPr>
        <w:numId w:val="7"/>
      </w:numPr>
    </w:pPr>
  </w:style>
  <w:style w:type="paragraph" w:styleId="List2">
    <w:name w:val="List 2"/>
    <w:basedOn w:val="BodyText"/>
    <w:rsid w:val="008915ED"/>
    <w:pPr>
      <w:tabs>
        <w:tab w:val="left" w:pos="680"/>
      </w:tabs>
      <w:spacing w:before="60" w:after="60"/>
      <w:ind w:left="680" w:hanging="340"/>
    </w:pPr>
  </w:style>
  <w:style w:type="paragraph" w:styleId="List3">
    <w:name w:val="List 3"/>
    <w:basedOn w:val="BodyText"/>
    <w:rsid w:val="008915ED"/>
    <w:pPr>
      <w:tabs>
        <w:tab w:val="left" w:pos="1021"/>
      </w:tabs>
      <w:spacing w:before="60" w:after="60"/>
      <w:ind w:left="1020" w:hanging="340"/>
    </w:pPr>
  </w:style>
  <w:style w:type="paragraph" w:styleId="List4">
    <w:name w:val="List 4"/>
    <w:basedOn w:val="BodyText"/>
    <w:rsid w:val="008915ED"/>
    <w:pPr>
      <w:tabs>
        <w:tab w:val="left" w:pos="1361"/>
      </w:tabs>
      <w:spacing w:before="60" w:after="60"/>
      <w:ind w:left="1361" w:hanging="340"/>
    </w:pPr>
  </w:style>
  <w:style w:type="paragraph" w:styleId="List5">
    <w:name w:val="List 5"/>
    <w:basedOn w:val="BodyText"/>
    <w:rsid w:val="008915ED"/>
    <w:pPr>
      <w:tabs>
        <w:tab w:val="left" w:pos="1701"/>
      </w:tabs>
      <w:spacing w:before="60" w:after="60"/>
      <w:ind w:left="1701" w:hanging="340"/>
    </w:pPr>
  </w:style>
  <w:style w:type="paragraph" w:styleId="ListBullet3">
    <w:name w:val="List Bullet 3"/>
    <w:basedOn w:val="List3"/>
    <w:rsid w:val="008915ED"/>
    <w:pPr>
      <w:numPr>
        <w:numId w:val="13"/>
      </w:numPr>
      <w:tabs>
        <w:tab w:val="clear" w:pos="1021"/>
      </w:tabs>
      <w:ind w:left="1037" w:hanging="357"/>
    </w:pPr>
  </w:style>
  <w:style w:type="paragraph" w:styleId="ListBullet4">
    <w:name w:val="List Bullet 4"/>
    <w:basedOn w:val="List4"/>
    <w:rsid w:val="008915ED"/>
    <w:pPr>
      <w:numPr>
        <w:numId w:val="2"/>
      </w:numPr>
      <w:tabs>
        <w:tab w:val="clear" w:pos="1361"/>
      </w:tabs>
    </w:pPr>
  </w:style>
  <w:style w:type="paragraph" w:styleId="ListBullet5">
    <w:name w:val="List Bullet 5"/>
    <w:basedOn w:val="List5"/>
    <w:rsid w:val="008915ED"/>
    <w:pPr>
      <w:numPr>
        <w:numId w:val="3"/>
      </w:numPr>
    </w:pPr>
  </w:style>
  <w:style w:type="paragraph" w:styleId="ListContinue2">
    <w:name w:val="List Continue 2"/>
    <w:basedOn w:val="List2"/>
    <w:rsid w:val="008915ED"/>
    <w:pPr>
      <w:ind w:firstLine="0"/>
    </w:pPr>
  </w:style>
  <w:style w:type="paragraph" w:styleId="ListContinue3">
    <w:name w:val="List Continue 3"/>
    <w:basedOn w:val="List3"/>
    <w:rsid w:val="008915ED"/>
    <w:pPr>
      <w:ind w:left="1021" w:firstLine="0"/>
    </w:pPr>
  </w:style>
  <w:style w:type="paragraph" w:styleId="ListContinue4">
    <w:name w:val="List Continue 4"/>
    <w:basedOn w:val="List4"/>
    <w:rsid w:val="008915ED"/>
    <w:pPr>
      <w:ind w:firstLine="0"/>
    </w:pPr>
  </w:style>
  <w:style w:type="paragraph" w:styleId="ListContinue5">
    <w:name w:val="List Continue 5"/>
    <w:basedOn w:val="List5"/>
    <w:rsid w:val="008915ED"/>
    <w:pPr>
      <w:ind w:firstLine="0"/>
    </w:pPr>
  </w:style>
  <w:style w:type="paragraph" w:styleId="ListNumber3">
    <w:name w:val="List Number 3"/>
    <w:basedOn w:val="List3"/>
    <w:rsid w:val="008915ED"/>
    <w:pPr>
      <w:numPr>
        <w:numId w:val="4"/>
      </w:numPr>
    </w:pPr>
  </w:style>
  <w:style w:type="paragraph" w:styleId="ListNumber4">
    <w:name w:val="List Number 4"/>
    <w:basedOn w:val="List4"/>
    <w:rsid w:val="008915ED"/>
    <w:pPr>
      <w:numPr>
        <w:numId w:val="5"/>
      </w:numPr>
    </w:pPr>
  </w:style>
  <w:style w:type="paragraph" w:styleId="ListNumber5">
    <w:name w:val="List Number 5"/>
    <w:basedOn w:val="List5"/>
    <w:rsid w:val="008915ED"/>
    <w:pPr>
      <w:numPr>
        <w:numId w:val="6"/>
      </w:numPr>
    </w:pPr>
  </w:style>
  <w:style w:type="paragraph" w:styleId="BlockText">
    <w:name w:val="Block Text"/>
    <w:basedOn w:val="Normal"/>
    <w:rsid w:val="008915ED"/>
    <w:pPr>
      <w:spacing w:after="120"/>
      <w:ind w:left="1440" w:right="1440"/>
    </w:pPr>
  </w:style>
  <w:style w:type="character" w:customStyle="1" w:styleId="Subscript">
    <w:name w:val="Subscript"/>
    <w:basedOn w:val="DefaultParagraphFont"/>
    <w:rsid w:val="008915ED"/>
    <w:rPr>
      <w:sz w:val="16"/>
      <w:vertAlign w:val="subscript"/>
    </w:rPr>
  </w:style>
  <w:style w:type="character" w:customStyle="1" w:styleId="Superscript">
    <w:name w:val="Superscript"/>
    <w:basedOn w:val="DefaultParagraphFont"/>
    <w:rsid w:val="008915ED"/>
    <w:rPr>
      <w:sz w:val="16"/>
      <w:vertAlign w:val="superscript"/>
    </w:rPr>
  </w:style>
  <w:style w:type="character" w:customStyle="1" w:styleId="Symbols">
    <w:name w:val="Symbols"/>
    <w:basedOn w:val="DefaultParagraphFont"/>
    <w:rsid w:val="008915ED"/>
    <w:rPr>
      <w:rFonts w:ascii="Symbol" w:hAnsi="Symbol"/>
    </w:rPr>
  </w:style>
  <w:style w:type="character" w:customStyle="1" w:styleId="MenuOptions">
    <w:name w:val="Menu Options"/>
    <w:basedOn w:val="DefaultParagraphFont"/>
    <w:rsid w:val="008915ED"/>
    <w:rPr>
      <w:rFonts w:ascii="Arial Narrow" w:hAnsi="Arial Narrow"/>
      <w:smallCaps/>
    </w:rPr>
  </w:style>
  <w:style w:type="character" w:customStyle="1" w:styleId="Buttons">
    <w:name w:val="Buttons"/>
    <w:basedOn w:val="DefaultParagraphFont"/>
    <w:rsid w:val="008915ED"/>
    <w:rPr>
      <w:b/>
    </w:rPr>
  </w:style>
  <w:style w:type="character" w:customStyle="1" w:styleId="Underlined">
    <w:name w:val="Underlined"/>
    <w:basedOn w:val="DefaultParagraphFont"/>
    <w:rsid w:val="008915ED"/>
    <w:rPr>
      <w:u w:val="single"/>
    </w:rPr>
  </w:style>
  <w:style w:type="paragraph" w:customStyle="1" w:styleId="TableBodyTextRight">
    <w:name w:val="Table Body Text Right"/>
    <w:basedOn w:val="TableBodyText"/>
    <w:rsid w:val="008915ED"/>
    <w:pPr>
      <w:widowControl w:val="0"/>
      <w:autoSpaceDE w:val="0"/>
      <w:autoSpaceDN w:val="0"/>
      <w:adjustRightInd w:val="0"/>
      <w:jc w:val="right"/>
    </w:pPr>
    <w:rPr>
      <w:rFonts w:cs="Arial"/>
      <w:szCs w:val="18"/>
    </w:rPr>
  </w:style>
  <w:style w:type="paragraph" w:customStyle="1" w:styleId="CopyrightText">
    <w:name w:val="Copyright Text"/>
    <w:basedOn w:val="BodyText"/>
    <w:rsid w:val="008915ED"/>
    <w:rPr>
      <w:sz w:val="18"/>
    </w:rPr>
  </w:style>
  <w:style w:type="paragraph" w:customStyle="1" w:styleId="BodySmallRight">
    <w:name w:val="Body Small Right"/>
    <w:basedOn w:val="BodyTextRight"/>
    <w:rsid w:val="008915ED"/>
    <w:rPr>
      <w:sz w:val="18"/>
      <w:szCs w:val="18"/>
    </w:rPr>
  </w:style>
  <w:style w:type="paragraph" w:customStyle="1" w:styleId="MarginEdition">
    <w:name w:val="Margin Edition"/>
    <w:basedOn w:val="MarginNote"/>
    <w:rsid w:val="008915ED"/>
    <w:pPr>
      <w:spacing w:before="0" w:after="0"/>
    </w:pPr>
    <w:rPr>
      <w:rFonts w:ascii="Times New Roman" w:hAnsi="Times New Roman"/>
      <w:color w:val="999999"/>
    </w:rPr>
  </w:style>
  <w:style w:type="paragraph" w:customStyle="1" w:styleId="Spacer">
    <w:name w:val="Spacer"/>
    <w:basedOn w:val="Normal"/>
    <w:rsid w:val="008915ED"/>
    <w:rPr>
      <w:sz w:val="2"/>
      <w:szCs w:val="2"/>
    </w:rPr>
  </w:style>
  <w:style w:type="character" w:customStyle="1" w:styleId="Small">
    <w:name w:val="Small"/>
    <w:basedOn w:val="DefaultParagraphFont"/>
    <w:rsid w:val="008915ED"/>
    <w:rPr>
      <w:sz w:val="16"/>
    </w:rPr>
  </w:style>
  <w:style w:type="paragraph" w:customStyle="1" w:styleId="WideTable">
    <w:name w:val="Wide Table"/>
    <w:basedOn w:val="Normal"/>
    <w:rsid w:val="008915ED"/>
    <w:pPr>
      <w:ind w:left="-1418"/>
    </w:pPr>
    <w:rPr>
      <w:sz w:val="2"/>
      <w:szCs w:val="2"/>
    </w:rPr>
  </w:style>
  <w:style w:type="character" w:styleId="PageNumber">
    <w:name w:val="page number"/>
    <w:basedOn w:val="DefaultParagraphFont"/>
    <w:rsid w:val="008915ED"/>
  </w:style>
  <w:style w:type="paragraph" w:styleId="Quote">
    <w:name w:val="Quote"/>
    <w:basedOn w:val="Heading1"/>
    <w:link w:val="QuoteChar"/>
    <w:qFormat/>
    <w:rsid w:val="008915ED"/>
    <w:rPr>
      <w:b w:val="0"/>
      <w:sz w:val="72"/>
      <w:szCs w:val="72"/>
      <w:lang w:val="en-NZ"/>
    </w:rPr>
  </w:style>
  <w:style w:type="character" w:customStyle="1" w:styleId="QuoteChar">
    <w:name w:val="Quote Char"/>
    <w:basedOn w:val="DefaultParagraphFont"/>
    <w:link w:val="Quote"/>
    <w:rsid w:val="00891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5ED"/>
    <w:pPr>
      <w:pageBreakBefore/>
    </w:pPr>
  </w:style>
  <w:style w:type="paragraph" w:customStyle="1" w:styleId="Border">
    <w:name w:val="Border"/>
    <w:basedOn w:val="Normal"/>
    <w:qFormat/>
    <w:rsid w:val="00891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5ED"/>
    <w:rPr>
      <w:b/>
      <w:bCs/>
      <w:i/>
      <w:iCs/>
      <w:color w:val="auto"/>
    </w:rPr>
  </w:style>
  <w:style w:type="paragraph" w:styleId="IntenseQuote">
    <w:name w:val="Intense Quote"/>
    <w:basedOn w:val="Normal"/>
    <w:next w:val="Normal"/>
    <w:link w:val="IntenseQuoteChar"/>
    <w:uiPriority w:val="30"/>
    <w:qFormat/>
    <w:rsid w:val="00891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5ED"/>
    <w:rPr>
      <w:smallCaps/>
      <w:color w:val="auto"/>
      <w:u w:val="single"/>
    </w:rPr>
  </w:style>
  <w:style w:type="character" w:styleId="IntenseReference">
    <w:name w:val="Intense Reference"/>
    <w:basedOn w:val="DefaultParagraphFont"/>
    <w:uiPriority w:val="32"/>
    <w:qFormat/>
    <w:rsid w:val="008915ED"/>
    <w:rPr>
      <w:b/>
      <w:bCs/>
      <w:smallCaps/>
      <w:color w:val="auto"/>
      <w:spacing w:val="5"/>
      <w:u w:val="single"/>
    </w:rPr>
  </w:style>
  <w:style w:type="paragraph" w:customStyle="1" w:styleId="2ColumnHeading">
    <w:name w:val="2Column Heading"/>
    <w:basedOn w:val="BodyText"/>
    <w:qFormat/>
    <w:rsid w:val="008915ED"/>
    <w:pPr>
      <w:spacing w:after="60"/>
      <w:ind w:left="-2268"/>
    </w:pPr>
    <w:rPr>
      <w:b/>
    </w:rPr>
  </w:style>
  <w:style w:type="paragraph" w:customStyle="1" w:styleId="Heading1TOC">
    <w:name w:val="Heading1 TOC"/>
    <w:basedOn w:val="Normal"/>
    <w:qFormat/>
    <w:rsid w:val="008915ED"/>
    <w:pPr>
      <w:spacing w:before="240" w:after="120"/>
    </w:pPr>
    <w:rPr>
      <w:rFonts w:ascii="Times New Roman" w:hAnsi="Times New Roman"/>
      <w:b/>
      <w:sz w:val="32"/>
    </w:rPr>
  </w:style>
  <w:style w:type="paragraph" w:customStyle="1" w:styleId="Heading2TOC">
    <w:name w:val="Heading2 TOC"/>
    <w:basedOn w:val="Normal"/>
    <w:qFormat/>
    <w:rsid w:val="008915ED"/>
    <w:pPr>
      <w:spacing w:before="240" w:after="60"/>
    </w:pPr>
    <w:rPr>
      <w:rFonts w:ascii="Times New Roman" w:hAnsi="Times New Roman"/>
      <w:b/>
      <w:sz w:val="28"/>
    </w:rPr>
  </w:style>
  <w:style w:type="character" w:customStyle="1" w:styleId="Underline">
    <w:name w:val="Underline"/>
    <w:basedOn w:val="DefaultParagraphFont"/>
    <w:qFormat/>
    <w:rsid w:val="008915ED"/>
    <w:rPr>
      <w:u w:val="single"/>
    </w:rPr>
  </w:style>
  <w:style w:type="character" w:customStyle="1" w:styleId="BoldandItalics">
    <w:name w:val="Bold and Italics"/>
    <w:qFormat/>
    <w:rsid w:val="008915ED"/>
    <w:rPr>
      <w:b/>
      <w:i/>
      <w:u w:val="none"/>
    </w:rPr>
  </w:style>
  <w:style w:type="paragraph" w:styleId="BalloonText">
    <w:name w:val="Balloon Text"/>
    <w:basedOn w:val="Normal"/>
    <w:link w:val="BalloonTextChar"/>
    <w:rsid w:val="008915ED"/>
    <w:rPr>
      <w:rFonts w:ascii="Tahoma" w:hAnsi="Tahoma" w:cs="Tahoma"/>
      <w:sz w:val="16"/>
      <w:szCs w:val="16"/>
    </w:rPr>
  </w:style>
  <w:style w:type="character" w:customStyle="1" w:styleId="BalloonTextChar">
    <w:name w:val="Balloon Text Char"/>
    <w:basedOn w:val="DefaultParagraphFont"/>
    <w:link w:val="BalloonText"/>
    <w:rsid w:val="00891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5ED"/>
    <w:rPr>
      <w:b/>
      <w:color w:val="660033"/>
      <w:spacing w:val="0"/>
    </w:rPr>
  </w:style>
  <w:style w:type="paragraph" w:customStyle="1" w:styleId="Nameditemlist">
    <w:name w:val="Named item list"/>
    <w:basedOn w:val="BodyText"/>
    <w:qFormat/>
    <w:rsid w:val="008915ED"/>
    <w:pPr>
      <w:tabs>
        <w:tab w:val="left" w:pos="2835"/>
      </w:tabs>
      <w:ind w:left="2835" w:hanging="2835"/>
    </w:pPr>
  </w:style>
  <w:style w:type="paragraph" w:customStyle="1" w:styleId="BodyTextnopadding">
    <w:name w:val="Body Text no padding"/>
    <w:basedOn w:val="BodyText"/>
    <w:qFormat/>
    <w:rsid w:val="008915ED"/>
    <w:pPr>
      <w:spacing w:before="0" w:after="0"/>
    </w:pPr>
  </w:style>
  <w:style w:type="paragraph" w:customStyle="1" w:styleId="BodyTextBold">
    <w:name w:val="Body Text Bold"/>
    <w:basedOn w:val="BodyText"/>
    <w:qFormat/>
    <w:rsid w:val="008915ED"/>
    <w:rPr>
      <w:b/>
    </w:rPr>
  </w:style>
  <w:style w:type="character" w:styleId="Hyperlink">
    <w:name w:val="Hyperlink"/>
    <w:basedOn w:val="DefaultParagraphFont"/>
    <w:uiPriority w:val="99"/>
    <w:unhideWhenUsed/>
    <w:rsid w:val="00A56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3771</Characters>
  <Application>Microsoft Office Word</Application>
  <DocSecurity>0</DocSecurity>
  <Lines>81</Lines>
  <Paragraphs>53</Paragraphs>
  <ScaleCrop>false</ScaleCrop>
  <Company>Author-it Software Corporation Ltd.</Company>
  <LinksUpToDate>false</LinksUpToDate>
  <CharactersWithSpaces>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TLIA0009 Coordinate terminal/wharf equipment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