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A8" w:rsidP="001B3AA8">
      <w:pPr>
        <w:pStyle w:val="Title"/>
      </w:pPr>
      <w:r>
        <w:fldChar w:fldCharType="begin"/>
      </w:r>
      <w:r>
        <w:instrText xml:space="preserve"> TITLE   \* MERGEFORMAT </w:instrText>
      </w:r>
      <w:r>
        <w:fldChar w:fldCharType="separate"/>
      </w:r>
      <w:r>
        <w:t>TLIA0008 Coordinate stocktakes</w:t>
      </w:r>
      <w:r>
        <w:fldChar w:fldCharType="end"/>
      </w:r>
    </w:p>
    <w:p w:rsidR="001B3AA8" w:rsidP="001B3AA8">
      <w:pPr>
        <w:pStyle w:val="Version"/>
        <w:sectPr w:rsidSect="00B205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54F" w:rsidP="00B2054F">
      <w:pPr>
        <w:pStyle w:val="SuperHeading"/>
      </w:pPr>
      <w:r w:rsidRPr="00B2054F">
        <w:t>TLIA0008 Coordinate stocktakes</w:t>
      </w:r>
    </w:p>
    <w:p w:rsidR="00000000" w:rsidRPr="00B2054F" w:rsidP="00B2054F">
      <w:pPr>
        <w:pStyle w:val="Heading1"/>
      </w:pPr>
      <w:bookmarkStart w:id="1" w:name="O_1065778"/>
      <w:bookmarkEnd w:id="1"/>
      <w:r w:rsidRPr="00B2054F">
        <w:t>Modification History</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 xml:space="preserve">Release 1. </w:t>
            </w:r>
            <w:r w:rsidRPr="00B2054F">
              <w:t>This is the first release of this unit of competency in the TLI Transport and Logistics Training Package.</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2" w:name="O_1065779"/>
      <w:bookmarkEnd w:id="2"/>
      <w:r w:rsidRPr="00B2054F">
        <w:t>Application</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This unit involves the skills and knowledge required to coordinate stocktakes in acco</w:t>
            </w:r>
            <w:r w:rsidRPr="00B2054F">
              <w:t>rdance with relevant regulations and workplace requirements within the transport and logistics industry.</w:t>
            </w:r>
          </w:p>
          <w:p w:rsidR="00000000" w:rsidRPr="00B2054F" w:rsidP="00B2054F">
            <w:pPr>
              <w:pStyle w:val="BodyText"/>
            </w:pPr>
            <w:r w:rsidRPr="00B2054F">
              <w:t>It includes planning and coordinating stocktake activities, identifying stock discrepancies and adjusting documentation.</w:t>
            </w:r>
          </w:p>
          <w:p w:rsidR="00000000" w:rsidRPr="00B2054F" w:rsidP="00B2054F">
            <w:pPr>
              <w:pStyle w:val="BodyText"/>
            </w:pPr>
            <w:r w:rsidRPr="00B2054F">
              <w:t>Work is performed under some s</w:t>
            </w:r>
            <w:r w:rsidRPr="00B2054F">
              <w:t>upervision generally within a team environment.</w:t>
            </w:r>
          </w:p>
          <w:p w:rsidR="00000000" w:rsidRPr="00B2054F" w:rsidP="00B2054F">
            <w:pPr>
              <w:pStyle w:val="BodyText"/>
            </w:pPr>
            <w:r w:rsidRPr="00B2054F">
              <w:t>No licensing, legislative or certification requirements apply to this unit at the time of publication.</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3" w:name="O_1065780"/>
      <w:bookmarkEnd w:id="3"/>
      <w:r w:rsidRPr="00B2054F">
        <w:t>Pre-requisite Unit</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Not applicable.</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4" w:name="O_1065781"/>
      <w:bookmarkEnd w:id="4"/>
      <w:r w:rsidRPr="00B2054F">
        <w:t>Competency Field</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A – Handlin</w:t>
            </w:r>
            <w:r w:rsidRPr="00B2054F">
              <w:t>g Cargo/Stock</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5" w:name="O_1065782"/>
      <w:bookmarkEnd w:id="5"/>
      <w:r w:rsidRPr="00B2054F">
        <w:t>Unit Sector</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Not applicable.</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6" w:name="O_1065783"/>
      <w:bookmarkEnd w:id="6"/>
      <w:r w:rsidRPr="00B2054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205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PERFORMANCE CRITERIA</w:t>
            </w:r>
          </w:p>
        </w:tc>
      </w:tr>
      <w:tr w:rsidTr="00B205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Performance criteria describe the performance needed to demonstrate achievement of the element.</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Plan stocktake</w:t>
            </w: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Goods to be counted and appropriate inventory systems are identified</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Required resources for conducting a stocktake are identified</w:t>
            </w:r>
            <w:r w:rsidRPr="00B2054F">
              <w:t xml:space="preserve"> </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Team members are assisted and instructions communicated</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Team members are allocated tasks and zones and directions for work requirements are communicated</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Stocktake sequence and operations are planned and scheduled in a time effec</w:t>
            </w:r>
            <w:r w:rsidRPr="00B2054F">
              <w:t>tive manner</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Coordinate stocktake</w:t>
            </w: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Stocktaking and cyclical counts are coordinated in accordance with workplace procedures</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Inventory data is interpreted and confirmed to match stock</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Stock levels are accurately counted and documented</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Identify stock discrepancies</w:t>
            </w: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Discrepancies in type, number and quality of stock are accurately recorded and documented</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Reasons for discrepancies are identified and control measures are implemented</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Inventory stored in inappropriate storage locations are relocated and stock records are adjusted in accordance with workplace procedures</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Adjust documentation</w:t>
            </w: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t>Inventory information is reconciled to match warehouse stock in accordance with regulations, audit requirements and workplace procedures</w:t>
            </w:r>
          </w:p>
        </w:tc>
      </w:tr>
      <w:tr w:rsidTr="00B205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05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054F">
            <w:pPr>
              <w:pStyle w:val="BodyText"/>
              <w:rPr>
                <w:lang w:val="en-NZ"/>
              </w:rPr>
            </w:pPr>
            <w:r w:rsidRPr="00B2054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Workplace documentation is completed in accordance with workplace procedures</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7" w:name="O_1065784"/>
      <w:bookmarkEnd w:id="7"/>
      <w:r w:rsidRPr="00B2054F">
        <w:t>Foundation Ski</w:t>
      </w:r>
      <w:r w:rsidRPr="00B2054F">
        <w:t>lls</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Foundation skills essential to performance are explicit in the performance criteria of this unit of competency.</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8" w:name="O_1065785"/>
      <w:bookmarkEnd w:id="8"/>
      <w:r w:rsidRPr="00B2054F">
        <w:t>Range of Conditions</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Range is restricted to essential operating conditions and any other variables essential to the work environment.</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9" w:name="O_1065786"/>
      <w:bookmarkEnd w:id="9"/>
      <w:r w:rsidRPr="00B2054F">
        <w:t>Unit Mapping Information</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This unit replaces and is equivalent to TLIA3023 Coordinate stocktakes.</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10" w:name="O_1065793"/>
      <w:bookmarkEnd w:id="10"/>
      <w:r w:rsidRPr="00B2054F">
        <w:t>Link</w:t>
      </w:r>
      <w:r w:rsidRPr="00B2054F">
        <w:t>s</w:t>
      </w:r>
    </w:p>
    <w:p w:rsidR="00000000" w:rsidRPr="00B2054F" w:rsidP="001B3AA8">
      <w:pPr>
        <w:pStyle w:val="BodyText"/>
      </w:pPr>
      <w:r w:rsidRPr="00B205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5250">
        <w:rPr>
          <w:rStyle w:val="Hyperlink"/>
        </w:rPr>
        <w:t>https://vetnet.gov.au/Pages/TrainingDocs.aspx?q=df441c6e-213d-43e3-874c-0b3f7036d851</w:t>
      </w:r>
      <w:r>
        <w:fldChar w:fldCharType="end"/>
      </w:r>
    </w:p>
    <w:p w:rsidR="00000000" w:rsidRPr="00B2054F" w:rsidP="001B3AA8">
      <w:pPr>
        <w:pStyle w:val="BodyText"/>
        <w:sectPr w:rsidSect="00B2054F">
          <w:headerReference w:type="default" r:id="rId10"/>
          <w:footerReference w:type="default" r:id="rId11"/>
          <w:pgSz w:w="11908" w:h="16833"/>
          <w:pgMar w:top="1702" w:right="1418" w:bottom="1702" w:left="1418" w:header="992" w:footer="992" w:gutter="0"/>
          <w:cols w:space="720"/>
          <w:noEndnote/>
          <w:docGrid w:linePitch="299"/>
        </w:sectPr>
      </w:pPr>
    </w:p>
    <w:p w:rsidR="00000000" w:rsidRPr="00B2054F" w:rsidP="00B2054F">
      <w:pPr>
        <w:pStyle w:val="SuperHeading"/>
      </w:pPr>
      <w:r w:rsidRPr="00B2054F">
        <w:t>Assessment Requirements for TLIA0008 Coordinate stocktakes</w:t>
      </w:r>
    </w:p>
    <w:p w:rsidR="00000000" w:rsidRPr="00B2054F" w:rsidP="00B2054F">
      <w:pPr>
        <w:pStyle w:val="Heading1"/>
      </w:pPr>
      <w:bookmarkStart w:id="11" w:name="O_1065788"/>
      <w:bookmarkEnd w:id="11"/>
      <w:r w:rsidRPr="00B2054F">
        <w:t>Modification History</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rPr>
                <w:rStyle w:val="SpecialBold"/>
              </w:rPr>
              <w:t xml:space="preserve">Release 1. </w:t>
            </w:r>
            <w:r w:rsidRPr="00B2054F">
              <w:t>This is the first release of this unit of competency in the TLI Transport and Logistics Training Package.</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12" w:name="O_1065789"/>
      <w:bookmarkEnd w:id="12"/>
      <w:r w:rsidRPr="00B2054F">
        <w:t>Performance Evidence</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Evidence required to demonstrate competence in this unit must be relevant to and satisfy all of the requirements of the elements and performance criteria on at least one occasion and include:</w:t>
            </w:r>
          </w:p>
          <w:p w:rsidR="00000000" w:rsidRPr="00B2054F" w:rsidP="00B2054F">
            <w:pPr>
              <w:pStyle w:val="ListBullet"/>
            </w:pPr>
            <w:r w:rsidRPr="00B2054F">
              <w:t>applying relevant legislation and workplace procedures</w:t>
            </w:r>
          </w:p>
          <w:p w:rsidR="00000000" w:rsidRPr="00B2054F" w:rsidP="00B2054F">
            <w:pPr>
              <w:pStyle w:val="ListBullet"/>
            </w:pPr>
            <w:r w:rsidRPr="00B2054F">
              <w:t>communic</w:t>
            </w:r>
            <w:r w:rsidRPr="00B2054F">
              <w:t>ating and working with others</w:t>
            </w:r>
          </w:p>
          <w:p w:rsidR="00000000" w:rsidRPr="00B2054F" w:rsidP="00B2054F">
            <w:pPr>
              <w:pStyle w:val="ListBullet"/>
            </w:pPr>
            <w:r w:rsidRPr="00B2054F">
              <w:t>modifying activities depending on operational contingencies, risk situations and environments</w:t>
            </w:r>
          </w:p>
          <w:p w:rsidR="00000000" w:rsidRPr="00B2054F" w:rsidP="00B2054F">
            <w:pPr>
              <w:pStyle w:val="ListBullet"/>
            </w:pPr>
            <w:r w:rsidRPr="00B2054F">
              <w:t>monitoring work activities against planned schedule</w:t>
            </w:r>
          </w:p>
          <w:p w:rsidR="00000000" w:rsidRPr="00B2054F" w:rsidP="00B2054F">
            <w:pPr>
              <w:pStyle w:val="ListBullet"/>
            </w:pPr>
            <w:r w:rsidRPr="00B2054F">
              <w:t xml:space="preserve">operating and adapting to differences in stock and equipment in accordance with </w:t>
            </w:r>
            <w:r w:rsidRPr="00B2054F">
              <w:t>operating procedures</w:t>
            </w:r>
          </w:p>
          <w:p w:rsidR="00000000" w:rsidRPr="00B2054F" w:rsidP="00B2054F">
            <w:pPr>
              <w:pStyle w:val="ListBullet"/>
            </w:pPr>
            <w:r w:rsidRPr="00B2054F">
              <w:t>reading and interpreting relevant instructions, procedures and labels</w:t>
            </w:r>
          </w:p>
          <w:p w:rsidR="00000000" w:rsidRPr="00B2054F" w:rsidP="00B2054F">
            <w:pPr>
              <w:pStyle w:val="ListBullet"/>
            </w:pPr>
            <w:r w:rsidRPr="00B2054F">
              <w:t>selecting and using relevant communication and office equipment.</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13" w:name="O_1065790"/>
      <w:bookmarkEnd w:id="13"/>
      <w:r w:rsidRPr="00B2054F">
        <w:t>Knowledge Evidence</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Evidence required</w:t>
            </w:r>
            <w:r w:rsidRPr="00B2054F">
              <w:t xml:space="preserve"> to demonstrate competence in this unit must be relevant to and satisfy all of the requirements of the elements and performance criteria and include knowledge of:</w:t>
            </w:r>
          </w:p>
          <w:p w:rsidR="00000000" w:rsidRPr="00B2054F" w:rsidP="00B2054F">
            <w:pPr>
              <w:pStyle w:val="ListBullet"/>
            </w:pPr>
            <w:r w:rsidRPr="00B2054F">
              <w:t>housekeeping standards and procedures</w:t>
            </w:r>
          </w:p>
          <w:p w:rsidR="00000000" w:rsidRPr="00B2054F" w:rsidP="00B2054F">
            <w:pPr>
              <w:pStyle w:val="ListBullet"/>
            </w:pPr>
            <w:r w:rsidRPr="00B2054F">
              <w:t>operational work systems, equipment, management and si</w:t>
            </w:r>
            <w:r w:rsidRPr="00B2054F">
              <w:t>te operating systems for conducting stocktakes</w:t>
            </w:r>
          </w:p>
          <w:p w:rsidR="00000000" w:rsidRPr="00B2054F" w:rsidP="00B2054F">
            <w:pPr>
              <w:pStyle w:val="ListBullet"/>
            </w:pPr>
            <w:r w:rsidRPr="00B2054F">
              <w:t>principles and functions of stocktakes</w:t>
            </w:r>
          </w:p>
          <w:p w:rsidR="00000000" w:rsidRPr="00B2054F" w:rsidP="00B2054F">
            <w:pPr>
              <w:pStyle w:val="ListBullet"/>
            </w:pPr>
            <w:r w:rsidRPr="00B2054F">
              <w:t>records and documentation requirements for coordinating stocktakes</w:t>
            </w:r>
          </w:p>
          <w:p w:rsidR="00000000" w:rsidRPr="00B2054F" w:rsidP="00B2054F">
            <w:pPr>
              <w:pStyle w:val="ListBullet"/>
            </w:pPr>
            <w:r w:rsidRPr="00B2054F">
              <w:t>relevant codes and regulations for coordinating stocktakes</w:t>
            </w:r>
          </w:p>
          <w:p w:rsidR="00000000" w:rsidRPr="00B2054F" w:rsidP="00B2054F">
            <w:pPr>
              <w:pStyle w:val="ListBullet"/>
            </w:pPr>
            <w:r w:rsidRPr="00B2054F">
              <w:t>relevant work health and safety (WHS)/occupa</w:t>
            </w:r>
            <w:r w:rsidRPr="00B2054F">
              <w:t>tional health and safety (OHS) and environmental protection procedures and guidelines</w:t>
            </w:r>
          </w:p>
          <w:p w:rsidR="00000000" w:rsidRPr="00B2054F" w:rsidP="00B2054F">
            <w:pPr>
              <w:pStyle w:val="ListBullet"/>
            </w:pPr>
            <w:r w:rsidRPr="00B2054F">
              <w:t>resources including:</w:t>
            </w:r>
          </w:p>
          <w:p w:rsidR="00000000" w:rsidRPr="00B2054F" w:rsidP="00B2054F">
            <w:pPr>
              <w:pStyle w:val="ListBullet2"/>
            </w:pPr>
            <w:r w:rsidRPr="00B2054F">
              <w:t>appropriate personnel</w:t>
            </w:r>
          </w:p>
          <w:p w:rsidR="00000000" w:rsidRPr="00B2054F" w:rsidP="00B2054F">
            <w:pPr>
              <w:pStyle w:val="ListBullet2"/>
            </w:pPr>
            <w:r w:rsidRPr="00B2054F">
              <w:t>equipment</w:t>
            </w:r>
          </w:p>
          <w:p w:rsidR="00000000" w:rsidRPr="00B2054F" w:rsidP="00B2054F">
            <w:pPr>
              <w:pStyle w:val="ListBullet2"/>
            </w:pPr>
            <w:r w:rsidRPr="00B2054F">
              <w:t>record keeping systems</w:t>
            </w:r>
          </w:p>
          <w:p w:rsidR="00000000" w:rsidRPr="00B2054F" w:rsidP="00B2054F">
            <w:pPr>
              <w:pStyle w:val="ListBullet"/>
            </w:pPr>
            <w:r w:rsidRPr="00B2054F">
              <w:t>site layout including allocated work zones</w:t>
            </w:r>
          </w:p>
          <w:p w:rsidR="00000000" w:rsidRPr="00B2054F" w:rsidP="00B2054F">
            <w:pPr>
              <w:pStyle w:val="ListBullet"/>
            </w:pPr>
            <w:r w:rsidRPr="00B2054F">
              <w:t xml:space="preserve">stocktake coordination problems and appropriate solutions </w:t>
            </w:r>
          </w:p>
          <w:p w:rsidR="00000000" w:rsidRPr="00B2054F" w:rsidP="00B2054F">
            <w:pPr>
              <w:pStyle w:val="ListBullet"/>
            </w:pPr>
            <w:r w:rsidRPr="00B2054F">
              <w:t>workplace procedures and policies for coordinating stocktakes</w:t>
            </w:r>
          </w:p>
          <w:p w:rsidR="00000000" w:rsidRPr="00B2054F" w:rsidP="00B2054F">
            <w:pPr>
              <w:pStyle w:val="ListBullet"/>
            </w:pPr>
            <w:r w:rsidRPr="00B2054F">
              <w:t>workplace processes for records management and producing stocktake reports.</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14" w:name="O_1065791"/>
      <w:bookmarkEnd w:id="14"/>
      <w:r w:rsidRPr="00B2054F">
        <w:t>Assessment Conditions</w:t>
      </w:r>
    </w:p>
    <w:tbl>
      <w:tblPr>
        <w:tblW w:w="9497" w:type="dxa"/>
        <w:tblLayout w:type="fixed"/>
        <w:tblCellMar>
          <w:left w:w="62" w:type="dxa"/>
          <w:right w:w="62" w:type="dxa"/>
        </w:tblCellMar>
        <w:tblLook w:val="0000"/>
      </w:tblPr>
      <w:tblGrid>
        <w:gridCol w:w="9497"/>
      </w:tblGrid>
      <w:tr w:rsidTr="00B205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54F" w:rsidP="00B2054F">
            <w:pPr>
              <w:pStyle w:val="BodyText"/>
            </w:pPr>
            <w:r w:rsidRPr="00B2054F">
              <w:t xml:space="preserve">Assessors must hold credentials specified within the Standards for Registered Training Organisations current at the time of assessment. </w:t>
            </w:r>
          </w:p>
          <w:p w:rsidR="00000000" w:rsidRPr="00B2054F" w:rsidP="00B2054F">
            <w:pPr>
              <w:pStyle w:val="BodyText"/>
            </w:pPr>
            <w:r w:rsidRPr="00B2054F">
              <w:t>Assessment must satisfy the Principles of Assessment and Rules of Evidence and all regulatory requirements included wit</w:t>
            </w:r>
            <w:r w:rsidRPr="00B2054F">
              <w:t>hin the Standards for Registered Training Organisations current at the time of assessment.</w:t>
            </w:r>
          </w:p>
          <w:p w:rsidR="00000000" w:rsidRPr="00B2054F" w:rsidP="00B2054F">
            <w:pPr>
              <w:pStyle w:val="BodyText"/>
            </w:pPr>
            <w:r w:rsidRPr="00B2054F">
              <w:t>Assessment must occur in workplace operational situations where it is appropriate to do so; where this is not appropriate, assessment must occur in simulated workpla</w:t>
            </w:r>
            <w:r w:rsidRPr="00B2054F">
              <w:t>ce operational situations that replicate workplace conditions.</w:t>
            </w:r>
          </w:p>
          <w:p w:rsidR="00000000" w:rsidRPr="00B2054F" w:rsidP="00B2054F">
            <w:pPr>
              <w:pStyle w:val="BodyText"/>
            </w:pPr>
            <w:r w:rsidRPr="00B2054F">
              <w:t>Assessment processes and techniques must be appropriate to the language, literacy and numeracy requirements of the work being performed and the needs of the candidate.</w:t>
            </w:r>
          </w:p>
          <w:p w:rsidR="00000000" w:rsidRPr="00B2054F" w:rsidP="00B2054F">
            <w:pPr>
              <w:pStyle w:val="BodyText"/>
            </w:pPr>
            <w:r w:rsidRPr="00B2054F">
              <w:t xml:space="preserve">Resources for assessment </w:t>
            </w:r>
            <w:r w:rsidRPr="00B2054F">
              <w:t>must include:</w:t>
            </w:r>
          </w:p>
          <w:p w:rsidR="00000000" w:rsidRPr="00B2054F" w:rsidP="00B2054F">
            <w:pPr>
              <w:pStyle w:val="ListBullet"/>
            </w:pPr>
            <w:r w:rsidRPr="00B2054F">
              <w:t>relevant and appropriate materials, tools, equipment and personal protective equipment (PPE) currently used in industry</w:t>
            </w:r>
          </w:p>
          <w:p w:rsidR="00000000" w:rsidRPr="00B2054F" w:rsidP="00B2054F">
            <w:pPr>
              <w:pStyle w:val="ListBullet"/>
            </w:pPr>
            <w:r w:rsidRPr="00B2054F">
              <w:t>applicable documentation including legislation, regulations, codes of practice, workplace procedures and operation manual</w:t>
            </w:r>
            <w:r w:rsidRPr="00B2054F">
              <w:t>s.</w:t>
            </w:r>
          </w:p>
        </w:tc>
      </w:tr>
    </w:tbl>
    <w:p w:rsidR="00000000" w:rsidRPr="00B2054F" w:rsidP="00B2054F">
      <w:pPr>
        <w:pStyle w:val="NoPaddingFontSize1"/>
      </w:pPr>
    </w:p>
    <w:p w:rsidR="00000000" w:rsidRPr="00B2054F" w:rsidP="00B2054F">
      <w:pPr>
        <w:pStyle w:val="AllowPageBreak"/>
      </w:pPr>
    </w:p>
    <w:p w:rsidR="00000000" w:rsidRPr="00B2054F" w:rsidP="00B2054F">
      <w:pPr>
        <w:pStyle w:val="Heading1"/>
      </w:pPr>
      <w:bookmarkStart w:id="15" w:name="O_1065794"/>
      <w:bookmarkEnd w:id="15"/>
      <w:r w:rsidRPr="00B2054F">
        <w:t>Links</w:t>
      </w:r>
    </w:p>
    <w:p w:rsidR="00000000" w:rsidRPr="00B2054F" w:rsidP="001B3AA8">
      <w:pPr>
        <w:pStyle w:val="BodyText"/>
      </w:pPr>
      <w:r w:rsidRPr="00B205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5250">
        <w:rPr>
          <w:rStyle w:val="Hyperlink"/>
        </w:rPr>
        <w:t>https://vetnet.gov.au/Pages/TrainingDocs.aspx?q=df441c6e-213d-43e3-874c-0b3f7036d851</w:t>
      </w:r>
      <w:r>
        <w:fldChar w:fldCharType="end"/>
      </w:r>
    </w:p>
    <w:p w:rsidR="00000000" w:rsidRPr="00B2054F" w:rsidP="00B2054F"/>
    <w:sectPr w:rsidSect="00B205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rsidRPr="001B3AA8" w:rsidP="001B3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A8" w:rsidP="00B20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AA8" w:rsidP="00B205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3AA8" w:rsidP="00B205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rsidP="00B2054F">
    <w:pPr>
      <w:pStyle w:val="Footer"/>
      <w:framePr w:wrap="around"/>
    </w:pPr>
    <w:r>
      <w:fldChar w:fldCharType="begin"/>
    </w:r>
    <w:r>
      <w:instrText xml:space="preserve"> DOCPROPERTY  Subject  \* MERGEFORMAT </w:instrText>
    </w:r>
    <w:r>
      <w:fldChar w:fldCharType="separate"/>
    </w:r>
    <w:r w:rsidR="001B3AA8">
      <w:t>Approved</w:t>
    </w:r>
    <w:r w:rsidR="001B3AA8">
      <w:fldChar w:fldCharType="end"/>
    </w:r>
    <w:r>
      <w:tab/>
      <w:t xml:space="preserve">Page </w:t>
    </w:r>
    <w:r>
      <w:fldChar w:fldCharType="begin"/>
    </w:r>
    <w:r>
      <w:instrText xml:space="preserve"> PAGE  \* Arabic  \* MERGEFORMAT </w:instrText>
    </w:r>
    <w:r>
      <w:fldChar w:fldCharType="separate"/>
    </w:r>
    <w:r w:rsidR="001B3A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AA8">
      <w:rPr>
        <w:noProof/>
      </w:rPr>
      <w:t>4</w:t>
    </w:r>
    <w:r>
      <w:rPr>
        <w:noProof/>
      </w:rPr>
      <w:fldChar w:fldCharType="end"/>
    </w:r>
  </w:p>
  <w:p w:rsidR="00B2054F" w:rsidP="00B2054F">
    <w:pPr>
      <w:pStyle w:val="Footer"/>
      <w:framePr w:wrap="around"/>
    </w:pPr>
    <w:r>
      <w:t xml:space="preserve">© Commonwealth of Australia, </w:t>
    </w:r>
    <w:r>
      <w:fldChar w:fldCharType="begin"/>
    </w:r>
    <w:r>
      <w:instrText xml:space="preserve"> DATE  \@ "yyyy"  \* MERGEFORMAT </w:instrText>
    </w:r>
    <w:r>
      <w:fldChar w:fldCharType="separate"/>
    </w:r>
    <w:r w:rsidR="001B3AA8">
      <w:rPr>
        <w:noProof/>
      </w:rPr>
      <w:t>2025</w:t>
    </w:r>
    <w:r>
      <w:fldChar w:fldCharType="end"/>
    </w:r>
    <w:r>
      <w:tab/>
    </w:r>
    <w:r>
      <w:fldChar w:fldCharType="begin"/>
    </w:r>
    <w:r>
      <w:instrText xml:space="preserve"> DOCPROPERTY  Author  \* MERGEFORMAT </w:instrText>
    </w:r>
    <w:r>
      <w:fldChar w:fldCharType="separate"/>
    </w:r>
    <w:r w:rsidR="001B3AA8">
      <w:t>Industry Skills Australia</w:t>
    </w:r>
    <w:r w:rsidR="001B3AA8">
      <w:fldChar w:fldCharType="end"/>
    </w:r>
  </w:p>
  <w:p w:rsidR="00B2054F" w:rsidP="00B205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54F" w:rsidRPr="001B3AA8" w:rsidP="001B3A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A8" w:rsidRPr="002D2AF8" w:rsidP="00B2054F">
    <w:pPr>
      <w:pStyle w:val="Header"/>
      <w:framePr w:wrap="around"/>
    </w:pPr>
    <w:r>
      <w:fldChar w:fldCharType="begin"/>
    </w:r>
    <w:r>
      <w:instrText xml:space="preserve"> TITLE   \* MERGEFORMAT </w:instrText>
    </w:r>
    <w:r>
      <w:fldChar w:fldCharType="separate"/>
    </w:r>
    <w:r>
      <w:t>TLIA0008 Coordinate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3AA8" w:rsidP="00B205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4F" w:rsidRPr="002D2AF8" w:rsidP="00B2054F">
    <w:pPr>
      <w:pStyle w:val="Header"/>
      <w:framePr w:wrap="around"/>
    </w:pPr>
    <w:r>
      <w:fldChar w:fldCharType="begin"/>
    </w:r>
    <w:r>
      <w:instrText xml:space="preserve"> TITLE   \* MERGEFORMAT </w:instrText>
    </w:r>
    <w:r>
      <w:fldChar w:fldCharType="separate"/>
    </w:r>
    <w:r w:rsidR="001B3AA8">
      <w:t>TLIA0008 Coordinate stocktakes</w:t>
    </w:r>
    <w:r w:rsidR="001B3AA8">
      <w:fldChar w:fldCharType="end"/>
    </w:r>
    <w:r>
      <w:tab/>
      <w:t xml:space="preserve">Date this document was generated: </w:t>
    </w:r>
    <w:r>
      <w:fldChar w:fldCharType="begin"/>
    </w:r>
    <w:r>
      <w:instrText xml:space="preserve"> CREATEDATE  \@ "d MMMM yyyy"  \* MERGEFORMAT </w:instrText>
    </w:r>
    <w:r>
      <w:fldChar w:fldCharType="separate"/>
    </w:r>
    <w:r w:rsidR="001B3AA8">
      <w:rPr>
        <w:noProof/>
      </w:rPr>
      <w:t>1 March 2025</w:t>
    </w:r>
    <w:r>
      <w:fldChar w:fldCharType="end"/>
    </w:r>
  </w:p>
  <w:p w:rsidR="00B2054F" w:rsidP="00B20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0E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E9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04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54F"/>
    <w:pPr>
      <w:spacing w:before="360" w:after="60"/>
      <w:outlineLvl w:val="0"/>
    </w:pPr>
    <w:rPr>
      <w:sz w:val="32"/>
    </w:rPr>
  </w:style>
  <w:style w:type="paragraph" w:styleId="Heading2">
    <w:name w:val="heading 2"/>
    <w:basedOn w:val="HeadingBase"/>
    <w:next w:val="BodyText"/>
    <w:link w:val="Heading2Char"/>
    <w:qFormat/>
    <w:rsid w:val="00B2054F"/>
    <w:pPr>
      <w:keepLines/>
      <w:spacing w:before="240" w:after="120"/>
      <w:outlineLvl w:val="1"/>
    </w:pPr>
    <w:rPr>
      <w:sz w:val="28"/>
      <w:szCs w:val="40"/>
    </w:rPr>
  </w:style>
  <w:style w:type="paragraph" w:styleId="Heading3">
    <w:name w:val="heading 3"/>
    <w:basedOn w:val="HeadingBase"/>
    <w:next w:val="BodyText"/>
    <w:link w:val="Heading3Char"/>
    <w:qFormat/>
    <w:rsid w:val="00B2054F"/>
    <w:pPr>
      <w:spacing w:before="180" w:after="120"/>
      <w:outlineLvl w:val="2"/>
    </w:pPr>
    <w:rPr>
      <w:spacing w:val="-10"/>
      <w:kern w:val="32"/>
    </w:rPr>
  </w:style>
  <w:style w:type="paragraph" w:styleId="Heading4">
    <w:name w:val="heading 4"/>
    <w:basedOn w:val="HeadingBase"/>
    <w:next w:val="BodyText"/>
    <w:link w:val="Heading4Char"/>
    <w:qFormat/>
    <w:rsid w:val="00B2054F"/>
    <w:pPr>
      <w:spacing w:before="160" w:after="120"/>
      <w:outlineLvl w:val="3"/>
    </w:pPr>
    <w:rPr>
      <w:sz w:val="22"/>
    </w:rPr>
  </w:style>
  <w:style w:type="paragraph" w:styleId="Heading5">
    <w:name w:val="heading 5"/>
    <w:basedOn w:val="HeadingBase"/>
    <w:next w:val="Normal"/>
    <w:link w:val="Heading5Char"/>
    <w:qFormat/>
    <w:rsid w:val="00B2054F"/>
    <w:pPr>
      <w:spacing w:before="80"/>
      <w:outlineLvl w:val="4"/>
    </w:pPr>
    <w:rPr>
      <w:color w:val="918585"/>
      <w:sz w:val="20"/>
    </w:rPr>
  </w:style>
  <w:style w:type="paragraph" w:styleId="Heading6">
    <w:name w:val="heading 6"/>
    <w:basedOn w:val="HeadingBase"/>
    <w:next w:val="Normal"/>
    <w:link w:val="Heading6Char"/>
    <w:qFormat/>
    <w:rsid w:val="00B2054F"/>
    <w:pPr>
      <w:spacing w:before="60"/>
      <w:outlineLvl w:val="5"/>
    </w:pPr>
    <w:rPr>
      <w:color w:val="918585"/>
      <w:sz w:val="20"/>
    </w:rPr>
  </w:style>
  <w:style w:type="paragraph" w:styleId="Heading7">
    <w:name w:val="heading 7"/>
    <w:basedOn w:val="Normal"/>
    <w:next w:val="Normal"/>
    <w:link w:val="Heading7Char"/>
    <w:qFormat/>
    <w:rsid w:val="00B2054F"/>
    <w:pPr>
      <w:ind w:left="720"/>
      <w:outlineLvl w:val="6"/>
    </w:pPr>
    <w:rPr>
      <w:i/>
    </w:rPr>
  </w:style>
  <w:style w:type="paragraph" w:styleId="Heading8">
    <w:name w:val="heading 8"/>
    <w:basedOn w:val="Normal"/>
    <w:next w:val="Normal"/>
    <w:link w:val="Heading8Char"/>
    <w:qFormat/>
    <w:rsid w:val="00B2054F"/>
    <w:pPr>
      <w:ind w:left="720"/>
      <w:outlineLvl w:val="7"/>
    </w:pPr>
    <w:rPr>
      <w:i/>
    </w:rPr>
  </w:style>
  <w:style w:type="paragraph" w:styleId="Heading9">
    <w:name w:val="heading 9"/>
    <w:basedOn w:val="Normal"/>
    <w:next w:val="Normal"/>
    <w:link w:val="Heading9Char"/>
    <w:qFormat/>
    <w:rsid w:val="00B2054F"/>
    <w:pPr>
      <w:ind w:left="720"/>
      <w:outlineLvl w:val="8"/>
    </w:pPr>
    <w:rPr>
      <w:i/>
    </w:rPr>
  </w:style>
  <w:style w:type="character" w:default="1" w:styleId="DefaultParagraphFont">
    <w:name w:val="Default Paragraph Font"/>
    <w:uiPriority w:val="1"/>
    <w:unhideWhenUsed/>
    <w:rsid w:val="00B20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54F"/>
  </w:style>
  <w:style w:type="character" w:customStyle="1" w:styleId="Heading1Char">
    <w:name w:val="Heading 1 Char"/>
    <w:basedOn w:val="DefaultParagraphFont"/>
    <w:link w:val="Heading1"/>
    <w:rsid w:val="00B2054F"/>
    <w:rPr>
      <w:rFonts w:ascii="Times New Roman" w:eastAsia="Times New Roman" w:hAnsi="Times New Roman" w:cs="Times New Roman"/>
      <w:b/>
      <w:sz w:val="32"/>
      <w:szCs w:val="20"/>
      <w:lang w:eastAsia="en-US"/>
    </w:rPr>
  </w:style>
  <w:style w:type="paragraph" w:styleId="BodyText">
    <w:name w:val="Body Text"/>
    <w:basedOn w:val="Normal"/>
    <w:link w:val="BodyTextChar"/>
    <w:rsid w:val="00B205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54F"/>
    <w:rPr>
      <w:rFonts w:ascii="Times New Roman" w:eastAsia="Times New Roman" w:hAnsi="Times New Roman" w:cs="Times New Roman"/>
      <w:sz w:val="24"/>
      <w:lang w:eastAsia="en-US"/>
    </w:rPr>
  </w:style>
  <w:style w:type="paragraph" w:styleId="ListBullet">
    <w:name w:val="List Bullet"/>
    <w:basedOn w:val="List"/>
    <w:rsid w:val="00B2054F"/>
    <w:pPr>
      <w:numPr>
        <w:numId w:val="12"/>
      </w:numPr>
      <w:tabs>
        <w:tab w:val="clear" w:pos="340"/>
      </w:tabs>
      <w:spacing w:before="40" w:after="40"/>
    </w:pPr>
  </w:style>
  <w:style w:type="character" w:customStyle="1" w:styleId="SpecialBold">
    <w:name w:val="Special Bold"/>
    <w:basedOn w:val="DefaultParagraphFont"/>
    <w:rsid w:val="00B2054F"/>
    <w:rPr>
      <w:b/>
      <w:spacing w:val="0"/>
    </w:rPr>
  </w:style>
  <w:style w:type="paragraph" w:styleId="ListBullet2">
    <w:name w:val="List Bullet 2"/>
    <w:basedOn w:val="List2"/>
    <w:rsid w:val="00B2054F"/>
    <w:pPr>
      <w:numPr>
        <w:numId w:val="13"/>
      </w:numPr>
      <w:tabs>
        <w:tab w:val="clear" w:pos="680"/>
      </w:tabs>
    </w:pPr>
  </w:style>
  <w:style w:type="paragraph" w:customStyle="1" w:styleId="SuperHeading">
    <w:name w:val="SuperHeading"/>
    <w:basedOn w:val="Normal"/>
    <w:rsid w:val="00B2054F"/>
    <w:pPr>
      <w:spacing w:before="240" w:after="120"/>
      <w:outlineLvl w:val="0"/>
    </w:pPr>
    <w:rPr>
      <w:rFonts w:ascii="Times New Roman" w:hAnsi="Times New Roman"/>
      <w:b/>
      <w:sz w:val="32"/>
    </w:rPr>
  </w:style>
  <w:style w:type="paragraph" w:customStyle="1" w:styleId="AllowPageBreak">
    <w:name w:val="AllowPageBreak"/>
    <w:rsid w:val="00B205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0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54F"/>
    <w:rPr>
      <w:rFonts w:ascii="Courier New" w:eastAsia="Times New Roman" w:hAnsi="Courier New" w:cs="Times New Roman"/>
      <w:i/>
      <w:szCs w:val="20"/>
      <w:lang w:eastAsia="en-US"/>
    </w:rPr>
  </w:style>
  <w:style w:type="paragraph" w:customStyle="1" w:styleId="HeadingBase">
    <w:name w:val="Heading Base"/>
    <w:rsid w:val="00B20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54F"/>
    <w:pPr>
      <w:tabs>
        <w:tab w:val="right" w:leader="dot" w:pos="9072"/>
      </w:tabs>
      <w:ind w:left="567"/>
    </w:pPr>
    <w:rPr>
      <w:szCs w:val="22"/>
    </w:rPr>
  </w:style>
  <w:style w:type="paragraph" w:customStyle="1" w:styleId="TOCBase">
    <w:name w:val="TOC Base"/>
    <w:rsid w:val="00B20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54F"/>
    <w:pPr>
      <w:tabs>
        <w:tab w:val="right" w:leader="dot" w:pos="9072"/>
      </w:tabs>
      <w:spacing w:before="40" w:after="40"/>
      <w:ind w:left="284"/>
    </w:pPr>
    <w:rPr>
      <w:rFonts w:ascii="Times New Roman" w:hAnsi="Times New Roman"/>
    </w:rPr>
  </w:style>
  <w:style w:type="paragraph" w:styleId="TOC1">
    <w:name w:val="toc 1"/>
    <w:basedOn w:val="TOCBase"/>
    <w:next w:val="Normal"/>
    <w:rsid w:val="00B205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54F"/>
    <w:rPr>
      <w:rFonts w:ascii="Times New Roman" w:eastAsia="Times New Roman" w:hAnsi="Times New Roman" w:cs="Times New Roman"/>
      <w:sz w:val="16"/>
      <w:lang w:eastAsia="en-US"/>
    </w:rPr>
  </w:style>
  <w:style w:type="paragraph" w:styleId="Title">
    <w:name w:val="Title"/>
    <w:basedOn w:val="HeadingBase"/>
    <w:link w:val="TitleChar"/>
    <w:qFormat/>
    <w:rsid w:val="00B2054F"/>
    <w:pPr>
      <w:spacing w:before="5040"/>
      <w:jc w:val="center"/>
    </w:pPr>
    <w:rPr>
      <w:sz w:val="48"/>
      <w:szCs w:val="72"/>
      <w:lang w:val="en-US"/>
    </w:rPr>
  </w:style>
  <w:style w:type="character" w:customStyle="1" w:styleId="TitleChar">
    <w:name w:val="Title Char"/>
    <w:basedOn w:val="DefaultParagraphFont"/>
    <w:link w:val="Title"/>
    <w:rsid w:val="00B20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54F"/>
    <w:pPr>
      <w:tabs>
        <w:tab w:val="left" w:pos="3600"/>
        <w:tab w:val="left" w:pos="3958"/>
      </w:tabs>
    </w:pPr>
  </w:style>
  <w:style w:type="paragraph" w:styleId="List">
    <w:name w:val="List"/>
    <w:basedOn w:val="BodyText"/>
    <w:next w:val="BodyText"/>
    <w:rsid w:val="00B2054F"/>
    <w:pPr>
      <w:tabs>
        <w:tab w:val="left" w:pos="340"/>
      </w:tabs>
      <w:spacing w:before="60" w:after="60"/>
      <w:ind w:left="340" w:hanging="340"/>
    </w:pPr>
  </w:style>
  <w:style w:type="paragraph" w:customStyle="1" w:styleId="Note">
    <w:name w:val="Note"/>
    <w:basedOn w:val="BodyText"/>
    <w:rsid w:val="00B20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54F"/>
    <w:pPr>
      <w:framePr w:wrap="auto" w:hAnchor="text" w:y="6049"/>
    </w:pPr>
    <w:rPr>
      <w:color w:val="000000"/>
      <w:sz w:val="40"/>
    </w:rPr>
  </w:style>
  <w:style w:type="paragraph" w:customStyle="1" w:styleId="TOCTitle">
    <w:name w:val="TOCTitle"/>
    <w:basedOn w:val="Heading1"/>
    <w:rsid w:val="00B2054F"/>
    <w:pPr>
      <w:spacing w:after="240"/>
      <w:jc w:val="center"/>
      <w:outlineLvl w:val="9"/>
    </w:pPr>
    <w:rPr>
      <w:caps/>
    </w:rPr>
  </w:style>
  <w:style w:type="paragraph" w:customStyle="1" w:styleId="Version">
    <w:name w:val="Version"/>
    <w:rsid w:val="00B20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54F"/>
    <w:pPr>
      <w:keepNext w:val="0"/>
      <w:tabs>
        <w:tab w:val="right" w:pos="4176"/>
      </w:tabs>
      <w:ind w:left="198" w:hanging="198"/>
    </w:pPr>
    <w:rPr>
      <w:rFonts w:ascii="Garamond" w:hAnsi="Garamond"/>
    </w:rPr>
  </w:style>
  <w:style w:type="paragraph" w:styleId="IndexHeading">
    <w:name w:val="index heading"/>
    <w:basedOn w:val="Normal"/>
    <w:next w:val="Index1"/>
    <w:semiHidden/>
    <w:rsid w:val="00B2054F"/>
    <w:pPr>
      <w:spacing w:before="120" w:after="120"/>
    </w:pPr>
    <w:rPr>
      <w:rFonts w:ascii="Arial" w:hAnsi="Arial"/>
      <w:b/>
      <w:color w:val="918585"/>
      <w:sz w:val="24"/>
    </w:rPr>
  </w:style>
  <w:style w:type="paragraph" w:styleId="Header">
    <w:name w:val="header"/>
    <w:basedOn w:val="Normal"/>
    <w:link w:val="HeaderChar"/>
    <w:rsid w:val="00B20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54F"/>
    <w:rPr>
      <w:rFonts w:ascii="Times New Roman" w:eastAsia="Times New Roman" w:hAnsi="Times New Roman" w:cs="Times New Roman"/>
      <w:sz w:val="16"/>
      <w:szCs w:val="20"/>
      <w:lang w:val="en-GB" w:eastAsia="en-US"/>
    </w:rPr>
  </w:style>
  <w:style w:type="paragraph" w:customStyle="1" w:styleId="Chapter">
    <w:name w:val="Chapter"/>
    <w:basedOn w:val="Normal"/>
    <w:rsid w:val="00B2054F"/>
    <w:pPr>
      <w:spacing w:before="240"/>
    </w:pPr>
    <w:rPr>
      <w:rFonts w:ascii="Times New Roman" w:hAnsi="Times New Roman"/>
      <w:smallCaps/>
      <w:spacing w:val="80"/>
      <w:sz w:val="28"/>
    </w:rPr>
  </w:style>
  <w:style w:type="paragraph" w:customStyle="1" w:styleId="InChapter">
    <w:name w:val="InChapter"/>
    <w:basedOn w:val="Heading3"/>
    <w:rsid w:val="00B2054F"/>
    <w:pPr>
      <w:spacing w:after="240"/>
      <w:outlineLvl w:val="9"/>
    </w:pPr>
    <w:rPr>
      <w:noProof/>
    </w:rPr>
  </w:style>
  <w:style w:type="paragraph" w:styleId="Index2">
    <w:name w:val="index 2"/>
    <w:basedOn w:val="Normal"/>
    <w:next w:val="Normal"/>
    <w:semiHidden/>
    <w:rsid w:val="00B2054F"/>
    <w:pPr>
      <w:tabs>
        <w:tab w:val="right" w:pos="4176"/>
      </w:tabs>
      <w:ind w:left="568" w:hanging="284"/>
    </w:pPr>
    <w:rPr>
      <w:rFonts w:ascii="Garamond" w:hAnsi="Garamond"/>
    </w:rPr>
  </w:style>
  <w:style w:type="paragraph" w:customStyle="1" w:styleId="Byline">
    <w:name w:val="Byline"/>
    <w:rsid w:val="00B20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54F"/>
    <w:pPr>
      <w:tabs>
        <w:tab w:val="clear" w:pos="3600"/>
        <w:tab w:val="clear" w:pos="3958"/>
      </w:tabs>
      <w:jc w:val="right"/>
    </w:pPr>
  </w:style>
  <w:style w:type="character" w:styleId="Emphasis">
    <w:name w:val="Emphasis"/>
    <w:basedOn w:val="DefaultParagraphFont"/>
    <w:qFormat/>
    <w:rsid w:val="00B2054F"/>
    <w:rPr>
      <w:i/>
    </w:rPr>
  </w:style>
  <w:style w:type="paragraph" w:styleId="Caption">
    <w:name w:val="caption"/>
    <w:basedOn w:val="BodyText"/>
    <w:next w:val="Normal"/>
    <w:qFormat/>
    <w:rsid w:val="00B2054F"/>
    <w:pPr>
      <w:framePr w:w="2268" w:hSpace="181" w:vSpace="181" w:wrap="around" w:vAnchor="text" w:hAnchor="page" w:x="1135" w:y="285" w:anchorLock="1"/>
    </w:pPr>
    <w:rPr>
      <w:i/>
    </w:rPr>
  </w:style>
  <w:style w:type="paragraph" w:customStyle="1" w:styleId="MiniTOCTitle">
    <w:name w:val="MiniTOCTitle"/>
    <w:basedOn w:val="Heading4"/>
    <w:rsid w:val="00B2054F"/>
    <w:pPr>
      <w:spacing w:before="240"/>
      <w:outlineLvl w:val="9"/>
    </w:pPr>
    <w:rPr>
      <w:noProof/>
      <w:sz w:val="24"/>
    </w:rPr>
  </w:style>
  <w:style w:type="paragraph" w:customStyle="1" w:styleId="MiniTOCItem">
    <w:name w:val="MiniTOCItem"/>
    <w:basedOn w:val="ListBullet"/>
    <w:rsid w:val="00B2054F"/>
    <w:pPr>
      <w:numPr>
        <w:numId w:val="0"/>
      </w:numPr>
      <w:tabs>
        <w:tab w:val="right" w:leader="dot" w:pos="6521"/>
      </w:tabs>
      <w:spacing w:before="0" w:after="0"/>
    </w:pPr>
  </w:style>
  <w:style w:type="paragraph" w:customStyle="1" w:styleId="TOFTitle">
    <w:name w:val="TOFTitle"/>
    <w:basedOn w:val="TOCTitle"/>
    <w:rsid w:val="00B2054F"/>
  </w:style>
  <w:style w:type="paragraph" w:styleId="TableofFigures">
    <w:name w:val="table of figures"/>
    <w:basedOn w:val="Normal"/>
    <w:next w:val="Normal"/>
    <w:semiHidden/>
    <w:rsid w:val="00B2054F"/>
    <w:pPr>
      <w:tabs>
        <w:tab w:val="right" w:leader="dot" w:pos="9072"/>
      </w:tabs>
      <w:ind w:left="970" w:hanging="403"/>
    </w:pPr>
    <w:rPr>
      <w:rFonts w:ascii="Times New Roman" w:hAnsi="Times New Roman"/>
      <w:b/>
    </w:rPr>
  </w:style>
  <w:style w:type="paragraph" w:styleId="ListNumber">
    <w:name w:val="List Number"/>
    <w:basedOn w:val="List"/>
    <w:rsid w:val="00B2054F"/>
    <w:pPr>
      <w:numPr>
        <w:numId w:val="15"/>
      </w:numPr>
      <w:tabs>
        <w:tab w:val="clear" w:pos="340"/>
      </w:tabs>
    </w:pPr>
  </w:style>
  <w:style w:type="character" w:customStyle="1" w:styleId="WingdingSymbols">
    <w:name w:val="Wingding Symbols"/>
    <w:rsid w:val="00B2054F"/>
    <w:rPr>
      <w:rFonts w:ascii="Wingdings" w:hAnsi="Wingdings"/>
    </w:rPr>
  </w:style>
  <w:style w:type="paragraph" w:customStyle="1" w:styleId="TableHeading">
    <w:name w:val="Table Heading"/>
    <w:basedOn w:val="HeadingBase"/>
    <w:rsid w:val="00B2054F"/>
    <w:pPr>
      <w:keepLines/>
      <w:pBdr>
        <w:bottom w:val="single" w:sz="6" w:space="1" w:color="918585"/>
      </w:pBdr>
      <w:spacing w:before="240"/>
    </w:pPr>
  </w:style>
  <w:style w:type="character" w:customStyle="1" w:styleId="HotSpot">
    <w:name w:val="HotSpot"/>
    <w:rsid w:val="00B2054F"/>
    <w:rPr>
      <w:color w:val="0033CC"/>
      <w:u w:val="none"/>
    </w:rPr>
  </w:style>
  <w:style w:type="paragraph" w:customStyle="1" w:styleId="BodyTextRight">
    <w:name w:val="Body Text Right"/>
    <w:basedOn w:val="BodyText"/>
    <w:rsid w:val="00B2054F"/>
    <w:pPr>
      <w:spacing w:before="0" w:after="0"/>
      <w:jc w:val="right"/>
    </w:pPr>
  </w:style>
  <w:style w:type="paragraph" w:styleId="Index3">
    <w:name w:val="index 3"/>
    <w:basedOn w:val="ListNumber2"/>
    <w:next w:val="Normal"/>
    <w:semiHidden/>
    <w:rsid w:val="00B2054F"/>
    <w:pPr>
      <w:numPr>
        <w:numId w:val="0"/>
      </w:numPr>
      <w:tabs>
        <w:tab w:val="right" w:leader="dot" w:pos="4176"/>
      </w:tabs>
    </w:pPr>
  </w:style>
  <w:style w:type="paragraph" w:styleId="ListNumber2">
    <w:name w:val="List Number 2"/>
    <w:basedOn w:val="List2"/>
    <w:rsid w:val="00B2054F"/>
    <w:pPr>
      <w:numPr>
        <w:numId w:val="10"/>
      </w:numPr>
      <w:tabs>
        <w:tab w:val="clear" w:pos="1060"/>
      </w:tabs>
    </w:pPr>
  </w:style>
  <w:style w:type="paragraph" w:customStyle="1" w:styleId="MarginNote">
    <w:name w:val="Margin Note"/>
    <w:basedOn w:val="BodyText"/>
    <w:rsid w:val="00B20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54F"/>
    <w:rPr>
      <w:sz w:val="32"/>
    </w:rPr>
  </w:style>
  <w:style w:type="paragraph" w:customStyle="1" w:styleId="HeadingProcedure">
    <w:name w:val="Heading Procedure"/>
    <w:basedOn w:val="HeadingBase"/>
    <w:next w:val="Normal"/>
    <w:rsid w:val="00B2054F"/>
    <w:pPr>
      <w:tabs>
        <w:tab w:val="left" w:pos="0"/>
      </w:tabs>
      <w:spacing w:before="120" w:after="60"/>
    </w:pPr>
    <w:rPr>
      <w:i/>
      <w:color w:val="918585"/>
      <w:sz w:val="22"/>
    </w:rPr>
  </w:style>
  <w:style w:type="paragraph" w:customStyle="1" w:styleId="TableBodyText">
    <w:name w:val="Table Body Text"/>
    <w:basedOn w:val="BodyText"/>
    <w:rsid w:val="00B2054F"/>
    <w:pPr>
      <w:spacing w:before="60" w:after="60"/>
    </w:pPr>
  </w:style>
  <w:style w:type="paragraph" w:styleId="ListContinue">
    <w:name w:val="List Continue"/>
    <w:basedOn w:val="List"/>
    <w:rsid w:val="00B2054F"/>
    <w:pPr>
      <w:ind w:firstLine="0"/>
    </w:pPr>
  </w:style>
  <w:style w:type="paragraph" w:customStyle="1" w:styleId="ListNote">
    <w:name w:val="List Note"/>
    <w:basedOn w:val="List"/>
    <w:rsid w:val="00B2054F"/>
    <w:pPr>
      <w:pBdr>
        <w:top w:val="single" w:sz="6" w:space="2" w:color="918585"/>
        <w:bottom w:val="single" w:sz="6" w:space="2" w:color="918585"/>
      </w:pBdr>
      <w:tabs>
        <w:tab w:val="left" w:pos="1021"/>
      </w:tabs>
      <w:ind w:firstLine="0"/>
    </w:pPr>
  </w:style>
  <w:style w:type="paragraph" w:customStyle="1" w:styleId="Warning">
    <w:name w:val="Warning"/>
    <w:basedOn w:val="BodyText"/>
    <w:rsid w:val="00B2054F"/>
    <w:pPr>
      <w:shd w:val="clear" w:color="auto" w:fill="D9D9D9"/>
      <w:tabs>
        <w:tab w:val="left" w:pos="992"/>
      </w:tabs>
      <w:ind w:left="119" w:right="119"/>
    </w:pPr>
    <w:rPr>
      <w:sz w:val="20"/>
    </w:rPr>
  </w:style>
  <w:style w:type="paragraph" w:customStyle="1" w:styleId="MarginIcons">
    <w:name w:val="Margin Icons"/>
    <w:basedOn w:val="BodyText"/>
    <w:rsid w:val="00B20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54F"/>
    <w:rPr>
      <w:rFonts w:ascii="Courier New" w:hAnsi="Courier New"/>
    </w:rPr>
  </w:style>
  <w:style w:type="paragraph" w:customStyle="1" w:styleId="NoteBullet">
    <w:name w:val="Note Bullet"/>
    <w:basedOn w:val="Note"/>
    <w:rsid w:val="00B2054F"/>
    <w:pPr>
      <w:tabs>
        <w:tab w:val="clear" w:pos="680"/>
      </w:tabs>
      <w:spacing w:before="60" w:after="60"/>
    </w:pPr>
  </w:style>
  <w:style w:type="paragraph" w:customStyle="1" w:styleId="SubHeading2">
    <w:name w:val="SubHeading2"/>
    <w:basedOn w:val="HeadingBase"/>
    <w:rsid w:val="00B2054F"/>
    <w:pPr>
      <w:spacing w:before="240" w:after="60"/>
    </w:pPr>
    <w:rPr>
      <w:sz w:val="20"/>
    </w:rPr>
  </w:style>
  <w:style w:type="paragraph" w:customStyle="1" w:styleId="SubHeading1">
    <w:name w:val="SubHeading1"/>
    <w:basedOn w:val="HeadingBase"/>
    <w:rsid w:val="00B2054F"/>
    <w:pPr>
      <w:spacing w:before="240" w:after="60"/>
    </w:pPr>
    <w:rPr>
      <w:color w:val="918585"/>
      <w:sz w:val="22"/>
    </w:rPr>
  </w:style>
  <w:style w:type="paragraph" w:customStyle="1" w:styleId="SideHeading">
    <w:name w:val="Side Heading"/>
    <w:basedOn w:val="HeadingBase"/>
    <w:rsid w:val="00B20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54F"/>
    <w:pPr>
      <w:tabs>
        <w:tab w:val="num" w:pos="360"/>
      </w:tabs>
    </w:pPr>
  </w:style>
  <w:style w:type="paragraph" w:styleId="PlainText">
    <w:name w:val="Plain Text"/>
    <w:basedOn w:val="Normal"/>
    <w:link w:val="PlainTextChar"/>
    <w:rsid w:val="00B2054F"/>
    <w:rPr>
      <w:sz w:val="20"/>
    </w:rPr>
  </w:style>
  <w:style w:type="character" w:customStyle="1" w:styleId="PlainTextChar">
    <w:name w:val="Plain Text Char"/>
    <w:basedOn w:val="DefaultParagraphFont"/>
    <w:link w:val="PlainText"/>
    <w:rsid w:val="00B2054F"/>
    <w:rPr>
      <w:rFonts w:ascii="Courier New" w:eastAsia="Times New Roman" w:hAnsi="Courier New" w:cs="Times New Roman"/>
      <w:sz w:val="20"/>
      <w:szCs w:val="20"/>
      <w:lang w:eastAsia="en-US"/>
    </w:rPr>
  </w:style>
  <w:style w:type="character" w:customStyle="1" w:styleId="MenuOption">
    <w:name w:val="Menu Option"/>
    <w:basedOn w:val="DefaultParagraphFont"/>
    <w:rsid w:val="00B2054F"/>
    <w:rPr>
      <w:b/>
      <w:smallCaps/>
    </w:rPr>
  </w:style>
  <w:style w:type="paragraph" w:customStyle="1" w:styleId="TableListNumber">
    <w:name w:val="Table List Number"/>
    <w:basedOn w:val="ListNumber"/>
    <w:rsid w:val="00B2054F"/>
    <w:pPr>
      <w:numPr>
        <w:numId w:val="0"/>
      </w:numPr>
    </w:pPr>
  </w:style>
  <w:style w:type="paragraph" w:styleId="TOC4">
    <w:name w:val="toc 4"/>
    <w:basedOn w:val="TOCBase"/>
    <w:next w:val="Normal"/>
    <w:semiHidden/>
    <w:rsid w:val="00B2054F"/>
    <w:pPr>
      <w:tabs>
        <w:tab w:val="right" w:leader="dot" w:pos="9071"/>
      </w:tabs>
      <w:ind w:left="1701"/>
    </w:pPr>
  </w:style>
  <w:style w:type="paragraph" w:customStyle="1" w:styleId="ListAlpha">
    <w:name w:val="List Alpha"/>
    <w:basedOn w:val="List"/>
    <w:rsid w:val="00B2054F"/>
    <w:pPr>
      <w:numPr>
        <w:numId w:val="9"/>
      </w:numPr>
    </w:pPr>
  </w:style>
  <w:style w:type="paragraph" w:customStyle="1" w:styleId="ListAlpha2">
    <w:name w:val="List Alpha 2"/>
    <w:basedOn w:val="List2"/>
    <w:rsid w:val="00B2054F"/>
    <w:pPr>
      <w:numPr>
        <w:numId w:val="8"/>
      </w:numPr>
    </w:pPr>
  </w:style>
  <w:style w:type="paragraph" w:styleId="List2">
    <w:name w:val="List 2"/>
    <w:basedOn w:val="BodyText"/>
    <w:rsid w:val="00B2054F"/>
    <w:pPr>
      <w:tabs>
        <w:tab w:val="left" w:pos="680"/>
      </w:tabs>
      <w:spacing w:before="60" w:after="60"/>
      <w:ind w:left="680" w:hanging="340"/>
    </w:pPr>
  </w:style>
  <w:style w:type="paragraph" w:styleId="List3">
    <w:name w:val="List 3"/>
    <w:basedOn w:val="BodyText"/>
    <w:rsid w:val="00B2054F"/>
    <w:pPr>
      <w:tabs>
        <w:tab w:val="left" w:pos="1021"/>
      </w:tabs>
      <w:spacing w:before="60" w:after="60"/>
      <w:ind w:left="1020" w:hanging="340"/>
    </w:pPr>
  </w:style>
  <w:style w:type="paragraph" w:styleId="List4">
    <w:name w:val="List 4"/>
    <w:basedOn w:val="BodyText"/>
    <w:rsid w:val="00B2054F"/>
    <w:pPr>
      <w:tabs>
        <w:tab w:val="left" w:pos="1361"/>
      </w:tabs>
      <w:spacing w:before="60" w:after="60"/>
      <w:ind w:left="1361" w:hanging="340"/>
    </w:pPr>
  </w:style>
  <w:style w:type="paragraph" w:styleId="List5">
    <w:name w:val="List 5"/>
    <w:basedOn w:val="BodyText"/>
    <w:rsid w:val="00B2054F"/>
    <w:pPr>
      <w:tabs>
        <w:tab w:val="left" w:pos="1701"/>
      </w:tabs>
      <w:spacing w:before="60" w:after="60"/>
      <w:ind w:left="1701" w:hanging="340"/>
    </w:pPr>
  </w:style>
  <w:style w:type="paragraph" w:styleId="ListBullet3">
    <w:name w:val="List Bullet 3"/>
    <w:basedOn w:val="List3"/>
    <w:rsid w:val="00B2054F"/>
    <w:pPr>
      <w:numPr>
        <w:numId w:val="14"/>
      </w:numPr>
      <w:tabs>
        <w:tab w:val="clear" w:pos="1021"/>
      </w:tabs>
      <w:ind w:left="1037" w:hanging="357"/>
    </w:pPr>
  </w:style>
  <w:style w:type="paragraph" w:styleId="ListBullet4">
    <w:name w:val="List Bullet 4"/>
    <w:basedOn w:val="List4"/>
    <w:rsid w:val="00B2054F"/>
    <w:pPr>
      <w:numPr>
        <w:numId w:val="3"/>
      </w:numPr>
      <w:tabs>
        <w:tab w:val="clear" w:pos="1361"/>
      </w:tabs>
    </w:pPr>
  </w:style>
  <w:style w:type="paragraph" w:styleId="ListBullet5">
    <w:name w:val="List Bullet 5"/>
    <w:basedOn w:val="List5"/>
    <w:rsid w:val="00B2054F"/>
    <w:pPr>
      <w:numPr>
        <w:numId w:val="4"/>
      </w:numPr>
    </w:pPr>
  </w:style>
  <w:style w:type="paragraph" w:styleId="ListContinue2">
    <w:name w:val="List Continue 2"/>
    <w:basedOn w:val="List2"/>
    <w:rsid w:val="00B2054F"/>
    <w:pPr>
      <w:ind w:firstLine="0"/>
    </w:pPr>
  </w:style>
  <w:style w:type="paragraph" w:styleId="ListContinue3">
    <w:name w:val="List Continue 3"/>
    <w:basedOn w:val="List3"/>
    <w:rsid w:val="00B2054F"/>
    <w:pPr>
      <w:ind w:left="1021" w:firstLine="0"/>
    </w:pPr>
  </w:style>
  <w:style w:type="paragraph" w:styleId="ListContinue4">
    <w:name w:val="List Continue 4"/>
    <w:basedOn w:val="List4"/>
    <w:rsid w:val="00B2054F"/>
    <w:pPr>
      <w:ind w:firstLine="0"/>
    </w:pPr>
  </w:style>
  <w:style w:type="paragraph" w:styleId="ListContinue5">
    <w:name w:val="List Continue 5"/>
    <w:basedOn w:val="List5"/>
    <w:rsid w:val="00B2054F"/>
    <w:pPr>
      <w:ind w:firstLine="0"/>
    </w:pPr>
  </w:style>
  <w:style w:type="paragraph" w:styleId="ListNumber3">
    <w:name w:val="List Number 3"/>
    <w:basedOn w:val="List3"/>
    <w:rsid w:val="00B2054F"/>
    <w:pPr>
      <w:numPr>
        <w:numId w:val="5"/>
      </w:numPr>
    </w:pPr>
  </w:style>
  <w:style w:type="paragraph" w:styleId="ListNumber4">
    <w:name w:val="List Number 4"/>
    <w:basedOn w:val="List4"/>
    <w:rsid w:val="00B2054F"/>
    <w:pPr>
      <w:numPr>
        <w:numId w:val="6"/>
      </w:numPr>
    </w:pPr>
  </w:style>
  <w:style w:type="paragraph" w:styleId="ListNumber5">
    <w:name w:val="List Number 5"/>
    <w:basedOn w:val="List5"/>
    <w:rsid w:val="00B2054F"/>
    <w:pPr>
      <w:numPr>
        <w:numId w:val="7"/>
      </w:numPr>
    </w:pPr>
  </w:style>
  <w:style w:type="paragraph" w:styleId="BlockText">
    <w:name w:val="Block Text"/>
    <w:basedOn w:val="Normal"/>
    <w:rsid w:val="00B2054F"/>
    <w:pPr>
      <w:spacing w:after="120"/>
      <w:ind w:left="1440" w:right="1440"/>
    </w:pPr>
  </w:style>
  <w:style w:type="character" w:customStyle="1" w:styleId="Subscript">
    <w:name w:val="Subscript"/>
    <w:basedOn w:val="DefaultParagraphFont"/>
    <w:rsid w:val="00B2054F"/>
    <w:rPr>
      <w:sz w:val="16"/>
      <w:vertAlign w:val="subscript"/>
    </w:rPr>
  </w:style>
  <w:style w:type="character" w:customStyle="1" w:styleId="Superscript">
    <w:name w:val="Superscript"/>
    <w:basedOn w:val="DefaultParagraphFont"/>
    <w:rsid w:val="00B2054F"/>
    <w:rPr>
      <w:sz w:val="16"/>
      <w:vertAlign w:val="superscript"/>
    </w:rPr>
  </w:style>
  <w:style w:type="character" w:customStyle="1" w:styleId="Symbols">
    <w:name w:val="Symbols"/>
    <w:basedOn w:val="DefaultParagraphFont"/>
    <w:rsid w:val="00B2054F"/>
    <w:rPr>
      <w:rFonts w:ascii="Symbol" w:hAnsi="Symbol"/>
    </w:rPr>
  </w:style>
  <w:style w:type="character" w:customStyle="1" w:styleId="MenuOptions">
    <w:name w:val="Menu Options"/>
    <w:basedOn w:val="DefaultParagraphFont"/>
    <w:rsid w:val="00B2054F"/>
    <w:rPr>
      <w:rFonts w:ascii="Arial Narrow" w:hAnsi="Arial Narrow"/>
      <w:smallCaps/>
    </w:rPr>
  </w:style>
  <w:style w:type="character" w:customStyle="1" w:styleId="Buttons">
    <w:name w:val="Buttons"/>
    <w:basedOn w:val="DefaultParagraphFont"/>
    <w:rsid w:val="00B2054F"/>
    <w:rPr>
      <w:b/>
    </w:rPr>
  </w:style>
  <w:style w:type="character" w:customStyle="1" w:styleId="Underlined">
    <w:name w:val="Underlined"/>
    <w:basedOn w:val="DefaultParagraphFont"/>
    <w:rsid w:val="00B2054F"/>
    <w:rPr>
      <w:u w:val="single"/>
    </w:rPr>
  </w:style>
  <w:style w:type="paragraph" w:customStyle="1" w:styleId="TableBodyTextRight">
    <w:name w:val="Table Body Text Right"/>
    <w:basedOn w:val="TableBodyText"/>
    <w:rsid w:val="00B2054F"/>
    <w:pPr>
      <w:widowControl w:val="0"/>
      <w:autoSpaceDE w:val="0"/>
      <w:autoSpaceDN w:val="0"/>
      <w:adjustRightInd w:val="0"/>
      <w:jc w:val="right"/>
    </w:pPr>
    <w:rPr>
      <w:rFonts w:cs="Arial"/>
      <w:szCs w:val="18"/>
    </w:rPr>
  </w:style>
  <w:style w:type="paragraph" w:customStyle="1" w:styleId="CopyrightText">
    <w:name w:val="Copyright Text"/>
    <w:basedOn w:val="BodyText"/>
    <w:rsid w:val="00B2054F"/>
    <w:rPr>
      <w:sz w:val="18"/>
    </w:rPr>
  </w:style>
  <w:style w:type="paragraph" w:customStyle="1" w:styleId="BodySmallRight">
    <w:name w:val="Body Small Right"/>
    <w:basedOn w:val="BodyTextRight"/>
    <w:rsid w:val="00B2054F"/>
    <w:rPr>
      <w:sz w:val="18"/>
      <w:szCs w:val="18"/>
    </w:rPr>
  </w:style>
  <w:style w:type="paragraph" w:customStyle="1" w:styleId="MarginEdition">
    <w:name w:val="Margin Edition"/>
    <w:basedOn w:val="MarginNote"/>
    <w:rsid w:val="00B2054F"/>
    <w:pPr>
      <w:spacing w:before="0" w:after="0"/>
    </w:pPr>
    <w:rPr>
      <w:rFonts w:ascii="Times New Roman" w:hAnsi="Times New Roman"/>
      <w:color w:val="999999"/>
    </w:rPr>
  </w:style>
  <w:style w:type="paragraph" w:customStyle="1" w:styleId="Spacer">
    <w:name w:val="Spacer"/>
    <w:basedOn w:val="Normal"/>
    <w:rsid w:val="00B2054F"/>
    <w:rPr>
      <w:sz w:val="2"/>
      <w:szCs w:val="2"/>
    </w:rPr>
  </w:style>
  <w:style w:type="character" w:customStyle="1" w:styleId="Small">
    <w:name w:val="Small"/>
    <w:basedOn w:val="DefaultParagraphFont"/>
    <w:rsid w:val="00B2054F"/>
    <w:rPr>
      <w:sz w:val="16"/>
    </w:rPr>
  </w:style>
  <w:style w:type="paragraph" w:customStyle="1" w:styleId="WideTable">
    <w:name w:val="Wide Table"/>
    <w:basedOn w:val="Normal"/>
    <w:rsid w:val="00B2054F"/>
    <w:pPr>
      <w:ind w:left="-1418"/>
    </w:pPr>
    <w:rPr>
      <w:sz w:val="2"/>
      <w:szCs w:val="2"/>
    </w:rPr>
  </w:style>
  <w:style w:type="character" w:styleId="PageNumber">
    <w:name w:val="page number"/>
    <w:basedOn w:val="DefaultParagraphFont"/>
    <w:rsid w:val="00B2054F"/>
  </w:style>
  <w:style w:type="paragraph" w:styleId="Quote">
    <w:name w:val="Quote"/>
    <w:basedOn w:val="Heading1"/>
    <w:link w:val="QuoteChar"/>
    <w:qFormat/>
    <w:rsid w:val="00B2054F"/>
    <w:rPr>
      <w:b w:val="0"/>
      <w:sz w:val="72"/>
      <w:szCs w:val="72"/>
      <w:lang w:val="en-NZ"/>
    </w:rPr>
  </w:style>
  <w:style w:type="character" w:customStyle="1" w:styleId="QuoteChar">
    <w:name w:val="Quote Char"/>
    <w:basedOn w:val="DefaultParagraphFont"/>
    <w:link w:val="Quote"/>
    <w:rsid w:val="00B20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54F"/>
    <w:pPr>
      <w:pageBreakBefore/>
    </w:pPr>
  </w:style>
  <w:style w:type="paragraph" w:customStyle="1" w:styleId="Border">
    <w:name w:val="Border"/>
    <w:basedOn w:val="Normal"/>
    <w:qFormat/>
    <w:rsid w:val="00B20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54F"/>
    <w:rPr>
      <w:b/>
      <w:bCs/>
      <w:i/>
      <w:iCs/>
      <w:color w:val="auto"/>
    </w:rPr>
  </w:style>
  <w:style w:type="paragraph" w:styleId="IntenseQuote">
    <w:name w:val="Intense Quote"/>
    <w:basedOn w:val="Normal"/>
    <w:next w:val="Normal"/>
    <w:link w:val="IntenseQuoteChar"/>
    <w:uiPriority w:val="30"/>
    <w:qFormat/>
    <w:rsid w:val="00B20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54F"/>
    <w:rPr>
      <w:smallCaps/>
      <w:color w:val="auto"/>
      <w:u w:val="single"/>
    </w:rPr>
  </w:style>
  <w:style w:type="character" w:styleId="IntenseReference">
    <w:name w:val="Intense Reference"/>
    <w:basedOn w:val="DefaultParagraphFont"/>
    <w:uiPriority w:val="32"/>
    <w:qFormat/>
    <w:rsid w:val="00B2054F"/>
    <w:rPr>
      <w:b/>
      <w:bCs/>
      <w:smallCaps/>
      <w:color w:val="auto"/>
      <w:spacing w:val="5"/>
      <w:u w:val="single"/>
    </w:rPr>
  </w:style>
  <w:style w:type="paragraph" w:customStyle="1" w:styleId="2ColumnHeading">
    <w:name w:val="2Column Heading"/>
    <w:basedOn w:val="BodyText"/>
    <w:qFormat/>
    <w:rsid w:val="00B2054F"/>
    <w:pPr>
      <w:spacing w:after="60"/>
      <w:ind w:left="-2268"/>
    </w:pPr>
    <w:rPr>
      <w:b/>
    </w:rPr>
  </w:style>
  <w:style w:type="paragraph" w:customStyle="1" w:styleId="Heading1TOC">
    <w:name w:val="Heading1 TOC"/>
    <w:basedOn w:val="Normal"/>
    <w:qFormat/>
    <w:rsid w:val="00B2054F"/>
    <w:pPr>
      <w:spacing w:before="240" w:after="120"/>
    </w:pPr>
    <w:rPr>
      <w:rFonts w:ascii="Times New Roman" w:hAnsi="Times New Roman"/>
      <w:b/>
      <w:sz w:val="32"/>
    </w:rPr>
  </w:style>
  <w:style w:type="paragraph" w:customStyle="1" w:styleId="Heading2TOC">
    <w:name w:val="Heading2 TOC"/>
    <w:basedOn w:val="Normal"/>
    <w:qFormat/>
    <w:rsid w:val="00B2054F"/>
    <w:pPr>
      <w:spacing w:before="240" w:after="60"/>
    </w:pPr>
    <w:rPr>
      <w:rFonts w:ascii="Times New Roman" w:hAnsi="Times New Roman"/>
      <w:b/>
      <w:sz w:val="28"/>
    </w:rPr>
  </w:style>
  <w:style w:type="character" w:customStyle="1" w:styleId="Underline">
    <w:name w:val="Underline"/>
    <w:basedOn w:val="DefaultParagraphFont"/>
    <w:qFormat/>
    <w:rsid w:val="00B2054F"/>
    <w:rPr>
      <w:u w:val="single"/>
    </w:rPr>
  </w:style>
  <w:style w:type="character" w:customStyle="1" w:styleId="BoldandItalics">
    <w:name w:val="Bold and Italics"/>
    <w:qFormat/>
    <w:rsid w:val="00B2054F"/>
    <w:rPr>
      <w:b/>
      <w:i/>
      <w:u w:val="none"/>
    </w:rPr>
  </w:style>
  <w:style w:type="paragraph" w:styleId="BalloonText">
    <w:name w:val="Balloon Text"/>
    <w:basedOn w:val="Normal"/>
    <w:link w:val="BalloonTextChar"/>
    <w:rsid w:val="00B2054F"/>
    <w:rPr>
      <w:rFonts w:ascii="Tahoma" w:hAnsi="Tahoma" w:cs="Tahoma"/>
      <w:sz w:val="16"/>
      <w:szCs w:val="16"/>
    </w:rPr>
  </w:style>
  <w:style w:type="character" w:customStyle="1" w:styleId="BalloonTextChar">
    <w:name w:val="Balloon Text Char"/>
    <w:basedOn w:val="DefaultParagraphFont"/>
    <w:link w:val="BalloonText"/>
    <w:rsid w:val="00B20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5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54F"/>
    <w:rPr>
      <w:b/>
      <w:color w:val="660033"/>
      <w:spacing w:val="0"/>
    </w:rPr>
  </w:style>
  <w:style w:type="paragraph" w:customStyle="1" w:styleId="Nameditemlist">
    <w:name w:val="Named item list"/>
    <w:basedOn w:val="BodyText"/>
    <w:qFormat/>
    <w:rsid w:val="00B2054F"/>
    <w:pPr>
      <w:tabs>
        <w:tab w:val="left" w:pos="2835"/>
      </w:tabs>
      <w:ind w:left="2835" w:hanging="2835"/>
    </w:pPr>
  </w:style>
  <w:style w:type="paragraph" w:customStyle="1" w:styleId="BodyTextnopadding">
    <w:name w:val="Body Text no padding"/>
    <w:basedOn w:val="BodyText"/>
    <w:qFormat/>
    <w:rsid w:val="00B2054F"/>
    <w:pPr>
      <w:spacing w:before="0" w:after="0"/>
    </w:pPr>
  </w:style>
  <w:style w:type="paragraph" w:customStyle="1" w:styleId="BodyTextBold">
    <w:name w:val="Body Text Bold"/>
    <w:basedOn w:val="BodyText"/>
    <w:qFormat/>
    <w:rsid w:val="00B2054F"/>
    <w:rPr>
      <w:b/>
    </w:rPr>
  </w:style>
  <w:style w:type="character" w:styleId="Hyperlink">
    <w:name w:val="Hyperlink"/>
    <w:basedOn w:val="DefaultParagraphFont"/>
    <w:uiPriority w:val="99"/>
    <w:unhideWhenUsed/>
    <w:rsid w:val="001B3A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5356</Characters>
  <Application>Microsoft Office Word</Application>
  <DocSecurity>0</DocSecurity>
  <Lines>198</Lines>
  <Paragraphs>120</Paragraphs>
  <ScaleCrop>false</ScaleCrop>
  <Company>Author-it Software Corporation Ltd.</Company>
  <LinksUpToDate>false</LinksUpToDate>
  <CharactersWithSpaces>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TLIA0008 Coordinate stocktakes</dc:title>
  <dc:subject>Approved</dc:subject>
  <dc:creator>Industry Skills Australia</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