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F2F" w:rsidP="002B2F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TLIA0006 Coordinate goods to bond premises</w:t>
      </w:r>
      <w:r>
        <w:fldChar w:fldCharType="end"/>
      </w:r>
    </w:p>
    <w:p w:rsidR="002B2F2F" w:rsidP="002B2F2F">
      <w:pPr>
        <w:pStyle w:val="Version"/>
        <w:sectPr w:rsidSect="00D440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0F2" w:rsidP="00D440F2">
      <w:pPr>
        <w:pStyle w:val="SuperHeading"/>
      </w:pPr>
      <w:r w:rsidRPr="00D440F2">
        <w:t>TLIA0006 Coordinate goods to bond premises</w:t>
      </w:r>
    </w:p>
    <w:p w:rsidR="00000000" w:rsidRPr="00D440F2" w:rsidP="00D440F2">
      <w:pPr>
        <w:pStyle w:val="Heading1"/>
      </w:pPr>
      <w:bookmarkStart w:id="1" w:name="O_1065740"/>
      <w:bookmarkEnd w:id="1"/>
      <w:r w:rsidRPr="00D440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 w:rsidP="00D440F2">
            <w:pPr>
              <w:pStyle w:val="BodyText"/>
            </w:pPr>
            <w:r w:rsidRPr="00D440F2">
              <w:rPr>
                <w:rStyle w:val="SpecialBold"/>
              </w:rPr>
              <w:t xml:space="preserve">Release 1. </w:t>
            </w:r>
            <w:r w:rsidRPr="00D440F2">
              <w:t>This is the first release of this unit of competency in the TLI Transport and Logistics Training Package.</w:t>
            </w:r>
          </w:p>
        </w:tc>
      </w:tr>
    </w:tbl>
    <w:p w:rsidR="00000000" w:rsidRPr="00D440F2" w:rsidP="00D440F2">
      <w:pPr>
        <w:pStyle w:val="NoPaddingFontSize1"/>
      </w:pPr>
    </w:p>
    <w:p w:rsidR="00000000" w:rsidRPr="00D440F2" w:rsidP="00D440F2">
      <w:pPr>
        <w:pStyle w:val="AllowPageBreak"/>
      </w:pPr>
    </w:p>
    <w:p w:rsidR="00000000" w:rsidRPr="00D440F2" w:rsidP="00D440F2">
      <w:pPr>
        <w:pStyle w:val="Heading1"/>
      </w:pPr>
      <w:bookmarkStart w:id="2" w:name="O_1065741"/>
      <w:bookmarkEnd w:id="2"/>
      <w:r w:rsidRPr="00D440F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 w:rsidP="00D440F2">
            <w:pPr>
              <w:pStyle w:val="BodyText"/>
            </w:pPr>
            <w:r w:rsidRPr="00D440F2">
              <w:t>This unit involves the skills and knowledge required to coordinate goods to bond prem</w:t>
            </w:r>
            <w:r w:rsidRPr="00D440F2">
              <w:t>ises in accordance with licensed warehouse/facilities, regulatory and workplace requirements, as part of work activities in the transport and logistics industry.</w:t>
            </w:r>
          </w:p>
          <w:p w:rsidR="00000000" w:rsidRPr="00D440F2" w:rsidP="00D440F2">
            <w:pPr>
              <w:pStyle w:val="BodyText"/>
            </w:pPr>
            <w:r w:rsidRPr="00D440F2">
              <w:t>It includes identifying and listing goods for bonding, arranging the transfer of goods under b</w:t>
            </w:r>
            <w:r w:rsidRPr="00D440F2">
              <w:t>ond to a licensed facility, and preparing and issuing bond lists.</w:t>
            </w:r>
          </w:p>
          <w:p w:rsidR="00000000" w:rsidRPr="00D440F2" w:rsidP="00D440F2">
            <w:pPr>
              <w:pStyle w:val="BodyText"/>
            </w:pPr>
            <w:r w:rsidRPr="00D440F2">
              <w:t>Work is performed under some supervision generally within a team environment.</w:t>
            </w:r>
          </w:p>
          <w:p w:rsidR="00000000" w:rsidRPr="00D440F2" w:rsidP="00D440F2">
            <w:pPr>
              <w:pStyle w:val="BodyText"/>
            </w:pPr>
            <w:r w:rsidRPr="00D440F2">
              <w:t>No licensing, legislative or certification requirements apply to this unit at the time of publication.</w:t>
            </w:r>
          </w:p>
        </w:tc>
      </w:tr>
    </w:tbl>
    <w:p w:rsidR="00000000" w:rsidRPr="00D440F2" w:rsidP="00D440F2">
      <w:pPr>
        <w:pStyle w:val="NoPaddingFontSize1"/>
      </w:pPr>
    </w:p>
    <w:p w:rsidR="00000000" w:rsidRPr="00D440F2" w:rsidP="00D440F2">
      <w:pPr>
        <w:pStyle w:val="AllowPageBreak"/>
      </w:pPr>
    </w:p>
    <w:p w:rsidR="00000000" w:rsidRPr="00D440F2" w:rsidP="00D440F2">
      <w:pPr>
        <w:pStyle w:val="Heading1"/>
      </w:pPr>
      <w:bookmarkStart w:id="3" w:name="O_1065742"/>
      <w:bookmarkEnd w:id="3"/>
      <w:r w:rsidRPr="00D440F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 w:rsidP="00D440F2">
            <w:pPr>
              <w:pStyle w:val="BodyText"/>
            </w:pPr>
            <w:r w:rsidRPr="00D440F2">
              <w:t>Not applicable.</w:t>
            </w:r>
          </w:p>
        </w:tc>
      </w:tr>
    </w:tbl>
    <w:p w:rsidR="00000000" w:rsidRPr="00D440F2" w:rsidP="00D440F2">
      <w:pPr>
        <w:pStyle w:val="NoPaddingFontSize1"/>
      </w:pPr>
    </w:p>
    <w:p w:rsidR="00000000" w:rsidRPr="00D440F2" w:rsidP="00D440F2">
      <w:pPr>
        <w:pStyle w:val="AllowPageBreak"/>
      </w:pPr>
    </w:p>
    <w:p w:rsidR="00000000" w:rsidRPr="00D440F2" w:rsidP="00D440F2">
      <w:pPr>
        <w:pStyle w:val="Heading1"/>
      </w:pPr>
      <w:bookmarkStart w:id="4" w:name="O_1065743"/>
      <w:bookmarkEnd w:id="4"/>
      <w:r w:rsidRPr="00D440F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 w:rsidP="00D440F2">
            <w:pPr>
              <w:pStyle w:val="BodyText"/>
            </w:pPr>
            <w:r w:rsidRPr="00D440F2">
              <w:t>A – Handling Cargo/Stock</w:t>
            </w:r>
          </w:p>
        </w:tc>
      </w:tr>
    </w:tbl>
    <w:p w:rsidR="00000000" w:rsidRPr="00D440F2" w:rsidP="00D440F2">
      <w:pPr>
        <w:pStyle w:val="NoPaddingFontSize1"/>
      </w:pPr>
    </w:p>
    <w:p w:rsidR="00000000" w:rsidRPr="00D440F2" w:rsidP="00D440F2">
      <w:pPr>
        <w:pStyle w:val="AllowPageBreak"/>
      </w:pPr>
    </w:p>
    <w:p w:rsidR="00000000" w:rsidRPr="00D440F2" w:rsidP="00D440F2">
      <w:pPr>
        <w:pStyle w:val="Heading1"/>
      </w:pPr>
      <w:bookmarkStart w:id="5" w:name="O_1065744"/>
      <w:bookmarkEnd w:id="5"/>
      <w:r w:rsidRPr="00D440F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 w:rsidP="00D440F2">
            <w:pPr>
              <w:pStyle w:val="BodyText"/>
            </w:pPr>
            <w:r w:rsidRPr="00D440F2">
              <w:t>Not applicable.</w:t>
            </w:r>
          </w:p>
        </w:tc>
      </w:tr>
    </w:tbl>
    <w:p w:rsidR="00000000" w:rsidRPr="00D440F2" w:rsidP="00D440F2">
      <w:pPr>
        <w:pStyle w:val="NoPaddingFontSize1"/>
      </w:pPr>
    </w:p>
    <w:p w:rsidR="00000000" w:rsidRPr="00D440F2" w:rsidP="00D440F2">
      <w:pPr>
        <w:pStyle w:val="AllowPageBreak"/>
      </w:pPr>
    </w:p>
    <w:p w:rsidR="00000000" w:rsidRPr="00D440F2" w:rsidP="00D440F2">
      <w:pPr>
        <w:pStyle w:val="Heading1"/>
      </w:pPr>
      <w:bookmarkStart w:id="6" w:name="O_1065745"/>
      <w:bookmarkEnd w:id="6"/>
      <w:r w:rsidRPr="00D440F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 w:rsidP="00D440F2">
            <w:pPr>
              <w:pStyle w:val="BodyText"/>
            </w:pPr>
            <w:r w:rsidRPr="00D440F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rPr>
                <w:rStyle w:val="SpecialBold"/>
              </w:rPr>
              <w:t>PERFORMANCE CRITERIA</w:t>
            </w:r>
          </w:p>
        </w:tc>
      </w:tr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t>Performance criteria describe the performance needed to demonstrate achievement of the element.</w:t>
            </w:r>
          </w:p>
        </w:tc>
      </w:tr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 w:rsidP="00D440F2">
            <w:pPr>
              <w:pStyle w:val="BodyText"/>
            </w:pPr>
            <w:r w:rsidRPr="00D440F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 w:rsidP="00D440F2">
            <w:pPr>
              <w:pStyle w:val="BodyText"/>
            </w:pPr>
            <w:r w:rsidRPr="00D440F2">
              <w:rPr>
                <w:rStyle w:val="SpecialBold"/>
              </w:rPr>
              <w:t>Identify and list cargo requiring bonded movement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t>Goods are identified for bonding when not cleared for release by customs or quarantine regulatory requirements</w:t>
            </w:r>
          </w:p>
        </w:tc>
      </w:tr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t>Types of cargo for under bond movements are identified</w:t>
            </w:r>
          </w:p>
        </w:tc>
      </w:tr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t>Appropriate licensed warehouse/facilities are identified for storage of uncleared cargo</w:t>
            </w:r>
          </w:p>
        </w:tc>
      </w:tr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t>Facility licensing requirements are identified for storage of bonded cargo in accordance with regulatory requirements and workplace procedures</w:t>
            </w:r>
          </w:p>
        </w:tc>
      </w:tr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 w:rsidP="00D440F2">
            <w:pPr>
              <w:pStyle w:val="BodyText"/>
            </w:pPr>
            <w:r w:rsidRPr="00D440F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 w:rsidP="00D440F2">
            <w:pPr>
              <w:pStyle w:val="BodyText"/>
            </w:pPr>
            <w:r w:rsidRPr="00D440F2">
              <w:rPr>
                <w:rStyle w:val="SpecialBold"/>
              </w:rPr>
              <w:t>Arrange transfe</w:t>
            </w:r>
            <w:r w:rsidRPr="00D440F2">
              <w:rPr>
                <w:rStyle w:val="SpecialBold"/>
              </w:rPr>
              <w:t>r of goods to bond facility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t>Arrangements for the transfer of goods to bond facility are made in accordance with regulatory requirements and workplace procedures</w:t>
            </w:r>
          </w:p>
        </w:tc>
      </w:tr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t>Carrier and bond facility is notified of storage or yard location, marks and quantit</w:t>
            </w:r>
            <w:r w:rsidRPr="00D440F2">
              <w:t>y and provided with relevant documentation in accordance with regulatory requirements and workplace procedures</w:t>
            </w:r>
          </w:p>
        </w:tc>
      </w:tr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 w:rsidP="00D440F2">
            <w:pPr>
              <w:pStyle w:val="BodyText"/>
            </w:pPr>
            <w:r w:rsidRPr="00D440F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 w:rsidP="00D440F2">
            <w:pPr>
              <w:pStyle w:val="BodyText"/>
            </w:pPr>
            <w:r w:rsidRPr="00D440F2">
              <w:rPr>
                <w:rStyle w:val="SpecialBold"/>
              </w:rPr>
              <w:t>Prepare and issue bonded movement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t>Bonded movements are prepared in accordance with workplace procedures, relevant national legislation and</w:t>
            </w:r>
            <w:r w:rsidRPr="00D440F2">
              <w:t xml:space="preserve"> regulatory requirements</w:t>
            </w:r>
          </w:p>
        </w:tc>
      </w:tr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F2">
            <w:pPr>
              <w:pStyle w:val="BodyText"/>
              <w:rPr>
                <w:lang w:val="en-NZ"/>
              </w:rPr>
            </w:pPr>
            <w:r w:rsidRPr="00D440F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 w:rsidP="00D440F2">
            <w:pPr>
              <w:pStyle w:val="BodyText"/>
            </w:pPr>
            <w:r w:rsidRPr="00D440F2">
              <w:t>Bonded movements, endorsed with the relevant information, is issued to carrier or bond facility in accordance with regulatory requirements and workplace procedures</w:t>
            </w:r>
          </w:p>
        </w:tc>
      </w:tr>
    </w:tbl>
    <w:p w:rsidR="00000000" w:rsidRPr="00D440F2" w:rsidP="00D440F2">
      <w:pPr>
        <w:pStyle w:val="NoPaddingFontSize1"/>
      </w:pPr>
    </w:p>
    <w:p w:rsidR="00000000" w:rsidRPr="00D440F2" w:rsidP="00D440F2">
      <w:pPr>
        <w:pStyle w:val="AllowPageBreak"/>
      </w:pPr>
    </w:p>
    <w:p w:rsidR="00000000" w:rsidRPr="00D440F2" w:rsidP="00D440F2">
      <w:pPr>
        <w:pStyle w:val="Heading1"/>
      </w:pPr>
      <w:bookmarkStart w:id="7" w:name="O_1065746"/>
      <w:bookmarkEnd w:id="7"/>
      <w:r w:rsidRPr="00D440F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 w:rsidP="00D440F2">
            <w:pPr>
              <w:pStyle w:val="BodyText"/>
            </w:pPr>
            <w:r w:rsidRPr="00D440F2">
              <w:t>Foundation skills essential to performance are explicit in the performance criteria of this unit of competency.</w:t>
            </w:r>
          </w:p>
        </w:tc>
      </w:tr>
    </w:tbl>
    <w:p w:rsidR="00000000" w:rsidRPr="00D440F2" w:rsidP="00D440F2">
      <w:pPr>
        <w:pStyle w:val="NoPaddingFontSize1"/>
      </w:pPr>
    </w:p>
    <w:p w:rsidR="00000000" w:rsidRPr="00D440F2" w:rsidP="00D440F2">
      <w:pPr>
        <w:pStyle w:val="AllowPageBreak"/>
      </w:pPr>
    </w:p>
    <w:p w:rsidR="00000000" w:rsidRPr="00D440F2" w:rsidP="00D440F2">
      <w:pPr>
        <w:pStyle w:val="Heading1"/>
      </w:pPr>
      <w:bookmarkStart w:id="8" w:name="O_1065747"/>
      <w:bookmarkEnd w:id="8"/>
      <w:r w:rsidRPr="00D440F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 w:rsidP="00D440F2">
            <w:pPr>
              <w:pStyle w:val="BodyText"/>
            </w:pPr>
            <w:r w:rsidRPr="00D440F2">
              <w:t>Range is restricted to essential operating conditions and any other variables essential to the work env</w:t>
            </w:r>
            <w:r w:rsidRPr="00D440F2">
              <w:t>ironment.</w:t>
            </w:r>
          </w:p>
        </w:tc>
      </w:tr>
    </w:tbl>
    <w:p w:rsidR="00000000" w:rsidRPr="00D440F2" w:rsidP="00D440F2">
      <w:pPr>
        <w:pStyle w:val="NoPaddingFontSize1"/>
      </w:pPr>
    </w:p>
    <w:p w:rsidR="00000000" w:rsidRPr="00D440F2" w:rsidP="00D440F2">
      <w:pPr>
        <w:pStyle w:val="AllowPageBreak"/>
      </w:pPr>
    </w:p>
    <w:p w:rsidR="00000000" w:rsidRPr="00D440F2" w:rsidP="00D440F2">
      <w:pPr>
        <w:pStyle w:val="Heading1"/>
      </w:pPr>
      <w:bookmarkStart w:id="9" w:name="O_1065748"/>
      <w:bookmarkEnd w:id="9"/>
      <w:r w:rsidRPr="00D440F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0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F2" w:rsidP="00D440F2">
            <w:pPr>
              <w:pStyle w:val="BodyText"/>
            </w:pPr>
            <w:r w:rsidRPr="00D440F2">
              <w:t>This unit replaces and is equivalent to TLIA3010 Coordinate goods to bond premises.</w:t>
            </w:r>
          </w:p>
        </w:tc>
      </w:tr>
    </w:tbl>
    <w:p w:rsidR="00000000" w:rsidRPr="00D440F2" w:rsidP="00D440F2">
      <w:pPr>
        <w:pStyle w:val="NoPaddingFontSize1"/>
      </w:pPr>
    </w:p>
    <w:p w:rsidR="00000000" w:rsidRPr="00D440F2" w:rsidP="00D440F2">
      <w:pPr>
        <w:pStyle w:val="AllowPageBreak"/>
      </w:pPr>
    </w:p>
    <w:p w:rsidR="00000000" w:rsidRPr="00D440F2" w:rsidP="00D440F2">
      <w:pPr>
        <w:pStyle w:val="Heading1"/>
      </w:pPr>
      <w:bookmarkStart w:id="10" w:name="O_1065755"/>
      <w:bookmarkEnd w:id="10"/>
      <w:r w:rsidRPr="00D440F2">
        <w:t>Links</w:t>
      </w:r>
    </w:p>
    <w:p w:rsidR="00000000" w:rsidRPr="00D440F2" w:rsidP="002B2F2F">
      <w:pPr>
        <w:pStyle w:val="BodyText"/>
      </w:pPr>
      <w:r w:rsidRPr="00D440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C3E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440F2" w:rsidP="00D440F2"/>
    <w:sectPr w:rsidSect="00D440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F2" w:rsidRPr="002B2F2F" w:rsidP="002B2F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F2F" w:rsidP="00D44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2F2F" w:rsidP="00D44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B2F2F" w:rsidP="00D440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F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0F2" w:rsidRPr="002B2F2F" w:rsidP="002B2F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F2F" w:rsidRPr="002D2AF8" w:rsidP="00D44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TLIA0006 Coordinate goods to bond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B2F2F" w:rsidP="00D440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0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0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0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0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0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0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0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0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0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0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0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0F2"/>
  </w:style>
  <w:style w:type="character" w:customStyle="1" w:styleId="Heading1Char">
    <w:name w:val="Heading 1 Char"/>
    <w:basedOn w:val="DefaultParagraphFont"/>
    <w:link w:val="Heading1"/>
    <w:rsid w:val="00D440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0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0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40F2"/>
    <w:rPr>
      <w:b/>
      <w:spacing w:val="0"/>
    </w:rPr>
  </w:style>
  <w:style w:type="paragraph" w:customStyle="1" w:styleId="SuperHeading">
    <w:name w:val="SuperHeading"/>
    <w:basedOn w:val="Normal"/>
    <w:rsid w:val="00D440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0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40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0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0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0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0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0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0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0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0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0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0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0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0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0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0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40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40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0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0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0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0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0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0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0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0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0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0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0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0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0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0F2"/>
    <w:rPr>
      <w:i/>
    </w:rPr>
  </w:style>
  <w:style w:type="paragraph" w:styleId="Caption">
    <w:name w:val="caption"/>
    <w:basedOn w:val="BodyText"/>
    <w:next w:val="Normal"/>
    <w:qFormat/>
    <w:rsid w:val="00D440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0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0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0F2"/>
  </w:style>
  <w:style w:type="paragraph" w:styleId="TableofFigures">
    <w:name w:val="table of figures"/>
    <w:basedOn w:val="Normal"/>
    <w:next w:val="Normal"/>
    <w:semiHidden/>
    <w:rsid w:val="00D440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0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40F2"/>
    <w:rPr>
      <w:rFonts w:ascii="Wingdings" w:hAnsi="Wingdings"/>
    </w:rPr>
  </w:style>
  <w:style w:type="paragraph" w:customStyle="1" w:styleId="TableHeading">
    <w:name w:val="Table Heading"/>
    <w:basedOn w:val="HeadingBase"/>
    <w:rsid w:val="00D440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0F2"/>
    <w:rPr>
      <w:color w:val="0033CC"/>
      <w:u w:val="none"/>
    </w:rPr>
  </w:style>
  <w:style w:type="paragraph" w:customStyle="1" w:styleId="BodyTextRight">
    <w:name w:val="Body Text Right"/>
    <w:basedOn w:val="BodyText"/>
    <w:rsid w:val="00D440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0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0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0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0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0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0F2"/>
    <w:rPr>
      <w:sz w:val="32"/>
    </w:rPr>
  </w:style>
  <w:style w:type="paragraph" w:customStyle="1" w:styleId="HeadingProcedure">
    <w:name w:val="Heading Procedure"/>
    <w:basedOn w:val="HeadingBase"/>
    <w:next w:val="Normal"/>
    <w:rsid w:val="00D440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0F2"/>
    <w:pPr>
      <w:spacing w:before="60" w:after="60"/>
    </w:pPr>
  </w:style>
  <w:style w:type="paragraph" w:styleId="ListContinue">
    <w:name w:val="List Continue"/>
    <w:basedOn w:val="List"/>
    <w:rsid w:val="00D440F2"/>
    <w:pPr>
      <w:ind w:firstLine="0"/>
    </w:pPr>
  </w:style>
  <w:style w:type="paragraph" w:customStyle="1" w:styleId="ListNote">
    <w:name w:val="List Note"/>
    <w:basedOn w:val="List"/>
    <w:rsid w:val="00D440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0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0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0F2"/>
    <w:rPr>
      <w:rFonts w:ascii="Courier New" w:hAnsi="Courier New"/>
    </w:rPr>
  </w:style>
  <w:style w:type="paragraph" w:customStyle="1" w:styleId="NoteBullet">
    <w:name w:val="Note Bullet"/>
    <w:basedOn w:val="Note"/>
    <w:rsid w:val="00D440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0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0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0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0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40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0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0F2"/>
    <w:rPr>
      <w:b/>
      <w:smallCaps/>
    </w:rPr>
  </w:style>
  <w:style w:type="paragraph" w:customStyle="1" w:styleId="TableListNumber">
    <w:name w:val="Table List Number"/>
    <w:basedOn w:val="ListNumber"/>
    <w:rsid w:val="00D440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0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0F2"/>
    <w:pPr>
      <w:numPr>
        <w:numId w:val="7"/>
      </w:numPr>
    </w:pPr>
  </w:style>
  <w:style w:type="paragraph" w:customStyle="1" w:styleId="ListAlpha2">
    <w:name w:val="List Alpha 2"/>
    <w:basedOn w:val="List2"/>
    <w:rsid w:val="00D440F2"/>
    <w:pPr>
      <w:numPr>
        <w:numId w:val="6"/>
      </w:numPr>
    </w:pPr>
  </w:style>
  <w:style w:type="paragraph" w:styleId="List2">
    <w:name w:val="List 2"/>
    <w:basedOn w:val="BodyText"/>
    <w:rsid w:val="00D440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0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0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0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0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0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40F2"/>
    <w:pPr>
      <w:numPr>
        <w:numId w:val="2"/>
      </w:numPr>
    </w:pPr>
  </w:style>
  <w:style w:type="paragraph" w:styleId="ListContinue2">
    <w:name w:val="List Continue 2"/>
    <w:basedOn w:val="List2"/>
    <w:rsid w:val="00D440F2"/>
    <w:pPr>
      <w:ind w:firstLine="0"/>
    </w:pPr>
  </w:style>
  <w:style w:type="paragraph" w:styleId="ListContinue3">
    <w:name w:val="List Continue 3"/>
    <w:basedOn w:val="List3"/>
    <w:rsid w:val="00D440F2"/>
    <w:pPr>
      <w:ind w:left="1021" w:firstLine="0"/>
    </w:pPr>
  </w:style>
  <w:style w:type="paragraph" w:styleId="ListContinue4">
    <w:name w:val="List Continue 4"/>
    <w:basedOn w:val="List4"/>
    <w:rsid w:val="00D440F2"/>
    <w:pPr>
      <w:ind w:firstLine="0"/>
    </w:pPr>
  </w:style>
  <w:style w:type="paragraph" w:styleId="ListContinue5">
    <w:name w:val="List Continue 5"/>
    <w:basedOn w:val="List5"/>
    <w:rsid w:val="00D440F2"/>
    <w:pPr>
      <w:ind w:firstLine="0"/>
    </w:pPr>
  </w:style>
  <w:style w:type="paragraph" w:styleId="ListNumber3">
    <w:name w:val="List Number 3"/>
    <w:basedOn w:val="List3"/>
    <w:rsid w:val="00D440F2"/>
    <w:pPr>
      <w:numPr>
        <w:numId w:val="3"/>
      </w:numPr>
    </w:pPr>
  </w:style>
  <w:style w:type="paragraph" w:styleId="ListNumber4">
    <w:name w:val="List Number 4"/>
    <w:basedOn w:val="List4"/>
    <w:rsid w:val="00D440F2"/>
    <w:pPr>
      <w:numPr>
        <w:numId w:val="4"/>
      </w:numPr>
    </w:pPr>
  </w:style>
  <w:style w:type="paragraph" w:styleId="ListNumber5">
    <w:name w:val="List Number 5"/>
    <w:basedOn w:val="List5"/>
    <w:rsid w:val="00D440F2"/>
    <w:pPr>
      <w:numPr>
        <w:numId w:val="5"/>
      </w:numPr>
    </w:pPr>
  </w:style>
  <w:style w:type="paragraph" w:styleId="BlockText">
    <w:name w:val="Block Text"/>
    <w:basedOn w:val="Normal"/>
    <w:rsid w:val="00D440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0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0F2"/>
    <w:rPr>
      <w:sz w:val="16"/>
      <w:vertAlign w:val="superscript"/>
    </w:rPr>
  </w:style>
  <w:style w:type="character" w:customStyle="1" w:styleId="Symbols">
    <w:name w:val="Symbols"/>
    <w:basedOn w:val="DefaultParagraphFont"/>
    <w:rsid w:val="00D440F2"/>
    <w:rPr>
      <w:rFonts w:ascii="Symbol" w:hAnsi="Symbol"/>
    </w:rPr>
  </w:style>
  <w:style w:type="character" w:customStyle="1" w:styleId="MenuOptions">
    <w:name w:val="Menu Options"/>
    <w:basedOn w:val="DefaultParagraphFont"/>
    <w:rsid w:val="00D440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0F2"/>
    <w:rPr>
      <w:b/>
    </w:rPr>
  </w:style>
  <w:style w:type="character" w:customStyle="1" w:styleId="Underlined">
    <w:name w:val="Underlined"/>
    <w:basedOn w:val="DefaultParagraphFont"/>
    <w:rsid w:val="00D440F2"/>
    <w:rPr>
      <w:u w:val="single"/>
    </w:rPr>
  </w:style>
  <w:style w:type="paragraph" w:customStyle="1" w:styleId="TableBodyTextRight">
    <w:name w:val="Table Body Text Right"/>
    <w:basedOn w:val="TableBodyText"/>
    <w:rsid w:val="00D440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0F2"/>
    <w:rPr>
      <w:sz w:val="18"/>
    </w:rPr>
  </w:style>
  <w:style w:type="paragraph" w:customStyle="1" w:styleId="BodySmallRight">
    <w:name w:val="Body Small Right"/>
    <w:basedOn w:val="BodyTextRight"/>
    <w:rsid w:val="00D440F2"/>
    <w:rPr>
      <w:sz w:val="18"/>
      <w:szCs w:val="18"/>
    </w:rPr>
  </w:style>
  <w:style w:type="paragraph" w:customStyle="1" w:styleId="MarginEdition">
    <w:name w:val="Margin Edition"/>
    <w:basedOn w:val="MarginNote"/>
    <w:rsid w:val="00D440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0F2"/>
    <w:rPr>
      <w:sz w:val="2"/>
      <w:szCs w:val="2"/>
    </w:rPr>
  </w:style>
  <w:style w:type="character" w:customStyle="1" w:styleId="Small">
    <w:name w:val="Small"/>
    <w:basedOn w:val="DefaultParagraphFont"/>
    <w:rsid w:val="00D440F2"/>
    <w:rPr>
      <w:sz w:val="16"/>
    </w:rPr>
  </w:style>
  <w:style w:type="paragraph" w:customStyle="1" w:styleId="WideTable">
    <w:name w:val="Wide Table"/>
    <w:basedOn w:val="Normal"/>
    <w:rsid w:val="00D440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0F2"/>
  </w:style>
  <w:style w:type="paragraph" w:styleId="Quote">
    <w:name w:val="Quote"/>
    <w:basedOn w:val="Heading1"/>
    <w:link w:val="QuoteChar"/>
    <w:qFormat/>
    <w:rsid w:val="00D440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0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0F2"/>
    <w:pPr>
      <w:pageBreakBefore/>
    </w:pPr>
  </w:style>
  <w:style w:type="paragraph" w:customStyle="1" w:styleId="Border">
    <w:name w:val="Border"/>
    <w:basedOn w:val="Normal"/>
    <w:qFormat/>
    <w:rsid w:val="00D440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0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0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0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0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0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0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0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0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0F2"/>
    <w:rPr>
      <w:u w:val="single"/>
    </w:rPr>
  </w:style>
  <w:style w:type="character" w:customStyle="1" w:styleId="BoldandItalics">
    <w:name w:val="Bold and Italics"/>
    <w:qFormat/>
    <w:rsid w:val="00D440F2"/>
    <w:rPr>
      <w:b/>
      <w:i/>
      <w:u w:val="none"/>
    </w:rPr>
  </w:style>
  <w:style w:type="paragraph" w:styleId="BalloonText">
    <w:name w:val="Balloon Text"/>
    <w:basedOn w:val="Normal"/>
    <w:link w:val="BalloonTextChar"/>
    <w:rsid w:val="00D44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0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0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0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0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0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0F2"/>
    <w:pPr>
      <w:spacing w:before="0" w:after="0"/>
    </w:pPr>
  </w:style>
  <w:style w:type="paragraph" w:customStyle="1" w:styleId="BodyTextBold">
    <w:name w:val="Body Text Bold"/>
    <w:basedOn w:val="BodyText"/>
    <w:qFormat/>
    <w:rsid w:val="00D440F2"/>
    <w:rPr>
      <w:b/>
    </w:rPr>
  </w:style>
  <w:style w:type="character" w:styleId="Hyperlink">
    <w:name w:val="Hyperlink"/>
    <w:basedOn w:val="DefaultParagraphFont"/>
    <w:uiPriority w:val="99"/>
    <w:unhideWhenUsed/>
    <w:rsid w:val="002B2F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2649</Characters>
  <Application>Microsoft Office Word</Application>
  <DocSecurity>0</DocSecurity>
  <Lines>120</Lines>
  <Paragraphs>62</Paragraphs>
  <ScaleCrop>false</ScaleCrop>
  <Company>Author-it Software Corporation Ltd.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TLIA0006 Coordinate goods to bond premises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2024-07-12T07:20:00Z</dcterms:created>
  <dcterms:modified xsi:type="dcterms:W3CDTF">2024-07-12T07:20:00Z</dcterms:modified>
</cp:coreProperties>
</file>