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264" w:rsidP="00F95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TLIA0005 Connect and disconnect reefer units</w:t>
      </w:r>
      <w:r>
        <w:fldChar w:fldCharType="end"/>
      </w:r>
    </w:p>
    <w:p w:rsidR="00F95264" w:rsidP="00F95264">
      <w:pPr>
        <w:pStyle w:val="Version"/>
        <w:sectPr w:rsidSect="00694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192" w:rsidP="00694192">
      <w:pPr>
        <w:pStyle w:val="SuperHeading"/>
      </w:pPr>
      <w:r w:rsidRPr="00694192">
        <w:t>TLIA0005 Connect and disconnect reefer units</w:t>
      </w:r>
    </w:p>
    <w:p w:rsidR="00000000" w:rsidRPr="00694192" w:rsidP="00694192">
      <w:pPr>
        <w:pStyle w:val="Heading1"/>
      </w:pPr>
      <w:bookmarkStart w:id="1" w:name="O_1065721"/>
      <w:bookmarkEnd w:id="1"/>
      <w:r w:rsidRPr="00694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 xml:space="preserve">Release 1. </w:t>
            </w:r>
            <w:r w:rsidRPr="00694192">
              <w:t>This is the first release of this unit of competency in the TLI Transport and Logistics Training Package.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2" w:name="O_1065722"/>
      <w:bookmarkEnd w:id="2"/>
      <w:r w:rsidRPr="006941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This unit involves the skills and knowledge required to connect and disconne</w:t>
            </w:r>
            <w:r w:rsidRPr="00694192">
              <w:t>ct (refrigerated) reefer units in accordance with workplace requirements as part of work activities in the stevedoring, transport, distribution and allied industries.</w:t>
            </w:r>
          </w:p>
          <w:p w:rsidR="00000000" w:rsidRPr="00694192" w:rsidP="00694192">
            <w:pPr>
              <w:pStyle w:val="BodyText"/>
            </w:pPr>
            <w:r w:rsidRPr="00694192">
              <w:t>It includes connecting and disconnecting reefer units to/from power sources and identifyi</w:t>
            </w:r>
            <w:r w:rsidRPr="00694192">
              <w:t>ng and reporting any faults and damage with reefer unit operation.</w:t>
            </w:r>
          </w:p>
          <w:p w:rsidR="00000000" w:rsidRPr="00694192" w:rsidP="00694192">
            <w:pPr>
              <w:pStyle w:val="BodyText"/>
            </w:pPr>
            <w:r w:rsidRPr="00694192">
              <w:t>Work is performed under some supervision generally within a team environment.</w:t>
            </w:r>
          </w:p>
          <w:p w:rsidR="00000000" w:rsidRPr="00694192" w:rsidP="00694192">
            <w:pPr>
              <w:pStyle w:val="BodyText"/>
            </w:pPr>
            <w:r w:rsidRPr="00694192">
              <w:t>No licensing, legislative or certification requirements apply to this unit at the time of publication.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3" w:name="O_1065723"/>
      <w:bookmarkEnd w:id="3"/>
      <w:r w:rsidRPr="006941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Not applicable.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4" w:name="O_1065724"/>
      <w:bookmarkEnd w:id="4"/>
      <w:r w:rsidRPr="006941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A – Handling Cargo/Stock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5" w:name="O_1065725"/>
      <w:bookmarkEnd w:id="5"/>
      <w:r w:rsidRPr="006941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Not applicable.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6" w:name="O_1065726"/>
      <w:bookmarkEnd w:id="6"/>
      <w:r w:rsidRPr="006941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PERFORMANCE CRITERIA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Performance criteria describe the performance needed to demonstrate achievement of the element.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>Connect reefer units to power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 xml:space="preserve">Appropriate personal protective equipment (PPE) is selected and used in accordance with workplace procedures 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 xml:space="preserve">Hazards, including weather conditions, are identified, </w:t>
            </w:r>
            <w:r w:rsidRPr="00694192">
              <w:t xml:space="preserve">risks assessed and control measures implemented 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 xml:space="preserve">Reefer units are located and identified 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Reefer units are visually inspected, and faults and damage are identified and reported to relevant personnel in accordance with workplace procedures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Reefer units are connected in accordance with workpl</w:t>
            </w:r>
            <w:r w:rsidRPr="00694192">
              <w:t>ace procedures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Reefer units are checked to be running correctly after being connected in accordance with workplace procedures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>Disconnect reefer units from power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t>Reefer units to be disconnected are identified, visually inspected, and f</w:t>
            </w:r>
            <w:r w:rsidRPr="00694192">
              <w:t>aults and damage are reported to relevant personnel in accordance with workplace procedures</w:t>
            </w:r>
          </w:p>
        </w:tc>
      </w:tr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92">
            <w:pPr>
              <w:pStyle w:val="BodyText"/>
              <w:rPr>
                <w:lang w:val="en-NZ"/>
              </w:rPr>
            </w:pPr>
            <w:r w:rsidRPr="006941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 xml:space="preserve">Reefer units are disconnected and cables are stowed appropriate for transport in accordance with workplace procedures 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7" w:name="O_1065727"/>
      <w:bookmarkEnd w:id="7"/>
      <w:r w:rsidRPr="006941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Foundation skills essential to performance are explicit in the performance criteria of this unit of competency.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8" w:name="O_1065728"/>
      <w:bookmarkEnd w:id="8"/>
      <w:r w:rsidRPr="006941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Range is restricted to essential operating conditions and any other variables essential to the work environment.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9" w:name="O_1065729"/>
      <w:bookmarkEnd w:id="9"/>
      <w:r w:rsidRPr="006941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This unit replaces and is equivalent to TLIA2003 Connect and disconnect reefer units.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10" w:name="O_1065736"/>
      <w:bookmarkEnd w:id="10"/>
      <w:r w:rsidRPr="00694192">
        <w:t>Links</w:t>
      </w:r>
    </w:p>
    <w:p w:rsidR="00000000" w:rsidRPr="00694192" w:rsidP="00F95264">
      <w:pPr>
        <w:pStyle w:val="BodyText"/>
      </w:pPr>
      <w:r w:rsidRPr="00694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7F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4192" w:rsidP="00F95264">
      <w:pPr>
        <w:pStyle w:val="BodyText"/>
        <w:sectPr w:rsidSect="006941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192" w:rsidP="00694192">
      <w:pPr>
        <w:pStyle w:val="SuperHeading"/>
      </w:pPr>
      <w:r w:rsidRPr="00694192">
        <w:t>Assessment Requirements for TLIA0005 Co</w:t>
      </w:r>
      <w:r w:rsidRPr="00694192">
        <w:t>nnect and disconnect reefer units</w:t>
      </w:r>
    </w:p>
    <w:p w:rsidR="00000000" w:rsidRPr="00694192" w:rsidP="00694192">
      <w:pPr>
        <w:pStyle w:val="Heading1"/>
      </w:pPr>
      <w:bookmarkStart w:id="11" w:name="O_1065731"/>
      <w:bookmarkEnd w:id="11"/>
      <w:r w:rsidRPr="00694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rPr>
                <w:rStyle w:val="SpecialBold"/>
              </w:rPr>
              <w:t xml:space="preserve">Release 1. </w:t>
            </w:r>
            <w:r w:rsidRPr="00694192">
              <w:t>This is the first release of this unit of competency in the TLI Transport and Logistics Training Package.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12" w:name="O_1065732"/>
      <w:bookmarkEnd w:id="12"/>
      <w:r w:rsidRPr="006941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Evidence required to dem</w:t>
            </w:r>
            <w:r w:rsidRPr="00694192">
              <w:t>onstrate competence in this unit must be relevant to and satisfy all of the requirements of the elements and performance criteria on at least one occasion and include:</w:t>
            </w:r>
          </w:p>
          <w:p w:rsidR="00000000" w:rsidRPr="00694192" w:rsidP="00694192">
            <w:pPr>
              <w:pStyle w:val="ListBullet"/>
            </w:pPr>
            <w:r w:rsidRPr="00694192">
              <w:t>applying precautions an</w:t>
            </w:r>
            <w:r w:rsidRPr="00694192">
              <w:t>d required action to minimise, control or eliminate identified hazards</w:t>
            </w:r>
          </w:p>
          <w:p w:rsidR="00000000" w:rsidRPr="00694192" w:rsidP="00694192">
            <w:pPr>
              <w:pStyle w:val="ListBullet"/>
            </w:pPr>
            <w:r w:rsidRPr="00694192">
              <w:t>applying workplace procedures</w:t>
            </w:r>
          </w:p>
          <w:p w:rsidR="00000000" w:rsidRPr="00694192" w:rsidP="00694192">
            <w:pPr>
              <w:pStyle w:val="ListBullet"/>
            </w:pPr>
            <w:r w:rsidRPr="00694192">
              <w:t>connecting and disconnecting reefer units from power sources</w:t>
            </w:r>
          </w:p>
          <w:p w:rsidR="00000000" w:rsidRPr="00694192" w:rsidP="00694192">
            <w:pPr>
              <w:pStyle w:val="ListBullet"/>
            </w:pPr>
            <w:r w:rsidRPr="00694192">
              <w:t>interpreting and following relevant instructions and procedures</w:t>
            </w:r>
          </w:p>
          <w:p w:rsidR="00000000" w:rsidRPr="00694192" w:rsidP="00694192">
            <w:pPr>
              <w:pStyle w:val="ListBullet"/>
            </w:pPr>
            <w:r w:rsidRPr="00694192">
              <w:t>modifying activities depending</w:t>
            </w:r>
            <w:r w:rsidRPr="00694192">
              <w:t xml:space="preserve"> on operational contingencies, risk situations and environments</w:t>
            </w:r>
          </w:p>
          <w:p w:rsidR="00000000" w:rsidRPr="00694192" w:rsidP="00694192">
            <w:pPr>
              <w:pStyle w:val="ListBullet"/>
            </w:pPr>
            <w:r w:rsidRPr="00694192">
              <w:t>operating and adapting to differences in reefer units in accordance with workplace procedures</w:t>
            </w:r>
          </w:p>
          <w:p w:rsidR="00000000" w:rsidRPr="00694192" w:rsidP="00694192">
            <w:pPr>
              <w:pStyle w:val="ListBullet"/>
            </w:pPr>
            <w:r w:rsidRPr="00694192">
              <w:t>reporting faults and damage in accordance with workplace procedures</w:t>
            </w:r>
          </w:p>
          <w:p w:rsidR="00000000" w:rsidRPr="00694192" w:rsidP="00694192">
            <w:pPr>
              <w:pStyle w:val="ListBullet"/>
            </w:pPr>
            <w:r w:rsidRPr="00694192">
              <w:t>using personal protective equi</w:t>
            </w:r>
            <w:r w:rsidRPr="00694192">
              <w:t>pment (PPE) in accordance with workplace procedures.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13" w:name="O_1065733"/>
      <w:bookmarkEnd w:id="13"/>
      <w:r w:rsidRPr="006941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Evidence required to demonstrate competence in this unit must be relevant to and satisfy all of the requirements of the elements and performance criteria and inclu</w:t>
            </w:r>
            <w:r w:rsidRPr="00694192">
              <w:t>de knowledge of:</w:t>
            </w:r>
          </w:p>
          <w:p w:rsidR="00000000" w:rsidRPr="00694192" w:rsidP="00694192">
            <w:pPr>
              <w:pStyle w:val="ListBullet"/>
            </w:pPr>
            <w:r w:rsidRPr="00694192">
              <w:t xml:space="preserve">problems that may occur when connecting and disconnecting reefer units and appropriate action that can be taken </w:t>
            </w:r>
          </w:p>
          <w:p w:rsidR="00000000" w:rsidRPr="00694192" w:rsidP="00694192">
            <w:pPr>
              <w:pStyle w:val="ListBullet"/>
            </w:pPr>
            <w:r w:rsidRPr="00694192">
              <w:t xml:space="preserve">relevant work health and safety (WHS)/occupational health and safety (OHS) and environmental workplace procedures </w:t>
            </w:r>
          </w:p>
          <w:p w:rsidR="00000000" w:rsidRPr="00694192" w:rsidP="00694192">
            <w:pPr>
              <w:pStyle w:val="ListBullet"/>
            </w:pPr>
            <w:r w:rsidRPr="00694192">
              <w:t>site layout and location of reefer units</w:t>
            </w:r>
          </w:p>
          <w:p w:rsidR="00000000" w:rsidRPr="00694192" w:rsidP="00694192">
            <w:pPr>
              <w:pStyle w:val="ListBullet"/>
            </w:pPr>
            <w:r w:rsidRPr="00694192">
              <w:t>workplace procedures for connecting and disconnecting reefer units.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14" w:name="O_1065734"/>
      <w:bookmarkEnd w:id="14"/>
      <w:r w:rsidRPr="006941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92" w:rsidP="00694192">
            <w:pPr>
              <w:pStyle w:val="BodyText"/>
            </w:pPr>
            <w:r w:rsidRPr="00694192">
              <w:t>Assessors must hold credentials specified within the Standards for Registered Training Organisations cur</w:t>
            </w:r>
            <w:r w:rsidRPr="00694192">
              <w:t xml:space="preserve">rent at the time of assessment. </w:t>
            </w:r>
          </w:p>
          <w:p w:rsidR="00000000" w:rsidRPr="00694192" w:rsidP="00694192">
            <w:pPr>
              <w:pStyle w:val="BodyText"/>
            </w:pPr>
            <w:r w:rsidRPr="006941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94192" w:rsidP="00694192">
            <w:pPr>
              <w:pStyle w:val="BodyText"/>
            </w:pPr>
            <w:r w:rsidRPr="00694192">
              <w:t>Assessment mu</w:t>
            </w:r>
            <w:r w:rsidRPr="00694192">
              <w:t>st occur in workplace operational situations where it is appropriate to do so; where this is not appropriate, assessment on connecting and disconnecting reefer units must occur in simulated workplace operational situations that replicate workplace conditio</w:t>
            </w:r>
            <w:r w:rsidRPr="00694192">
              <w:t>ns.</w:t>
            </w:r>
          </w:p>
          <w:p w:rsidR="00000000" w:rsidRPr="00694192" w:rsidP="00694192">
            <w:pPr>
              <w:pStyle w:val="BodyText"/>
            </w:pPr>
            <w:r w:rsidRPr="0069419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94192" w:rsidP="00694192">
            <w:pPr>
              <w:pStyle w:val="BodyText"/>
            </w:pPr>
            <w:r w:rsidRPr="00694192">
              <w:t>Resources for assessment must include:</w:t>
            </w:r>
          </w:p>
          <w:p w:rsidR="00000000" w:rsidRPr="00694192" w:rsidP="00694192">
            <w:pPr>
              <w:pStyle w:val="ListBullet2"/>
            </w:pPr>
            <w:r w:rsidRPr="00694192">
              <w:t>relevant materials, tools, equipment, power source, reefer unit and PPE</w:t>
            </w:r>
          </w:p>
          <w:p w:rsidR="00000000" w:rsidRPr="00694192" w:rsidP="00694192">
            <w:pPr>
              <w:pStyle w:val="ListBullet2"/>
            </w:pPr>
            <w:r w:rsidRPr="00694192">
              <w:t>applicable documentation, including workplace procedures, regulations, codes of practice and operation manuals.</w:t>
            </w:r>
          </w:p>
        </w:tc>
      </w:tr>
    </w:tbl>
    <w:p w:rsidR="00000000" w:rsidRPr="00694192" w:rsidP="00694192">
      <w:pPr>
        <w:pStyle w:val="NoPaddingFontSize1"/>
      </w:pPr>
    </w:p>
    <w:p w:rsidR="00000000" w:rsidRPr="00694192" w:rsidP="00694192">
      <w:pPr>
        <w:pStyle w:val="AllowPageBreak"/>
      </w:pPr>
    </w:p>
    <w:p w:rsidR="00000000" w:rsidRPr="00694192" w:rsidP="00694192">
      <w:pPr>
        <w:pStyle w:val="Heading1"/>
      </w:pPr>
      <w:bookmarkStart w:id="15" w:name="O_1065737"/>
      <w:bookmarkEnd w:id="15"/>
      <w:r w:rsidRPr="00694192">
        <w:t>Links</w:t>
      </w:r>
    </w:p>
    <w:p w:rsidR="00000000" w:rsidRPr="00694192" w:rsidP="00F95264">
      <w:pPr>
        <w:pStyle w:val="BodyText"/>
      </w:pPr>
      <w:r w:rsidRPr="00694192">
        <w:t>Companion Volume Implementation Guides are fo</w:t>
      </w:r>
      <w:r w:rsidRPr="00694192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7F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4192" w:rsidP="00694192"/>
    <w:sectPr w:rsidSect="006941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 w:rsidRPr="00F95264" w:rsidP="00F95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4" w:rsidP="00694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264" w:rsidP="00694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5264" w:rsidP="006941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 w:rsidP="00694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264">
      <w:t>Approved</w:t>
    </w:r>
    <w:r w:rsidR="00F952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2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264">
      <w:rPr>
        <w:noProof/>
      </w:rPr>
      <w:t>4</w:t>
    </w:r>
    <w:r>
      <w:rPr>
        <w:noProof/>
      </w:rPr>
      <w:fldChar w:fldCharType="end"/>
    </w:r>
  </w:p>
  <w:p w:rsidR="00694192" w:rsidP="00694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2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264">
      <w:t>Industry Skills Australia</w:t>
    </w:r>
    <w:r w:rsidR="00F95264">
      <w:fldChar w:fldCharType="end"/>
    </w:r>
  </w:p>
  <w:p w:rsidR="00694192" w:rsidP="00694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192" w:rsidRPr="00F95264" w:rsidP="00F95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64" w:rsidRPr="002D2AF8" w:rsidP="00694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TLIA0005 Connect and disconnect reefer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5264" w:rsidP="006941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92" w:rsidRPr="002D2AF8" w:rsidP="00694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264">
      <w:t>TLIA0005 Connect and disconnect reefer units</w:t>
    </w:r>
    <w:r w:rsidR="00F952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264">
      <w:rPr>
        <w:noProof/>
      </w:rPr>
      <w:t>1 March 2025</w:t>
    </w:r>
    <w:r>
      <w:fldChar w:fldCharType="end"/>
    </w:r>
  </w:p>
  <w:p w:rsidR="00694192" w:rsidP="00694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EF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6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783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192"/>
  </w:style>
  <w:style w:type="character" w:customStyle="1" w:styleId="Heading1Char">
    <w:name w:val="Heading 1 Char"/>
    <w:basedOn w:val="DefaultParagraphFont"/>
    <w:link w:val="Heading1"/>
    <w:rsid w:val="00694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1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192"/>
    <w:rPr>
      <w:b/>
      <w:spacing w:val="0"/>
    </w:rPr>
  </w:style>
  <w:style w:type="paragraph" w:styleId="ListBullet2">
    <w:name w:val="List Bullet 2"/>
    <w:basedOn w:val="List2"/>
    <w:rsid w:val="006941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4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192"/>
    <w:rPr>
      <w:i/>
    </w:rPr>
  </w:style>
  <w:style w:type="paragraph" w:styleId="Caption">
    <w:name w:val="caption"/>
    <w:basedOn w:val="BodyText"/>
    <w:next w:val="Normal"/>
    <w:qFormat/>
    <w:rsid w:val="00694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192"/>
  </w:style>
  <w:style w:type="paragraph" w:styleId="TableofFigures">
    <w:name w:val="table of figures"/>
    <w:basedOn w:val="Normal"/>
    <w:next w:val="Normal"/>
    <w:semiHidden/>
    <w:rsid w:val="00694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1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192"/>
    <w:rPr>
      <w:rFonts w:ascii="Wingdings" w:hAnsi="Wingdings"/>
    </w:rPr>
  </w:style>
  <w:style w:type="paragraph" w:customStyle="1" w:styleId="TableHeading">
    <w:name w:val="Table Heading"/>
    <w:basedOn w:val="HeadingBase"/>
    <w:rsid w:val="00694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192"/>
    <w:rPr>
      <w:color w:val="0033CC"/>
      <w:u w:val="none"/>
    </w:rPr>
  </w:style>
  <w:style w:type="paragraph" w:customStyle="1" w:styleId="BodyTextRight">
    <w:name w:val="Body Text Right"/>
    <w:basedOn w:val="BodyText"/>
    <w:rsid w:val="00694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1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192"/>
    <w:rPr>
      <w:sz w:val="32"/>
    </w:rPr>
  </w:style>
  <w:style w:type="paragraph" w:customStyle="1" w:styleId="HeadingProcedure">
    <w:name w:val="Heading Procedure"/>
    <w:basedOn w:val="HeadingBase"/>
    <w:next w:val="Normal"/>
    <w:rsid w:val="00694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192"/>
    <w:pPr>
      <w:spacing w:before="60" w:after="60"/>
    </w:pPr>
  </w:style>
  <w:style w:type="paragraph" w:styleId="ListContinue">
    <w:name w:val="List Continue"/>
    <w:basedOn w:val="List"/>
    <w:rsid w:val="00694192"/>
    <w:pPr>
      <w:ind w:firstLine="0"/>
    </w:pPr>
  </w:style>
  <w:style w:type="paragraph" w:customStyle="1" w:styleId="ListNote">
    <w:name w:val="List Note"/>
    <w:basedOn w:val="List"/>
    <w:rsid w:val="00694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192"/>
    <w:rPr>
      <w:rFonts w:ascii="Courier New" w:hAnsi="Courier New"/>
    </w:rPr>
  </w:style>
  <w:style w:type="paragraph" w:customStyle="1" w:styleId="NoteBullet">
    <w:name w:val="Note Bullet"/>
    <w:basedOn w:val="Note"/>
    <w:rsid w:val="00694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1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192"/>
    <w:rPr>
      <w:b/>
      <w:smallCaps/>
    </w:rPr>
  </w:style>
  <w:style w:type="paragraph" w:customStyle="1" w:styleId="TableListNumber">
    <w:name w:val="Table List Number"/>
    <w:basedOn w:val="ListNumber"/>
    <w:rsid w:val="00694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192"/>
    <w:pPr>
      <w:numPr>
        <w:numId w:val="9"/>
      </w:numPr>
    </w:pPr>
  </w:style>
  <w:style w:type="paragraph" w:customStyle="1" w:styleId="ListAlpha2">
    <w:name w:val="List Alpha 2"/>
    <w:basedOn w:val="List2"/>
    <w:rsid w:val="00694192"/>
    <w:pPr>
      <w:numPr>
        <w:numId w:val="8"/>
      </w:numPr>
    </w:pPr>
  </w:style>
  <w:style w:type="paragraph" w:styleId="List2">
    <w:name w:val="List 2"/>
    <w:basedOn w:val="BodyText"/>
    <w:rsid w:val="00694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1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1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192"/>
    <w:pPr>
      <w:numPr>
        <w:numId w:val="4"/>
      </w:numPr>
    </w:pPr>
  </w:style>
  <w:style w:type="paragraph" w:styleId="ListContinue2">
    <w:name w:val="List Continue 2"/>
    <w:basedOn w:val="List2"/>
    <w:rsid w:val="00694192"/>
    <w:pPr>
      <w:ind w:firstLine="0"/>
    </w:pPr>
  </w:style>
  <w:style w:type="paragraph" w:styleId="ListContinue3">
    <w:name w:val="List Continue 3"/>
    <w:basedOn w:val="List3"/>
    <w:rsid w:val="00694192"/>
    <w:pPr>
      <w:ind w:left="1021" w:firstLine="0"/>
    </w:pPr>
  </w:style>
  <w:style w:type="paragraph" w:styleId="ListContinue4">
    <w:name w:val="List Continue 4"/>
    <w:basedOn w:val="List4"/>
    <w:rsid w:val="00694192"/>
    <w:pPr>
      <w:ind w:firstLine="0"/>
    </w:pPr>
  </w:style>
  <w:style w:type="paragraph" w:styleId="ListContinue5">
    <w:name w:val="List Continue 5"/>
    <w:basedOn w:val="List5"/>
    <w:rsid w:val="00694192"/>
    <w:pPr>
      <w:ind w:firstLine="0"/>
    </w:pPr>
  </w:style>
  <w:style w:type="paragraph" w:styleId="ListNumber3">
    <w:name w:val="List Number 3"/>
    <w:basedOn w:val="List3"/>
    <w:rsid w:val="00694192"/>
    <w:pPr>
      <w:numPr>
        <w:numId w:val="5"/>
      </w:numPr>
    </w:pPr>
  </w:style>
  <w:style w:type="paragraph" w:styleId="ListNumber4">
    <w:name w:val="List Number 4"/>
    <w:basedOn w:val="List4"/>
    <w:rsid w:val="00694192"/>
    <w:pPr>
      <w:numPr>
        <w:numId w:val="6"/>
      </w:numPr>
    </w:pPr>
  </w:style>
  <w:style w:type="paragraph" w:styleId="ListNumber5">
    <w:name w:val="List Number 5"/>
    <w:basedOn w:val="List5"/>
    <w:rsid w:val="00694192"/>
    <w:pPr>
      <w:numPr>
        <w:numId w:val="7"/>
      </w:numPr>
    </w:pPr>
  </w:style>
  <w:style w:type="paragraph" w:styleId="BlockText">
    <w:name w:val="Block Text"/>
    <w:basedOn w:val="Normal"/>
    <w:rsid w:val="00694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192"/>
    <w:rPr>
      <w:sz w:val="16"/>
      <w:vertAlign w:val="superscript"/>
    </w:rPr>
  </w:style>
  <w:style w:type="character" w:customStyle="1" w:styleId="Symbols">
    <w:name w:val="Symbols"/>
    <w:basedOn w:val="DefaultParagraphFont"/>
    <w:rsid w:val="00694192"/>
    <w:rPr>
      <w:rFonts w:ascii="Symbol" w:hAnsi="Symbol"/>
    </w:rPr>
  </w:style>
  <w:style w:type="character" w:customStyle="1" w:styleId="MenuOptions">
    <w:name w:val="Menu Options"/>
    <w:basedOn w:val="DefaultParagraphFont"/>
    <w:rsid w:val="00694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192"/>
    <w:rPr>
      <w:b/>
    </w:rPr>
  </w:style>
  <w:style w:type="character" w:customStyle="1" w:styleId="Underlined">
    <w:name w:val="Underlined"/>
    <w:basedOn w:val="DefaultParagraphFont"/>
    <w:rsid w:val="00694192"/>
    <w:rPr>
      <w:u w:val="single"/>
    </w:rPr>
  </w:style>
  <w:style w:type="paragraph" w:customStyle="1" w:styleId="TableBodyTextRight">
    <w:name w:val="Table Body Text Right"/>
    <w:basedOn w:val="TableBodyText"/>
    <w:rsid w:val="00694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192"/>
    <w:rPr>
      <w:sz w:val="18"/>
    </w:rPr>
  </w:style>
  <w:style w:type="paragraph" w:customStyle="1" w:styleId="BodySmallRight">
    <w:name w:val="Body Small Right"/>
    <w:basedOn w:val="BodyTextRight"/>
    <w:rsid w:val="00694192"/>
    <w:rPr>
      <w:sz w:val="18"/>
      <w:szCs w:val="18"/>
    </w:rPr>
  </w:style>
  <w:style w:type="paragraph" w:customStyle="1" w:styleId="MarginEdition">
    <w:name w:val="Margin Edition"/>
    <w:basedOn w:val="MarginNote"/>
    <w:rsid w:val="00694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192"/>
    <w:rPr>
      <w:sz w:val="2"/>
      <w:szCs w:val="2"/>
    </w:rPr>
  </w:style>
  <w:style w:type="character" w:customStyle="1" w:styleId="Small">
    <w:name w:val="Small"/>
    <w:basedOn w:val="DefaultParagraphFont"/>
    <w:rsid w:val="00694192"/>
    <w:rPr>
      <w:sz w:val="16"/>
    </w:rPr>
  </w:style>
  <w:style w:type="paragraph" w:customStyle="1" w:styleId="WideTable">
    <w:name w:val="Wide Table"/>
    <w:basedOn w:val="Normal"/>
    <w:rsid w:val="00694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192"/>
  </w:style>
  <w:style w:type="paragraph" w:styleId="Quote">
    <w:name w:val="Quote"/>
    <w:basedOn w:val="Heading1"/>
    <w:link w:val="QuoteChar"/>
    <w:qFormat/>
    <w:rsid w:val="00694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192"/>
    <w:pPr>
      <w:pageBreakBefore/>
    </w:pPr>
  </w:style>
  <w:style w:type="paragraph" w:customStyle="1" w:styleId="Border">
    <w:name w:val="Border"/>
    <w:basedOn w:val="Normal"/>
    <w:qFormat/>
    <w:rsid w:val="00694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192"/>
    <w:rPr>
      <w:u w:val="single"/>
    </w:rPr>
  </w:style>
  <w:style w:type="character" w:customStyle="1" w:styleId="BoldandItalics">
    <w:name w:val="Bold and Italics"/>
    <w:qFormat/>
    <w:rsid w:val="00694192"/>
    <w:rPr>
      <w:b/>
      <w:i/>
      <w:u w:val="none"/>
    </w:rPr>
  </w:style>
  <w:style w:type="paragraph" w:styleId="BalloonText">
    <w:name w:val="Balloon Text"/>
    <w:basedOn w:val="Normal"/>
    <w:link w:val="BalloonTextChar"/>
    <w:rsid w:val="0069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192"/>
    <w:pPr>
      <w:spacing w:before="0" w:after="0"/>
    </w:pPr>
  </w:style>
  <w:style w:type="paragraph" w:customStyle="1" w:styleId="BodyTextBold">
    <w:name w:val="Body Text Bold"/>
    <w:basedOn w:val="BodyText"/>
    <w:qFormat/>
    <w:rsid w:val="00694192"/>
    <w:rPr>
      <w:b/>
    </w:rPr>
  </w:style>
  <w:style w:type="character" w:styleId="Hyperlink">
    <w:name w:val="Hyperlink"/>
    <w:basedOn w:val="DefaultParagraphFont"/>
    <w:uiPriority w:val="99"/>
    <w:unhideWhenUsed/>
    <w:rsid w:val="00F95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4951</Characters>
  <Application>Microsoft Office Word</Application>
  <DocSecurity>0</DocSecurity>
  <Lines>170</Lines>
  <Paragraphs>95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TLIA0005 Connect and disconnect reefer units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