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0D1" w:rsidP="00F94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TLIA0004 Complete receival and despatch documentation</w:t>
      </w:r>
      <w:r>
        <w:fldChar w:fldCharType="end"/>
      </w:r>
    </w:p>
    <w:p w:rsidR="00F940D1" w:rsidP="00F940D1">
      <w:pPr>
        <w:pStyle w:val="Version"/>
        <w:sectPr w:rsidSect="00340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F5A" w:rsidP="00340F5A">
      <w:pPr>
        <w:pStyle w:val="SuperHeading"/>
      </w:pPr>
      <w:r w:rsidRPr="00340F5A">
        <w:t>TLIA0004 Complete receival and despatch documentation</w:t>
      </w:r>
    </w:p>
    <w:p w:rsidR="00000000" w:rsidRPr="00340F5A" w:rsidP="00340F5A">
      <w:pPr>
        <w:pStyle w:val="Heading1"/>
      </w:pPr>
      <w:bookmarkStart w:id="1" w:name="O_1065702"/>
      <w:bookmarkEnd w:id="1"/>
      <w:r w:rsidRPr="00340F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rPr>
                <w:rStyle w:val="SpecialBold"/>
              </w:rPr>
              <w:t xml:space="preserve">Release 1. </w:t>
            </w:r>
            <w:r w:rsidRPr="00340F5A">
              <w:t>This is the first release of this unit of competency in the TLI Transport and Logistics Training Package.</w:t>
            </w:r>
          </w:p>
        </w:tc>
      </w:tr>
    </w:tbl>
    <w:p w:rsidR="00000000" w:rsidRPr="00340F5A" w:rsidP="00340F5A">
      <w:pPr>
        <w:pStyle w:val="NoPaddingFontSize1"/>
      </w:pPr>
    </w:p>
    <w:p w:rsidR="00000000" w:rsidRPr="00340F5A" w:rsidP="00340F5A">
      <w:pPr>
        <w:pStyle w:val="AllowPageBreak"/>
      </w:pPr>
    </w:p>
    <w:p w:rsidR="00000000" w:rsidRPr="00340F5A" w:rsidP="00340F5A">
      <w:pPr>
        <w:pStyle w:val="Heading1"/>
      </w:pPr>
      <w:bookmarkStart w:id="2" w:name="O_1065703"/>
      <w:bookmarkEnd w:id="2"/>
      <w:r w:rsidRPr="00340F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t>This unit involves the skills and knowledge required to complete re</w:t>
            </w:r>
            <w:r w:rsidRPr="00340F5A">
              <w:t>ceival and despatch documentation in accordance with relevant regulations and workplace requirements as part of work activities within the transport and logistics industry.</w:t>
            </w:r>
          </w:p>
          <w:p w:rsidR="00000000" w:rsidRPr="00340F5A" w:rsidP="00340F5A">
            <w:pPr>
              <w:pStyle w:val="BodyText"/>
            </w:pPr>
            <w:r w:rsidRPr="00340F5A">
              <w:t>It includes analysing orders to identify work requirements to fill order, following</w:t>
            </w:r>
            <w:r w:rsidRPr="00340F5A">
              <w:t xml:space="preserve"> workplace order documentation processes, and finalising documentation in accordance with workplace procedures and any relevant regulatory requirements.</w:t>
            </w:r>
          </w:p>
          <w:p w:rsidR="00000000" w:rsidRPr="00340F5A" w:rsidP="00340F5A">
            <w:pPr>
              <w:pStyle w:val="BodyText"/>
            </w:pPr>
            <w:r w:rsidRPr="00340F5A">
              <w:t>Work is performed under some supervision generally within a team environment.</w:t>
            </w:r>
          </w:p>
          <w:p w:rsidR="00000000" w:rsidRPr="00340F5A" w:rsidP="00340F5A">
            <w:pPr>
              <w:pStyle w:val="BodyText"/>
            </w:pPr>
            <w:r w:rsidRPr="00340F5A">
              <w:t>No licensing, legislative</w:t>
            </w:r>
            <w:r w:rsidRPr="00340F5A">
              <w:t xml:space="preserve"> or certification requirements apply to this unit at the time of publication.</w:t>
            </w:r>
          </w:p>
        </w:tc>
      </w:tr>
    </w:tbl>
    <w:p w:rsidR="00000000" w:rsidRPr="00340F5A" w:rsidP="00340F5A">
      <w:pPr>
        <w:pStyle w:val="NoPaddingFontSize1"/>
      </w:pPr>
    </w:p>
    <w:p w:rsidR="00000000" w:rsidRPr="00340F5A" w:rsidP="00340F5A">
      <w:pPr>
        <w:pStyle w:val="AllowPageBreak"/>
      </w:pPr>
    </w:p>
    <w:p w:rsidR="00000000" w:rsidRPr="00340F5A" w:rsidP="00340F5A">
      <w:pPr>
        <w:pStyle w:val="Heading1"/>
      </w:pPr>
      <w:bookmarkStart w:id="3" w:name="O_1065704"/>
      <w:bookmarkEnd w:id="3"/>
      <w:r w:rsidRPr="00340F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t>Not applicable.</w:t>
            </w:r>
          </w:p>
        </w:tc>
      </w:tr>
    </w:tbl>
    <w:p w:rsidR="00000000" w:rsidRPr="00340F5A" w:rsidP="00340F5A">
      <w:pPr>
        <w:pStyle w:val="NoPaddingFontSize1"/>
      </w:pPr>
    </w:p>
    <w:p w:rsidR="00000000" w:rsidRPr="00340F5A" w:rsidP="00340F5A">
      <w:pPr>
        <w:pStyle w:val="AllowPageBreak"/>
      </w:pPr>
    </w:p>
    <w:p w:rsidR="00000000" w:rsidRPr="00340F5A" w:rsidP="00340F5A">
      <w:pPr>
        <w:pStyle w:val="Heading1"/>
      </w:pPr>
      <w:bookmarkStart w:id="4" w:name="O_1065705"/>
      <w:bookmarkEnd w:id="4"/>
      <w:r w:rsidRPr="00340F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t>A – Handling Cargo/Stock</w:t>
            </w:r>
          </w:p>
        </w:tc>
      </w:tr>
    </w:tbl>
    <w:p w:rsidR="00000000" w:rsidRPr="00340F5A" w:rsidP="00340F5A">
      <w:pPr>
        <w:pStyle w:val="NoPaddingFontSize1"/>
      </w:pPr>
    </w:p>
    <w:p w:rsidR="00000000" w:rsidRPr="00340F5A" w:rsidP="00340F5A">
      <w:pPr>
        <w:pStyle w:val="AllowPageBreak"/>
      </w:pPr>
    </w:p>
    <w:p w:rsidR="00000000" w:rsidRPr="00340F5A" w:rsidP="00340F5A">
      <w:pPr>
        <w:pStyle w:val="Heading1"/>
      </w:pPr>
      <w:bookmarkStart w:id="5" w:name="O_1065706"/>
      <w:bookmarkEnd w:id="5"/>
      <w:r w:rsidRPr="00340F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t>Not applicable.</w:t>
            </w:r>
          </w:p>
        </w:tc>
      </w:tr>
    </w:tbl>
    <w:p w:rsidR="00000000" w:rsidRPr="00340F5A" w:rsidP="00340F5A">
      <w:pPr>
        <w:pStyle w:val="NoPaddingFontSize1"/>
      </w:pPr>
    </w:p>
    <w:p w:rsidR="00000000" w:rsidRPr="00340F5A" w:rsidP="00340F5A">
      <w:pPr>
        <w:pStyle w:val="AllowPageBreak"/>
      </w:pPr>
    </w:p>
    <w:p w:rsidR="00000000" w:rsidRPr="00340F5A" w:rsidP="00340F5A">
      <w:pPr>
        <w:pStyle w:val="Heading1"/>
      </w:pPr>
      <w:bookmarkStart w:id="6" w:name="O_1065707"/>
      <w:bookmarkEnd w:id="6"/>
      <w:r w:rsidRPr="00340F5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PERFORMANCE CRITERIA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Performance criteria describe the performance needed to demonstrate achievement of the element.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rPr>
                <w:rStyle w:val="SpecialBold"/>
              </w:rPr>
              <w:t>Analyse order to identify work requirements to fill order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Order request documentation is interpreted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Ordered goods are noted and workplace locations identified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Workplace and goods information is used to organise documentation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Required schedules for order movement are identified and communicated with relevant personnel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 xml:space="preserve">Special aspects of order are identified and information on required documentation procedures and relevant regulatory requirements are identified, accessed </w:t>
            </w:r>
            <w:r w:rsidRPr="00340F5A">
              <w:t>and interpreted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rPr>
                <w:rStyle w:val="SpecialBold"/>
              </w:rPr>
              <w:t>Follow workplace order documentation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Workplace procedures for order receival and despatch documentation are identified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Complete receival and despatch documentation in accordance with workplace procedures and regulato</w:t>
            </w:r>
            <w:r w:rsidRPr="00340F5A">
              <w:t>ry requirements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rPr>
                <w:rStyle w:val="SpecialBold"/>
              </w:rPr>
              <w:t>Finalise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Order is checked against schedule and order form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Workplace records are completed and labels and appropriate documentation are attached in accordance with workplace procedures and regulatory requirements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t>Special transportation requirements are identified and conveyed to appropriate personnel</w:t>
            </w:r>
          </w:p>
        </w:tc>
      </w:tr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5A">
            <w:pPr>
              <w:pStyle w:val="BodyText"/>
              <w:rPr>
                <w:lang w:val="en-NZ"/>
              </w:rPr>
            </w:pPr>
            <w:r w:rsidRPr="00340F5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t>Required documentation for dangerous goods and hazardous materials is completed in accordance with regulatory requirements</w:t>
            </w:r>
          </w:p>
        </w:tc>
      </w:tr>
    </w:tbl>
    <w:p w:rsidR="00000000" w:rsidRPr="00340F5A" w:rsidP="00340F5A">
      <w:pPr>
        <w:pStyle w:val="NoPaddingFontSize1"/>
      </w:pPr>
    </w:p>
    <w:p w:rsidR="00000000" w:rsidRPr="00340F5A" w:rsidP="00340F5A">
      <w:pPr>
        <w:pStyle w:val="AllowPageBreak"/>
      </w:pPr>
    </w:p>
    <w:p w:rsidR="00000000" w:rsidRPr="00340F5A" w:rsidP="00340F5A">
      <w:pPr>
        <w:pStyle w:val="Heading1"/>
      </w:pPr>
      <w:bookmarkStart w:id="7" w:name="O_1065708"/>
      <w:bookmarkEnd w:id="7"/>
      <w:r w:rsidRPr="00340F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t>Foundation skills essential to performance are explicit in the performance criteria of this unit of competency.</w:t>
            </w:r>
          </w:p>
        </w:tc>
      </w:tr>
    </w:tbl>
    <w:p w:rsidR="00000000" w:rsidRPr="00340F5A" w:rsidP="00340F5A">
      <w:pPr>
        <w:pStyle w:val="NoPaddingFontSize1"/>
      </w:pPr>
    </w:p>
    <w:p w:rsidR="00000000" w:rsidRPr="00340F5A" w:rsidP="00340F5A">
      <w:pPr>
        <w:pStyle w:val="AllowPageBreak"/>
      </w:pPr>
    </w:p>
    <w:p w:rsidR="00000000" w:rsidRPr="00340F5A" w:rsidP="00340F5A">
      <w:pPr>
        <w:pStyle w:val="Heading1"/>
      </w:pPr>
      <w:bookmarkStart w:id="8" w:name="O_1065709"/>
      <w:bookmarkEnd w:id="8"/>
      <w:r w:rsidRPr="00340F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t>Range is restricted to essential operating conditions and any other variables essenti</w:t>
            </w:r>
            <w:r w:rsidRPr="00340F5A">
              <w:t>al to the work environment.</w:t>
            </w:r>
          </w:p>
        </w:tc>
      </w:tr>
    </w:tbl>
    <w:p w:rsidR="00000000" w:rsidRPr="00340F5A" w:rsidP="00340F5A">
      <w:pPr>
        <w:pStyle w:val="NoPaddingFontSize1"/>
      </w:pPr>
    </w:p>
    <w:p w:rsidR="00000000" w:rsidRPr="00340F5A" w:rsidP="00340F5A">
      <w:pPr>
        <w:pStyle w:val="AllowPageBreak"/>
      </w:pPr>
    </w:p>
    <w:p w:rsidR="00000000" w:rsidRPr="00340F5A" w:rsidP="00340F5A">
      <w:pPr>
        <w:pStyle w:val="Heading1"/>
      </w:pPr>
      <w:bookmarkStart w:id="9" w:name="O_1065710"/>
      <w:bookmarkEnd w:id="9"/>
      <w:r w:rsidRPr="00340F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5A" w:rsidP="00340F5A">
            <w:pPr>
              <w:pStyle w:val="BodyText"/>
            </w:pPr>
            <w:r w:rsidRPr="00340F5A">
              <w:t>This unit replaces and is equivalent to TLIA3015 Complete receival/despatch documentation.</w:t>
            </w:r>
          </w:p>
        </w:tc>
      </w:tr>
    </w:tbl>
    <w:p w:rsidR="00000000" w:rsidRPr="00340F5A" w:rsidP="00340F5A">
      <w:pPr>
        <w:pStyle w:val="NoPaddingFontSize1"/>
      </w:pPr>
    </w:p>
    <w:p w:rsidR="00000000" w:rsidRPr="00340F5A" w:rsidP="00340F5A">
      <w:pPr>
        <w:pStyle w:val="AllowPageBreak"/>
      </w:pPr>
    </w:p>
    <w:p w:rsidR="00000000" w:rsidRPr="00340F5A" w:rsidP="00340F5A">
      <w:pPr>
        <w:pStyle w:val="Heading1"/>
      </w:pPr>
      <w:bookmarkStart w:id="10" w:name="O_1065717"/>
      <w:bookmarkEnd w:id="10"/>
      <w:r w:rsidRPr="00340F5A">
        <w:t>Links</w:t>
      </w:r>
    </w:p>
    <w:p w:rsidR="00000000" w:rsidRPr="00340F5A" w:rsidP="00F940D1">
      <w:pPr>
        <w:pStyle w:val="BodyText"/>
      </w:pPr>
      <w:r w:rsidRPr="00340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34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0F5A" w:rsidP="00340F5A"/>
    <w:sectPr w:rsidSect="00340F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5A" w:rsidRPr="00F940D1" w:rsidP="00F94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0D1" w:rsidP="00340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0D1" w:rsidP="00340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940D1" w:rsidP="00340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F5A" w:rsidRPr="00F940D1" w:rsidP="00F94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0D1" w:rsidRPr="002D2AF8" w:rsidP="00340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TLIA0004 Complete receival and despatch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940D1" w:rsidP="00340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F5A"/>
  </w:style>
  <w:style w:type="character" w:customStyle="1" w:styleId="Heading1Char">
    <w:name w:val="Heading 1 Char"/>
    <w:basedOn w:val="DefaultParagraphFont"/>
    <w:link w:val="Heading1"/>
    <w:rsid w:val="00340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F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0F5A"/>
    <w:rPr>
      <w:b/>
      <w:spacing w:val="0"/>
    </w:rPr>
  </w:style>
  <w:style w:type="paragraph" w:customStyle="1" w:styleId="SuperHeading">
    <w:name w:val="SuperHeading"/>
    <w:basedOn w:val="Normal"/>
    <w:rsid w:val="00340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0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F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0F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0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F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F5A"/>
    <w:rPr>
      <w:i/>
    </w:rPr>
  </w:style>
  <w:style w:type="paragraph" w:styleId="Caption">
    <w:name w:val="caption"/>
    <w:basedOn w:val="BodyText"/>
    <w:next w:val="Normal"/>
    <w:qFormat/>
    <w:rsid w:val="00340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F5A"/>
  </w:style>
  <w:style w:type="paragraph" w:styleId="TableofFigures">
    <w:name w:val="table of figures"/>
    <w:basedOn w:val="Normal"/>
    <w:next w:val="Normal"/>
    <w:semiHidden/>
    <w:rsid w:val="00340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F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0F5A"/>
    <w:rPr>
      <w:rFonts w:ascii="Wingdings" w:hAnsi="Wingdings"/>
    </w:rPr>
  </w:style>
  <w:style w:type="paragraph" w:customStyle="1" w:styleId="TableHeading">
    <w:name w:val="Table Heading"/>
    <w:basedOn w:val="HeadingBase"/>
    <w:rsid w:val="00340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F5A"/>
    <w:rPr>
      <w:color w:val="0033CC"/>
      <w:u w:val="none"/>
    </w:rPr>
  </w:style>
  <w:style w:type="paragraph" w:customStyle="1" w:styleId="BodyTextRight">
    <w:name w:val="Body Text Right"/>
    <w:basedOn w:val="BodyText"/>
    <w:rsid w:val="00340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F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F5A"/>
    <w:rPr>
      <w:sz w:val="32"/>
    </w:rPr>
  </w:style>
  <w:style w:type="paragraph" w:customStyle="1" w:styleId="HeadingProcedure">
    <w:name w:val="Heading Procedure"/>
    <w:basedOn w:val="HeadingBase"/>
    <w:next w:val="Normal"/>
    <w:rsid w:val="00340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F5A"/>
    <w:pPr>
      <w:spacing w:before="60" w:after="60"/>
    </w:pPr>
  </w:style>
  <w:style w:type="paragraph" w:styleId="ListContinue">
    <w:name w:val="List Continue"/>
    <w:basedOn w:val="List"/>
    <w:rsid w:val="00340F5A"/>
    <w:pPr>
      <w:ind w:firstLine="0"/>
    </w:pPr>
  </w:style>
  <w:style w:type="paragraph" w:customStyle="1" w:styleId="ListNote">
    <w:name w:val="List Note"/>
    <w:basedOn w:val="List"/>
    <w:rsid w:val="00340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F5A"/>
    <w:rPr>
      <w:rFonts w:ascii="Courier New" w:hAnsi="Courier New"/>
    </w:rPr>
  </w:style>
  <w:style w:type="paragraph" w:customStyle="1" w:styleId="NoteBullet">
    <w:name w:val="Note Bullet"/>
    <w:basedOn w:val="Note"/>
    <w:rsid w:val="00340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F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0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F5A"/>
    <w:rPr>
      <w:b/>
      <w:smallCaps/>
    </w:rPr>
  </w:style>
  <w:style w:type="paragraph" w:customStyle="1" w:styleId="TableListNumber">
    <w:name w:val="Table List Number"/>
    <w:basedOn w:val="ListNumber"/>
    <w:rsid w:val="00340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F5A"/>
    <w:pPr>
      <w:numPr>
        <w:numId w:val="7"/>
      </w:numPr>
    </w:pPr>
  </w:style>
  <w:style w:type="paragraph" w:customStyle="1" w:styleId="ListAlpha2">
    <w:name w:val="List Alpha 2"/>
    <w:basedOn w:val="List2"/>
    <w:rsid w:val="00340F5A"/>
    <w:pPr>
      <w:numPr>
        <w:numId w:val="6"/>
      </w:numPr>
    </w:pPr>
  </w:style>
  <w:style w:type="paragraph" w:styleId="List2">
    <w:name w:val="List 2"/>
    <w:basedOn w:val="BodyText"/>
    <w:rsid w:val="00340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F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F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0F5A"/>
    <w:pPr>
      <w:numPr>
        <w:numId w:val="2"/>
      </w:numPr>
    </w:pPr>
  </w:style>
  <w:style w:type="paragraph" w:styleId="ListContinue2">
    <w:name w:val="List Continue 2"/>
    <w:basedOn w:val="List2"/>
    <w:rsid w:val="00340F5A"/>
    <w:pPr>
      <w:ind w:firstLine="0"/>
    </w:pPr>
  </w:style>
  <w:style w:type="paragraph" w:styleId="ListContinue3">
    <w:name w:val="List Continue 3"/>
    <w:basedOn w:val="List3"/>
    <w:rsid w:val="00340F5A"/>
    <w:pPr>
      <w:ind w:left="1021" w:firstLine="0"/>
    </w:pPr>
  </w:style>
  <w:style w:type="paragraph" w:styleId="ListContinue4">
    <w:name w:val="List Continue 4"/>
    <w:basedOn w:val="List4"/>
    <w:rsid w:val="00340F5A"/>
    <w:pPr>
      <w:ind w:firstLine="0"/>
    </w:pPr>
  </w:style>
  <w:style w:type="paragraph" w:styleId="ListContinue5">
    <w:name w:val="List Continue 5"/>
    <w:basedOn w:val="List5"/>
    <w:rsid w:val="00340F5A"/>
    <w:pPr>
      <w:ind w:firstLine="0"/>
    </w:pPr>
  </w:style>
  <w:style w:type="paragraph" w:styleId="ListNumber3">
    <w:name w:val="List Number 3"/>
    <w:basedOn w:val="List3"/>
    <w:rsid w:val="00340F5A"/>
    <w:pPr>
      <w:numPr>
        <w:numId w:val="3"/>
      </w:numPr>
    </w:pPr>
  </w:style>
  <w:style w:type="paragraph" w:styleId="ListNumber4">
    <w:name w:val="List Number 4"/>
    <w:basedOn w:val="List4"/>
    <w:rsid w:val="00340F5A"/>
    <w:pPr>
      <w:numPr>
        <w:numId w:val="4"/>
      </w:numPr>
    </w:pPr>
  </w:style>
  <w:style w:type="paragraph" w:styleId="ListNumber5">
    <w:name w:val="List Number 5"/>
    <w:basedOn w:val="List5"/>
    <w:rsid w:val="00340F5A"/>
    <w:pPr>
      <w:numPr>
        <w:numId w:val="5"/>
      </w:numPr>
    </w:pPr>
  </w:style>
  <w:style w:type="paragraph" w:styleId="BlockText">
    <w:name w:val="Block Text"/>
    <w:basedOn w:val="Normal"/>
    <w:rsid w:val="00340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F5A"/>
    <w:rPr>
      <w:sz w:val="16"/>
      <w:vertAlign w:val="superscript"/>
    </w:rPr>
  </w:style>
  <w:style w:type="character" w:customStyle="1" w:styleId="Symbols">
    <w:name w:val="Symbols"/>
    <w:basedOn w:val="DefaultParagraphFont"/>
    <w:rsid w:val="00340F5A"/>
    <w:rPr>
      <w:rFonts w:ascii="Symbol" w:hAnsi="Symbol"/>
    </w:rPr>
  </w:style>
  <w:style w:type="character" w:customStyle="1" w:styleId="MenuOptions">
    <w:name w:val="Menu Options"/>
    <w:basedOn w:val="DefaultParagraphFont"/>
    <w:rsid w:val="00340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F5A"/>
    <w:rPr>
      <w:b/>
    </w:rPr>
  </w:style>
  <w:style w:type="character" w:customStyle="1" w:styleId="Underlined">
    <w:name w:val="Underlined"/>
    <w:basedOn w:val="DefaultParagraphFont"/>
    <w:rsid w:val="00340F5A"/>
    <w:rPr>
      <w:u w:val="single"/>
    </w:rPr>
  </w:style>
  <w:style w:type="paragraph" w:customStyle="1" w:styleId="TableBodyTextRight">
    <w:name w:val="Table Body Text Right"/>
    <w:basedOn w:val="TableBodyText"/>
    <w:rsid w:val="00340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F5A"/>
    <w:rPr>
      <w:sz w:val="18"/>
    </w:rPr>
  </w:style>
  <w:style w:type="paragraph" w:customStyle="1" w:styleId="BodySmallRight">
    <w:name w:val="Body Small Right"/>
    <w:basedOn w:val="BodyTextRight"/>
    <w:rsid w:val="00340F5A"/>
    <w:rPr>
      <w:sz w:val="18"/>
      <w:szCs w:val="18"/>
    </w:rPr>
  </w:style>
  <w:style w:type="paragraph" w:customStyle="1" w:styleId="MarginEdition">
    <w:name w:val="Margin Edition"/>
    <w:basedOn w:val="MarginNote"/>
    <w:rsid w:val="00340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F5A"/>
    <w:rPr>
      <w:sz w:val="2"/>
      <w:szCs w:val="2"/>
    </w:rPr>
  </w:style>
  <w:style w:type="character" w:customStyle="1" w:styleId="Small">
    <w:name w:val="Small"/>
    <w:basedOn w:val="DefaultParagraphFont"/>
    <w:rsid w:val="00340F5A"/>
    <w:rPr>
      <w:sz w:val="16"/>
    </w:rPr>
  </w:style>
  <w:style w:type="paragraph" w:customStyle="1" w:styleId="WideTable">
    <w:name w:val="Wide Table"/>
    <w:basedOn w:val="Normal"/>
    <w:rsid w:val="00340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F5A"/>
  </w:style>
  <w:style w:type="paragraph" w:styleId="Quote">
    <w:name w:val="Quote"/>
    <w:basedOn w:val="Heading1"/>
    <w:link w:val="QuoteChar"/>
    <w:qFormat/>
    <w:rsid w:val="00340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F5A"/>
    <w:pPr>
      <w:pageBreakBefore/>
    </w:pPr>
  </w:style>
  <w:style w:type="paragraph" w:customStyle="1" w:styleId="Border">
    <w:name w:val="Border"/>
    <w:basedOn w:val="Normal"/>
    <w:qFormat/>
    <w:rsid w:val="00340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F5A"/>
    <w:rPr>
      <w:u w:val="single"/>
    </w:rPr>
  </w:style>
  <w:style w:type="character" w:customStyle="1" w:styleId="BoldandItalics">
    <w:name w:val="Bold and Italics"/>
    <w:qFormat/>
    <w:rsid w:val="00340F5A"/>
    <w:rPr>
      <w:b/>
      <w:i/>
      <w:u w:val="none"/>
    </w:rPr>
  </w:style>
  <w:style w:type="paragraph" w:styleId="BalloonText">
    <w:name w:val="Balloon Text"/>
    <w:basedOn w:val="Normal"/>
    <w:link w:val="BalloonTextChar"/>
    <w:rsid w:val="00340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F5A"/>
    <w:pPr>
      <w:spacing w:before="0" w:after="0"/>
    </w:pPr>
  </w:style>
  <w:style w:type="paragraph" w:customStyle="1" w:styleId="BodyTextBold">
    <w:name w:val="Body Text Bold"/>
    <w:basedOn w:val="BodyText"/>
    <w:qFormat/>
    <w:rsid w:val="00340F5A"/>
    <w:rPr>
      <w:b/>
    </w:rPr>
  </w:style>
  <w:style w:type="character" w:styleId="Hyperlink">
    <w:name w:val="Hyperlink"/>
    <w:basedOn w:val="DefaultParagraphFont"/>
    <w:uiPriority w:val="99"/>
    <w:unhideWhenUsed/>
    <w:rsid w:val="00F94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</Words>
  <Characters>2799</Characters>
  <Application>Microsoft Office Word</Application>
  <DocSecurity>0</DocSecurity>
  <Lines>133</Lines>
  <Paragraphs>69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TLIA0004 Complete receival and despatch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