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25B" w:rsidP="00F242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TLIA0004 Complete receival and despatch documentation</w:t>
      </w:r>
      <w:r>
        <w:fldChar w:fldCharType="end"/>
      </w:r>
    </w:p>
    <w:p w:rsidR="00F2425B" w:rsidP="00F2425B">
      <w:pPr>
        <w:pStyle w:val="Version"/>
        <w:sectPr w:rsidSect="00145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8BD" w:rsidP="001458BD">
      <w:pPr>
        <w:pStyle w:val="SuperHeading"/>
      </w:pPr>
      <w:r w:rsidRPr="001458BD">
        <w:t>TLIA0004 Complete receival and despatch documentation</w:t>
      </w:r>
    </w:p>
    <w:p w:rsidR="00000000" w:rsidRPr="001458BD" w:rsidP="001458BD">
      <w:pPr>
        <w:pStyle w:val="Heading1"/>
      </w:pPr>
      <w:bookmarkStart w:id="1" w:name="O_1065702"/>
      <w:bookmarkEnd w:id="1"/>
      <w:r w:rsidRPr="001458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rPr>
                <w:rStyle w:val="SpecialBold"/>
              </w:rPr>
              <w:t xml:space="preserve">Release 1. </w:t>
            </w:r>
            <w:r w:rsidRPr="001458BD">
              <w:t>This is the first release of this unit of competency in the TLI Transport and Logistics Training Package.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2" w:name="O_1065703"/>
      <w:bookmarkEnd w:id="2"/>
      <w:r w:rsidRPr="001458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t>This unit involves the skills and knowledge required to complete re</w:t>
            </w:r>
            <w:r w:rsidRPr="001458BD">
              <w:t>ceival and despatch documentation in accordance with relevant regulations and workplace requirements as part of work activities within the transport and logistics industry.</w:t>
            </w:r>
          </w:p>
          <w:p w:rsidR="00000000" w:rsidRPr="001458BD" w:rsidP="001458BD">
            <w:pPr>
              <w:pStyle w:val="BodyText"/>
            </w:pPr>
            <w:r w:rsidRPr="001458BD">
              <w:t>It includes analysing orders to identify work requirements to fill order, following</w:t>
            </w:r>
            <w:r w:rsidRPr="001458BD">
              <w:t xml:space="preserve"> workplace order documentation processes, and finalising documentation in accordance with workplace procedures and any relevant regulatory requirements.</w:t>
            </w:r>
          </w:p>
          <w:p w:rsidR="00000000" w:rsidRPr="001458BD" w:rsidP="001458BD">
            <w:pPr>
              <w:pStyle w:val="BodyText"/>
            </w:pPr>
            <w:r w:rsidRPr="001458BD">
              <w:t>Work is performed under some supervision generally within a team environment.</w:t>
            </w:r>
          </w:p>
          <w:p w:rsidR="00000000" w:rsidRPr="001458BD" w:rsidP="001458BD">
            <w:pPr>
              <w:pStyle w:val="BodyText"/>
            </w:pPr>
            <w:r w:rsidRPr="001458BD">
              <w:t>No licensing, legislative</w:t>
            </w:r>
            <w:r w:rsidRPr="001458BD">
              <w:t xml:space="preserve"> or certification requirements apply to this unit at the time of publication.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3" w:name="O_1065704"/>
      <w:bookmarkEnd w:id="3"/>
      <w:r w:rsidRPr="001458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t>Not applicable.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4" w:name="O_1065705"/>
      <w:bookmarkEnd w:id="4"/>
      <w:r w:rsidRPr="001458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t>A – Handling Cargo/Stock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5" w:name="O_1065706"/>
      <w:bookmarkEnd w:id="5"/>
      <w:r w:rsidRPr="001458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t>Not applicable.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6" w:name="O_1065707"/>
      <w:bookmarkEnd w:id="6"/>
      <w:r w:rsidRPr="001458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PERFORMANCE CRITERIA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>Performance criteria describe the performance needed to demonstrate achievement of the element.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rPr>
                <w:rStyle w:val="SpecialBold"/>
              </w:rPr>
              <w:t>Analyse order to identify work requirements to fill order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>Order request documentation is interpreted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>Ordered goods are noted and workplace locations identified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>Workplace and goods information is used to organise documentation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>Required schedules for order movement are identified and communicated with relevant personnel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 xml:space="preserve">Special aspects of order are identified and information on required documentation procedures and relevant regulatory requirements are identified, accessed </w:t>
            </w:r>
            <w:r w:rsidRPr="001458BD">
              <w:t>and interpreted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rPr>
                <w:rStyle w:val="SpecialBold"/>
              </w:rPr>
              <w:t>Follow workplace order documentation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>Workplace procedures for order receival and despatch documentation are identified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>Complete receival and despatch documentation in accordance with workplace procedures and regulato</w:t>
            </w:r>
            <w:r w:rsidRPr="001458BD">
              <w:t>ry requirements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rPr>
                <w:rStyle w:val="SpecialBold"/>
              </w:rPr>
              <w:t>Finalise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>Order is checked against schedule and order form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>Workplace records are completed and labels and appropriate documentation are attached in accordance with workplace procedures and regulatory requirements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t>Special transportation requirements are identified and conveyed to appropriate personnel</w:t>
            </w:r>
          </w:p>
        </w:tc>
      </w:tr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BD">
            <w:pPr>
              <w:pStyle w:val="BodyText"/>
              <w:rPr>
                <w:lang w:val="en-NZ"/>
              </w:rPr>
            </w:pPr>
            <w:r w:rsidRPr="001458B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t>Required documentation for dangerous goods and hazardous materials is completed in accordance with regulatory requirements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7" w:name="O_1065708"/>
      <w:bookmarkEnd w:id="7"/>
      <w:r w:rsidRPr="001458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t>Foundation skills essential to performance are explicit in the performance criteria of this unit of competency.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8" w:name="O_1065709"/>
      <w:bookmarkEnd w:id="8"/>
      <w:r w:rsidRPr="001458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t>Range is restricted to essential operating conditions and any other variables essenti</w:t>
            </w:r>
            <w:r w:rsidRPr="001458BD">
              <w:t>al to the work environment.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9" w:name="O_1065710"/>
      <w:bookmarkEnd w:id="9"/>
      <w:r w:rsidRPr="001458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t>This unit replaces and is equivalent to TLIA3015 Complete receival/despatch documentation.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10" w:name="O_1065717"/>
      <w:bookmarkEnd w:id="10"/>
      <w:r w:rsidRPr="001458BD">
        <w:t>Links</w:t>
      </w:r>
    </w:p>
    <w:p w:rsidR="00000000" w:rsidRPr="001458BD" w:rsidP="00F2425B">
      <w:pPr>
        <w:pStyle w:val="BodyText"/>
      </w:pPr>
      <w:r w:rsidRPr="001458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3DC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58BD" w:rsidP="00F2425B">
      <w:pPr>
        <w:pStyle w:val="BodyText"/>
        <w:sectPr w:rsidSect="001458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58BD" w:rsidP="001458BD">
      <w:pPr>
        <w:pStyle w:val="SuperHeading"/>
      </w:pPr>
      <w:r w:rsidRPr="001458BD">
        <w:t>Assessment Requirements for TLIA0004 Complete receival and despatch documentation</w:t>
      </w:r>
    </w:p>
    <w:p w:rsidR="00000000" w:rsidRPr="001458BD" w:rsidP="001458BD">
      <w:pPr>
        <w:pStyle w:val="Heading1"/>
      </w:pPr>
      <w:bookmarkStart w:id="11" w:name="O_1065712"/>
      <w:bookmarkEnd w:id="11"/>
      <w:r w:rsidRPr="001458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rPr>
                <w:rStyle w:val="SpecialBold"/>
              </w:rPr>
              <w:t xml:space="preserve">Release 1. </w:t>
            </w:r>
            <w:r w:rsidRPr="001458BD">
              <w:t>This is the first release of this unit of competency in the TLI Transport and Logistics Training Package.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12" w:name="O_1065713"/>
      <w:bookmarkEnd w:id="12"/>
      <w:r w:rsidRPr="001458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t>Evidence required to demonstrate competence in this unit must be relevant to and satisfy all of t</w:t>
            </w:r>
            <w:r w:rsidRPr="001458BD">
              <w:t>he requirements of the elements and performance criteria on at least one occasion and include:</w:t>
            </w:r>
          </w:p>
          <w:p w:rsidR="00000000" w:rsidRPr="001458BD" w:rsidP="001458BD">
            <w:pPr>
              <w:pStyle w:val="ListBullet"/>
            </w:pPr>
            <w:r w:rsidRPr="001458BD">
              <w:t>applying relevant legislation and workplace procedures</w:t>
            </w:r>
          </w:p>
          <w:p w:rsidR="00000000" w:rsidRPr="001458BD" w:rsidP="001458BD">
            <w:pPr>
              <w:pStyle w:val="ListBullet"/>
            </w:pPr>
            <w:r w:rsidRPr="001458BD">
              <w:t>applying work health and safety (WHS)/occupational health and safety (OHS) procedures</w:t>
            </w:r>
          </w:p>
          <w:p w:rsidR="00000000" w:rsidRPr="001458BD" w:rsidP="001458BD">
            <w:pPr>
              <w:pStyle w:val="ListBullet"/>
            </w:pPr>
            <w:r w:rsidRPr="001458BD">
              <w:t>communicating effec</w:t>
            </w:r>
            <w:r w:rsidRPr="001458BD">
              <w:t>tively with others</w:t>
            </w:r>
          </w:p>
          <w:p w:rsidR="00000000" w:rsidRPr="001458BD" w:rsidP="001458BD">
            <w:pPr>
              <w:pStyle w:val="ListBullet"/>
            </w:pPr>
            <w:r w:rsidRPr="001458BD">
              <w:t>completing receival and despatch documentation</w:t>
            </w:r>
          </w:p>
          <w:p w:rsidR="00000000" w:rsidRPr="001458BD" w:rsidP="001458BD">
            <w:pPr>
              <w:pStyle w:val="ListBullet"/>
            </w:pPr>
            <w:r w:rsidRPr="001458BD">
              <w:t>estimating size, shape and special requirements of goods and loads</w:t>
            </w:r>
          </w:p>
          <w:p w:rsidR="00000000" w:rsidRPr="001458BD" w:rsidP="001458BD">
            <w:pPr>
              <w:pStyle w:val="ListBullet"/>
            </w:pPr>
            <w:r w:rsidRPr="001458BD">
              <w:t>identifying containers and goods coding markings and emergency information panels</w:t>
            </w:r>
          </w:p>
          <w:p w:rsidR="00000000" w:rsidRPr="001458BD" w:rsidP="001458BD">
            <w:pPr>
              <w:pStyle w:val="ListBullet"/>
            </w:pPr>
            <w:r w:rsidRPr="001458BD">
              <w:t>interpreting and following operational instructions, procedures and information</w:t>
            </w:r>
          </w:p>
          <w:p w:rsidR="00000000" w:rsidRPr="001458BD" w:rsidP="001458BD">
            <w:pPr>
              <w:pStyle w:val="ListBullet"/>
            </w:pPr>
            <w:r w:rsidRPr="001458BD">
              <w:t>monitoring work activities in terms of planned schedule</w:t>
            </w:r>
          </w:p>
          <w:p w:rsidR="00000000" w:rsidRPr="001458BD" w:rsidP="001458BD">
            <w:pPr>
              <w:pStyle w:val="ListBullet"/>
            </w:pPr>
            <w:r w:rsidRPr="001458BD">
              <w:t>selecting and using relevant systems.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13" w:name="O_1065714"/>
      <w:bookmarkEnd w:id="13"/>
      <w:r w:rsidRPr="001458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t>Evidence required to demonstrate competenc</w:t>
            </w:r>
            <w:r w:rsidRPr="001458BD">
              <w:t>e in this unit must be relevant to and satisfy all of the requirements of the elements and performance criteria and include knowledge of:</w:t>
            </w:r>
          </w:p>
          <w:p w:rsidR="00000000" w:rsidRPr="001458BD" w:rsidP="001458BD">
            <w:pPr>
              <w:pStyle w:val="ListBullet"/>
            </w:pPr>
            <w:r w:rsidRPr="001458BD">
              <w:t>documentation requirements for receiving and despatching goods</w:t>
            </w:r>
          </w:p>
          <w:p w:rsidR="00000000" w:rsidRPr="001458BD" w:rsidP="001458BD">
            <w:pPr>
              <w:pStyle w:val="ListBullet"/>
            </w:pPr>
            <w:r w:rsidRPr="001458BD">
              <w:t>focus of operation of work systems, equipment, managem</w:t>
            </w:r>
            <w:r w:rsidRPr="001458BD">
              <w:t>ent and site operating systems for receiving and despatching goods</w:t>
            </w:r>
          </w:p>
          <w:p w:rsidR="00000000" w:rsidRPr="001458BD" w:rsidP="001458BD">
            <w:pPr>
              <w:pStyle w:val="ListBullet"/>
            </w:pPr>
            <w:r w:rsidRPr="001458BD">
              <w:t>housekeeping standards and procedures</w:t>
            </w:r>
          </w:p>
          <w:p w:rsidR="00000000" w:rsidRPr="001458BD" w:rsidP="001458BD">
            <w:pPr>
              <w:pStyle w:val="ListBullet"/>
            </w:pPr>
            <w:r w:rsidRPr="001458BD">
              <w:t>national and international standards, codes and regulations relevant to completing receival and despatch documentation including:</w:t>
            </w:r>
          </w:p>
          <w:p w:rsidR="00000000" w:rsidRPr="001458BD" w:rsidP="001458BD">
            <w:pPr>
              <w:pStyle w:val="ListBullet4"/>
            </w:pPr>
            <w:r w:rsidRPr="001458BD">
              <w:t>bond requirements</w:t>
            </w:r>
          </w:p>
          <w:p w:rsidR="00000000" w:rsidRPr="001458BD" w:rsidP="001458BD">
            <w:pPr>
              <w:pStyle w:val="ListBullet4"/>
            </w:pPr>
            <w:r w:rsidRPr="001458BD">
              <w:t>dangerous goods codes</w:t>
            </w:r>
          </w:p>
          <w:p w:rsidR="00000000" w:rsidRPr="001458BD" w:rsidP="001458BD">
            <w:pPr>
              <w:pStyle w:val="ListBullet4"/>
            </w:pPr>
            <w:r w:rsidRPr="001458BD">
              <w:t>legislative requirements</w:t>
            </w:r>
          </w:p>
          <w:p w:rsidR="00000000" w:rsidRPr="001458BD" w:rsidP="001458BD">
            <w:pPr>
              <w:pStyle w:val="ListBullet4"/>
            </w:pPr>
            <w:r w:rsidRPr="001458BD">
              <w:t>quarantine requirements</w:t>
            </w:r>
          </w:p>
          <w:p w:rsidR="00000000" w:rsidRPr="001458BD" w:rsidP="001458BD">
            <w:pPr>
              <w:pStyle w:val="ListBullet2"/>
            </w:pPr>
            <w:r w:rsidRPr="001458BD">
              <w:t>receival and despatch documentation anticipated problems and appropriate actions for resolution</w:t>
            </w:r>
          </w:p>
          <w:p w:rsidR="00000000" w:rsidRPr="001458BD" w:rsidP="001458BD">
            <w:pPr>
              <w:pStyle w:val="ListBullet2"/>
            </w:pPr>
            <w:r w:rsidRPr="001458BD">
              <w:t>requirements of loads with special conditions including:</w:t>
            </w:r>
          </w:p>
          <w:p w:rsidR="00000000" w:rsidRPr="001458BD" w:rsidP="001458BD">
            <w:pPr>
              <w:pStyle w:val="ListBullet4"/>
            </w:pPr>
            <w:r w:rsidRPr="001458BD">
              <w:t>controlled substances</w:t>
            </w:r>
          </w:p>
          <w:p w:rsidR="00000000" w:rsidRPr="001458BD" w:rsidP="001458BD">
            <w:pPr>
              <w:pStyle w:val="ListBullet4"/>
            </w:pPr>
            <w:r w:rsidRPr="001458BD">
              <w:t>dangerous goods</w:t>
            </w:r>
          </w:p>
          <w:p w:rsidR="00000000" w:rsidRPr="001458BD" w:rsidP="001458BD">
            <w:pPr>
              <w:pStyle w:val="ListBullet4"/>
            </w:pPr>
            <w:r w:rsidRPr="001458BD">
              <w:t>hazardous materials</w:t>
            </w:r>
          </w:p>
          <w:p w:rsidR="00000000" w:rsidRPr="001458BD" w:rsidP="001458BD">
            <w:pPr>
              <w:pStyle w:val="ListBullet4"/>
            </w:pPr>
            <w:r w:rsidRPr="001458BD">
              <w:t>security requirements</w:t>
            </w:r>
          </w:p>
          <w:p w:rsidR="00000000" w:rsidRPr="001458BD" w:rsidP="001458BD">
            <w:pPr>
              <w:pStyle w:val="ListBullet4"/>
            </w:pPr>
            <w:r w:rsidRPr="001458BD">
              <w:t>temperature-controlled goods</w:t>
            </w:r>
          </w:p>
          <w:p w:rsidR="00000000" w:rsidRPr="001458BD" w:rsidP="001458BD">
            <w:pPr>
              <w:pStyle w:val="ListBullet"/>
            </w:pPr>
            <w:r w:rsidRPr="001458BD">
              <w:t>site layout and obstacles</w:t>
            </w:r>
          </w:p>
          <w:p w:rsidR="00000000" w:rsidRPr="001458BD" w:rsidP="001458BD">
            <w:pPr>
              <w:pStyle w:val="ListBullet"/>
            </w:pPr>
            <w:r w:rsidRPr="001458BD">
              <w:t>specifications and standards for checking and inspecting received and despatched goods</w:t>
            </w:r>
          </w:p>
          <w:p w:rsidR="00000000" w:rsidRPr="001458BD" w:rsidP="001458BD">
            <w:pPr>
              <w:pStyle w:val="ListBullet"/>
            </w:pPr>
            <w:r w:rsidRPr="001458BD">
              <w:t>WHS/OHS and environmental protection procedures and guidelines</w:t>
            </w:r>
          </w:p>
          <w:p w:rsidR="00000000" w:rsidRPr="001458BD" w:rsidP="001458BD">
            <w:pPr>
              <w:pStyle w:val="ListBullet"/>
            </w:pPr>
            <w:r w:rsidRPr="001458BD">
              <w:t>workplace procedures and policies for completing receival and despatch documentation.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14" w:name="O_1065715"/>
      <w:bookmarkEnd w:id="14"/>
      <w:r w:rsidRPr="001458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BD" w:rsidP="001458BD">
            <w:pPr>
              <w:pStyle w:val="BodyText"/>
            </w:pPr>
            <w:r w:rsidRPr="001458BD">
              <w:t>Assessors must hold credentials specified within the Standards f</w:t>
            </w:r>
            <w:r w:rsidRPr="001458BD">
              <w:t xml:space="preserve">or Registered Training Organisations current at the time of assessment. </w:t>
            </w:r>
          </w:p>
          <w:p w:rsidR="00000000" w:rsidRPr="001458BD" w:rsidP="001458BD">
            <w:pPr>
              <w:pStyle w:val="BodyText"/>
            </w:pPr>
            <w:r w:rsidRPr="001458BD">
              <w:t xml:space="preserve">Assessment must satisfy the Principles of Assessment and Rules of Evidence and all regulatory requirements included within the Standards for Registered Training Organisations current </w:t>
            </w:r>
            <w:r w:rsidRPr="001458BD">
              <w:t>at the time of assessment.</w:t>
            </w:r>
          </w:p>
          <w:p w:rsidR="00000000" w:rsidRPr="001458BD" w:rsidP="001458BD">
            <w:pPr>
              <w:pStyle w:val="BodyText"/>
            </w:pPr>
            <w:r w:rsidRPr="001458BD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1458BD" w:rsidP="001458BD">
            <w:pPr>
              <w:pStyle w:val="BodyText"/>
            </w:pPr>
            <w:r w:rsidRPr="001458BD">
              <w:t>A</w:t>
            </w:r>
            <w:r w:rsidRPr="001458BD">
              <w:t>ssessment processes and techniques must be appropriate to the language, literacy and numeracy requirements of the work being performed and the needs of the candidate.</w:t>
            </w:r>
          </w:p>
          <w:p w:rsidR="00000000" w:rsidRPr="001458BD" w:rsidP="001458BD">
            <w:pPr>
              <w:pStyle w:val="BodyText"/>
            </w:pPr>
            <w:r w:rsidRPr="001458BD">
              <w:t>Resources for assessment must include:</w:t>
            </w:r>
          </w:p>
          <w:p w:rsidR="00000000" w:rsidRPr="001458BD" w:rsidP="001458BD">
            <w:pPr>
              <w:pStyle w:val="ListBullet"/>
            </w:pPr>
            <w:r w:rsidRPr="001458BD">
              <w:t>relevant and appropriate materials, tools, equipm</w:t>
            </w:r>
            <w:r w:rsidRPr="001458BD">
              <w:t>ent and personal protective equipment (PPE) currently used in industry</w:t>
            </w:r>
          </w:p>
          <w:p w:rsidR="00000000" w:rsidRPr="001458BD" w:rsidP="001458BD">
            <w:pPr>
              <w:pStyle w:val="ListBullet"/>
            </w:pPr>
            <w:r w:rsidRPr="001458BD">
              <w:t>applicable documentation including legislation, regulations, codes of practice, workplace procedures and operation manuals.</w:t>
            </w:r>
          </w:p>
        </w:tc>
      </w:tr>
    </w:tbl>
    <w:p w:rsidR="00000000" w:rsidRPr="001458BD" w:rsidP="001458BD">
      <w:pPr>
        <w:pStyle w:val="NoPaddingFontSize1"/>
      </w:pPr>
    </w:p>
    <w:p w:rsidR="00000000" w:rsidRPr="001458BD" w:rsidP="001458BD">
      <w:pPr>
        <w:pStyle w:val="AllowPageBreak"/>
      </w:pPr>
    </w:p>
    <w:p w:rsidR="00000000" w:rsidRPr="001458BD" w:rsidP="001458BD">
      <w:pPr>
        <w:pStyle w:val="Heading1"/>
      </w:pPr>
      <w:bookmarkStart w:id="15" w:name="O_1065718"/>
      <w:bookmarkEnd w:id="15"/>
      <w:r w:rsidRPr="001458BD">
        <w:t>Links</w:t>
      </w:r>
    </w:p>
    <w:p w:rsidR="00000000" w:rsidRPr="001458BD" w:rsidP="00F2425B">
      <w:pPr>
        <w:pStyle w:val="BodyText"/>
      </w:pPr>
      <w:r w:rsidRPr="001458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3DC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458BD" w:rsidP="001458BD"/>
    <w:sectPr w:rsidSect="001458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BD" w:rsidRPr="00F2425B" w:rsidP="00F242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5B" w:rsidP="00145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425B" w:rsidP="00145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2425B" w:rsidP="001458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BD" w:rsidP="00145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425B">
      <w:t>Approved</w:t>
    </w:r>
    <w:r w:rsidR="00F242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42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425B">
      <w:rPr>
        <w:noProof/>
      </w:rPr>
      <w:t>4</w:t>
    </w:r>
    <w:r>
      <w:rPr>
        <w:noProof/>
      </w:rPr>
      <w:fldChar w:fldCharType="end"/>
    </w:r>
  </w:p>
  <w:p w:rsidR="001458BD" w:rsidP="00145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42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425B">
      <w:t>Industry Skills Australia</w:t>
    </w:r>
    <w:r w:rsidR="00F2425B">
      <w:fldChar w:fldCharType="end"/>
    </w:r>
  </w:p>
  <w:p w:rsidR="001458BD" w:rsidP="00145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8BD" w:rsidRPr="00F2425B" w:rsidP="00F242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25B" w:rsidRPr="002D2AF8" w:rsidP="00145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TLIA0004 Complete receival and despatch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425B" w:rsidP="001458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BD" w:rsidRPr="002D2AF8" w:rsidP="00145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425B">
      <w:t>TLIA0004 Complete receival and despatch documentation</w:t>
    </w:r>
    <w:r w:rsidR="00F242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425B">
      <w:rPr>
        <w:noProof/>
      </w:rPr>
      <w:t>2 March 2025</w:t>
    </w:r>
    <w:r>
      <w:fldChar w:fldCharType="end"/>
    </w:r>
  </w:p>
  <w:p w:rsidR="001458BD" w:rsidP="00145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D41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C23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3A2B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8BD"/>
  </w:style>
  <w:style w:type="character" w:customStyle="1" w:styleId="Heading1Char">
    <w:name w:val="Heading 1 Char"/>
    <w:basedOn w:val="DefaultParagraphFont"/>
    <w:link w:val="Heading1"/>
    <w:rsid w:val="00145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8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8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8BD"/>
    <w:rPr>
      <w:b/>
      <w:spacing w:val="0"/>
    </w:rPr>
  </w:style>
  <w:style w:type="paragraph" w:styleId="ListBullet2">
    <w:name w:val="List Bullet 2"/>
    <w:basedOn w:val="List2"/>
    <w:rsid w:val="001458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4">
    <w:name w:val="List Bullet 4"/>
    <w:basedOn w:val="List4"/>
    <w:rsid w:val="001458BD"/>
    <w:pPr>
      <w:numPr>
        <w:numId w:val="3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5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8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8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8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8BD"/>
    <w:rPr>
      <w:i/>
    </w:rPr>
  </w:style>
  <w:style w:type="paragraph" w:styleId="Caption">
    <w:name w:val="caption"/>
    <w:basedOn w:val="BodyText"/>
    <w:next w:val="Normal"/>
    <w:qFormat/>
    <w:rsid w:val="00145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8BD"/>
  </w:style>
  <w:style w:type="paragraph" w:styleId="TableofFigures">
    <w:name w:val="table of figures"/>
    <w:basedOn w:val="Normal"/>
    <w:next w:val="Normal"/>
    <w:semiHidden/>
    <w:rsid w:val="00145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8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58BD"/>
    <w:rPr>
      <w:rFonts w:ascii="Wingdings" w:hAnsi="Wingdings"/>
    </w:rPr>
  </w:style>
  <w:style w:type="paragraph" w:customStyle="1" w:styleId="TableHeading">
    <w:name w:val="Table Heading"/>
    <w:basedOn w:val="HeadingBase"/>
    <w:rsid w:val="00145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8BD"/>
    <w:rPr>
      <w:color w:val="0033CC"/>
      <w:u w:val="none"/>
    </w:rPr>
  </w:style>
  <w:style w:type="paragraph" w:customStyle="1" w:styleId="BodyTextRight">
    <w:name w:val="Body Text Right"/>
    <w:basedOn w:val="BodyText"/>
    <w:rsid w:val="00145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8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8BD"/>
    <w:rPr>
      <w:sz w:val="32"/>
    </w:rPr>
  </w:style>
  <w:style w:type="paragraph" w:customStyle="1" w:styleId="HeadingProcedure">
    <w:name w:val="Heading Procedure"/>
    <w:basedOn w:val="HeadingBase"/>
    <w:next w:val="Normal"/>
    <w:rsid w:val="00145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8BD"/>
    <w:pPr>
      <w:spacing w:before="60" w:after="60"/>
    </w:pPr>
  </w:style>
  <w:style w:type="paragraph" w:styleId="ListContinue">
    <w:name w:val="List Continue"/>
    <w:basedOn w:val="List"/>
    <w:rsid w:val="001458BD"/>
    <w:pPr>
      <w:ind w:firstLine="0"/>
    </w:pPr>
  </w:style>
  <w:style w:type="paragraph" w:customStyle="1" w:styleId="ListNote">
    <w:name w:val="List Note"/>
    <w:basedOn w:val="List"/>
    <w:rsid w:val="00145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8BD"/>
    <w:rPr>
      <w:rFonts w:ascii="Courier New" w:hAnsi="Courier New"/>
    </w:rPr>
  </w:style>
  <w:style w:type="paragraph" w:customStyle="1" w:styleId="NoteBullet">
    <w:name w:val="Note Bullet"/>
    <w:basedOn w:val="Note"/>
    <w:rsid w:val="00145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8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5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8BD"/>
    <w:rPr>
      <w:b/>
      <w:smallCaps/>
    </w:rPr>
  </w:style>
  <w:style w:type="paragraph" w:customStyle="1" w:styleId="TableListNumber">
    <w:name w:val="Table List Number"/>
    <w:basedOn w:val="ListNumber"/>
    <w:rsid w:val="00145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8BD"/>
    <w:pPr>
      <w:numPr>
        <w:numId w:val="10"/>
      </w:numPr>
    </w:pPr>
  </w:style>
  <w:style w:type="paragraph" w:customStyle="1" w:styleId="ListAlpha2">
    <w:name w:val="List Alpha 2"/>
    <w:basedOn w:val="List2"/>
    <w:rsid w:val="001458BD"/>
    <w:pPr>
      <w:numPr>
        <w:numId w:val="9"/>
      </w:numPr>
    </w:pPr>
  </w:style>
  <w:style w:type="paragraph" w:styleId="List2">
    <w:name w:val="List 2"/>
    <w:basedOn w:val="BodyText"/>
    <w:rsid w:val="00145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8BD"/>
    <w:pPr>
      <w:numPr>
        <w:numId w:val="15"/>
      </w:numPr>
      <w:tabs>
        <w:tab w:val="clear" w:pos="1021"/>
      </w:tabs>
      <w:ind w:left="1037" w:hanging="357"/>
    </w:pPr>
  </w:style>
  <w:style w:type="paragraph" w:styleId="ListBullet5">
    <w:name w:val="List Bullet 5"/>
    <w:basedOn w:val="List5"/>
    <w:rsid w:val="001458BD"/>
    <w:pPr>
      <w:numPr>
        <w:numId w:val="5"/>
      </w:numPr>
    </w:pPr>
  </w:style>
  <w:style w:type="paragraph" w:styleId="ListContinue2">
    <w:name w:val="List Continue 2"/>
    <w:basedOn w:val="List2"/>
    <w:rsid w:val="001458BD"/>
    <w:pPr>
      <w:ind w:firstLine="0"/>
    </w:pPr>
  </w:style>
  <w:style w:type="paragraph" w:styleId="ListContinue3">
    <w:name w:val="List Continue 3"/>
    <w:basedOn w:val="List3"/>
    <w:rsid w:val="001458BD"/>
    <w:pPr>
      <w:ind w:left="1021" w:firstLine="0"/>
    </w:pPr>
  </w:style>
  <w:style w:type="paragraph" w:styleId="ListContinue4">
    <w:name w:val="List Continue 4"/>
    <w:basedOn w:val="List4"/>
    <w:rsid w:val="001458BD"/>
    <w:pPr>
      <w:ind w:firstLine="0"/>
    </w:pPr>
  </w:style>
  <w:style w:type="paragraph" w:styleId="ListContinue5">
    <w:name w:val="List Continue 5"/>
    <w:basedOn w:val="List5"/>
    <w:rsid w:val="001458BD"/>
    <w:pPr>
      <w:ind w:firstLine="0"/>
    </w:pPr>
  </w:style>
  <w:style w:type="paragraph" w:styleId="ListNumber3">
    <w:name w:val="List Number 3"/>
    <w:basedOn w:val="List3"/>
    <w:rsid w:val="001458BD"/>
    <w:pPr>
      <w:numPr>
        <w:numId w:val="6"/>
      </w:numPr>
    </w:pPr>
  </w:style>
  <w:style w:type="paragraph" w:styleId="ListNumber4">
    <w:name w:val="List Number 4"/>
    <w:basedOn w:val="List4"/>
    <w:rsid w:val="001458BD"/>
    <w:pPr>
      <w:numPr>
        <w:numId w:val="7"/>
      </w:numPr>
    </w:pPr>
  </w:style>
  <w:style w:type="paragraph" w:styleId="ListNumber5">
    <w:name w:val="List Number 5"/>
    <w:basedOn w:val="List5"/>
    <w:rsid w:val="001458BD"/>
    <w:pPr>
      <w:numPr>
        <w:numId w:val="8"/>
      </w:numPr>
    </w:pPr>
  </w:style>
  <w:style w:type="paragraph" w:styleId="BlockText">
    <w:name w:val="Block Text"/>
    <w:basedOn w:val="Normal"/>
    <w:rsid w:val="00145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8BD"/>
    <w:rPr>
      <w:sz w:val="16"/>
      <w:vertAlign w:val="superscript"/>
    </w:rPr>
  </w:style>
  <w:style w:type="character" w:customStyle="1" w:styleId="Symbols">
    <w:name w:val="Symbols"/>
    <w:basedOn w:val="DefaultParagraphFont"/>
    <w:rsid w:val="001458BD"/>
    <w:rPr>
      <w:rFonts w:ascii="Symbol" w:hAnsi="Symbol"/>
    </w:rPr>
  </w:style>
  <w:style w:type="character" w:customStyle="1" w:styleId="MenuOptions">
    <w:name w:val="Menu Options"/>
    <w:basedOn w:val="DefaultParagraphFont"/>
    <w:rsid w:val="00145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8BD"/>
    <w:rPr>
      <w:b/>
    </w:rPr>
  </w:style>
  <w:style w:type="character" w:customStyle="1" w:styleId="Underlined">
    <w:name w:val="Underlined"/>
    <w:basedOn w:val="DefaultParagraphFont"/>
    <w:rsid w:val="001458BD"/>
    <w:rPr>
      <w:u w:val="single"/>
    </w:rPr>
  </w:style>
  <w:style w:type="paragraph" w:customStyle="1" w:styleId="TableBodyTextRight">
    <w:name w:val="Table Body Text Right"/>
    <w:basedOn w:val="TableBodyText"/>
    <w:rsid w:val="00145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8BD"/>
    <w:rPr>
      <w:sz w:val="18"/>
    </w:rPr>
  </w:style>
  <w:style w:type="paragraph" w:customStyle="1" w:styleId="BodySmallRight">
    <w:name w:val="Body Small Right"/>
    <w:basedOn w:val="BodyTextRight"/>
    <w:rsid w:val="001458BD"/>
    <w:rPr>
      <w:sz w:val="18"/>
      <w:szCs w:val="18"/>
    </w:rPr>
  </w:style>
  <w:style w:type="paragraph" w:customStyle="1" w:styleId="MarginEdition">
    <w:name w:val="Margin Edition"/>
    <w:basedOn w:val="MarginNote"/>
    <w:rsid w:val="00145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8BD"/>
    <w:rPr>
      <w:sz w:val="2"/>
      <w:szCs w:val="2"/>
    </w:rPr>
  </w:style>
  <w:style w:type="character" w:customStyle="1" w:styleId="Small">
    <w:name w:val="Small"/>
    <w:basedOn w:val="DefaultParagraphFont"/>
    <w:rsid w:val="001458BD"/>
    <w:rPr>
      <w:sz w:val="16"/>
    </w:rPr>
  </w:style>
  <w:style w:type="paragraph" w:customStyle="1" w:styleId="WideTable">
    <w:name w:val="Wide Table"/>
    <w:basedOn w:val="Normal"/>
    <w:rsid w:val="00145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8BD"/>
  </w:style>
  <w:style w:type="paragraph" w:styleId="Quote">
    <w:name w:val="Quote"/>
    <w:basedOn w:val="Heading1"/>
    <w:link w:val="QuoteChar"/>
    <w:qFormat/>
    <w:rsid w:val="00145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8BD"/>
    <w:pPr>
      <w:pageBreakBefore/>
    </w:pPr>
  </w:style>
  <w:style w:type="paragraph" w:customStyle="1" w:styleId="Border">
    <w:name w:val="Border"/>
    <w:basedOn w:val="Normal"/>
    <w:qFormat/>
    <w:rsid w:val="00145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8BD"/>
    <w:rPr>
      <w:u w:val="single"/>
    </w:rPr>
  </w:style>
  <w:style w:type="character" w:customStyle="1" w:styleId="BoldandItalics">
    <w:name w:val="Bold and Italics"/>
    <w:qFormat/>
    <w:rsid w:val="001458BD"/>
    <w:rPr>
      <w:b/>
      <w:i/>
      <w:u w:val="none"/>
    </w:rPr>
  </w:style>
  <w:style w:type="paragraph" w:styleId="BalloonText">
    <w:name w:val="Balloon Text"/>
    <w:basedOn w:val="Normal"/>
    <w:link w:val="BalloonTextChar"/>
    <w:rsid w:val="00145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8BD"/>
    <w:pPr>
      <w:spacing w:before="0" w:after="0"/>
    </w:pPr>
  </w:style>
  <w:style w:type="paragraph" w:customStyle="1" w:styleId="BodyTextBold">
    <w:name w:val="Body Text Bold"/>
    <w:basedOn w:val="BodyText"/>
    <w:qFormat/>
    <w:rsid w:val="001458BD"/>
    <w:rPr>
      <w:b/>
    </w:rPr>
  </w:style>
  <w:style w:type="character" w:styleId="Hyperlink">
    <w:name w:val="Hyperlink"/>
    <w:basedOn w:val="DefaultParagraphFont"/>
    <w:uiPriority w:val="99"/>
    <w:unhideWhenUsed/>
    <w:rsid w:val="00F242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5826</Characters>
  <Application>Microsoft Office Word</Application>
  <DocSecurity>0</DocSecurity>
  <Lines>200</Lines>
  <Paragraphs>121</Paragraphs>
  <ScaleCrop>false</ScaleCrop>
  <Company>Author-it Software Corporation Ltd.</Company>
  <LinksUpToDate>false</LinksUpToDate>
  <CharactersWithSpaces>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TLIA0004 Complete receival and despatch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2025-03-02T01:03:00Z</dcterms:created>
  <dcterms:modified xsi:type="dcterms:W3CDTF">2025-03-02T01:03:00Z</dcterms:modified>
</cp:coreProperties>
</file>