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785A" w:rsidP="0054785A">
      <w:pPr>
        <w:pStyle w:val="Title"/>
      </w:pPr>
      <w:r>
        <w:fldChar w:fldCharType="begin"/>
      </w:r>
      <w:r>
        <w:instrText xml:space="preserve"> TITLE   \* MERGEFORMAT </w:instrText>
      </w:r>
      <w:r>
        <w:fldChar w:fldCharType="separate"/>
      </w:r>
      <w:r>
        <w:t>TLIA0002 Prepare cargo for export</w:t>
      </w:r>
      <w:r>
        <w:fldChar w:fldCharType="end"/>
      </w:r>
    </w:p>
    <w:p w:rsidR="0054785A" w:rsidP="0054785A">
      <w:pPr>
        <w:pStyle w:val="Version"/>
        <w:sectPr w:rsidSect="00740C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0C70" w:rsidP="00740C70">
      <w:pPr>
        <w:pStyle w:val="SuperHeading"/>
      </w:pPr>
      <w:r w:rsidRPr="00740C70">
        <w:t>TLIA0002 Prepare cargo for export</w:t>
      </w:r>
    </w:p>
    <w:p w:rsidR="00000000" w:rsidRPr="00740C70" w:rsidP="00740C70">
      <w:pPr>
        <w:pStyle w:val="Heading1"/>
      </w:pPr>
      <w:bookmarkStart w:id="1" w:name="O_837772"/>
      <w:bookmarkEnd w:id="1"/>
      <w:r w:rsidRPr="00740C70">
        <w:t>Modification History</w:t>
      </w:r>
    </w:p>
    <w:p w:rsidR="0054785A" w:rsidP="0054785A">
      <w:pPr>
        <w:pStyle w:val="BodyText"/>
      </w:pPr>
      <w:r w:rsidRPr="00740C70">
        <w:t>Release 1. This is the first release of this unit of competency in the TLI Transport and Logistics Training Package.</w:t>
      </w:r>
    </w:p>
    <w:p w:rsidR="00000000" w:rsidRPr="00740C70" w:rsidP="00740C70">
      <w:pPr>
        <w:pStyle w:val="Heading1"/>
      </w:pPr>
      <w:bookmarkStart w:id="2" w:name="O_837773"/>
      <w:bookmarkEnd w:id="2"/>
      <w:r w:rsidRPr="00740C70">
        <w:t>Application</w:t>
      </w:r>
    </w:p>
    <w:tbl>
      <w:tblPr>
        <w:tblW w:w="0" w:type="auto"/>
        <w:tblCellMar>
          <w:left w:w="62" w:type="dxa"/>
          <w:right w:w="62" w:type="dxa"/>
        </w:tblCellMar>
        <w:tblLook w:val="0000"/>
      </w:tblPr>
      <w:tblGrid>
        <w:gridCol w:w="9196"/>
      </w:tblGrid>
      <w:tr w:rsidTr="005478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40C70" w:rsidP="00740C70">
            <w:pPr>
              <w:pStyle w:val="BodyText"/>
            </w:pPr>
            <w:r w:rsidRPr="00740C70">
              <w:t>This unit involves the skills and knowledge required to prepare cargo for export and inc</w:t>
            </w:r>
            <w:r w:rsidRPr="00740C70">
              <w:t>ludes confirming correct preparation of the consignment, organising cargo loading and processing documentation.</w:t>
            </w:r>
          </w:p>
          <w:p w:rsidR="00000000" w:rsidRPr="00740C70" w:rsidP="00740C70">
            <w:pPr>
              <w:pStyle w:val="BodyText"/>
            </w:pPr>
            <w:r w:rsidRPr="00740C70">
              <w:t>Work must be must be carried out in compliance with relevant international and domestic legislation, regulations and codes of practice for expor</w:t>
            </w:r>
            <w:r w:rsidRPr="00740C70">
              <w:t>ting cargo.</w:t>
            </w:r>
          </w:p>
          <w:p w:rsidR="00000000" w:rsidRPr="00740C70" w:rsidP="00740C70">
            <w:pPr>
              <w:pStyle w:val="BodyText"/>
            </w:pPr>
            <w:r w:rsidRPr="00740C70">
              <w:t>Work is performed under general supervision, with some accountability and responsibility for self and others in achieving prescribed outcomes.</w:t>
            </w:r>
          </w:p>
          <w:p w:rsidR="00000000" w:rsidRPr="00740C70" w:rsidP="00740C70">
            <w:pPr>
              <w:pStyle w:val="BodyText"/>
            </w:pPr>
            <w:r w:rsidRPr="00740C70">
              <w:t>Work involves the application of routine freight forwarding principles and procedures to prepare carg</w:t>
            </w:r>
            <w:r w:rsidRPr="00740C70">
              <w:t>o for export.</w:t>
            </w:r>
          </w:p>
          <w:p w:rsidR="00000000" w:rsidRPr="00740C70" w:rsidP="00740C70">
            <w:pPr>
              <w:pStyle w:val="BodyText"/>
            </w:pPr>
            <w:r w:rsidRPr="00740C70">
              <w:t>No licensing, legislative or certification requirements apply to this unit at the time of publication.</w:t>
            </w:r>
          </w:p>
        </w:tc>
      </w:tr>
    </w:tbl>
    <w:p w:rsidR="0054785A" w:rsidP="00740C70">
      <w:pPr>
        <w:pStyle w:val="BodyText"/>
      </w:pPr>
    </w:p>
    <w:p w:rsidR="0054785A" w:rsidP="00740C70">
      <w:pPr>
        <w:pStyle w:val="BodyText"/>
      </w:pPr>
    </w:p>
    <w:p w:rsidR="00000000" w:rsidRPr="00740C70" w:rsidP="00740C70">
      <w:pPr>
        <w:pStyle w:val="Heading1"/>
      </w:pPr>
      <w:bookmarkStart w:id="3" w:name="O_837774"/>
      <w:bookmarkEnd w:id="3"/>
      <w:r w:rsidRPr="00740C70">
        <w:t>Pre-requisite Unit</w:t>
      </w:r>
    </w:p>
    <w:p w:rsidR="0054785A" w:rsidP="0054785A">
      <w:pPr>
        <w:pStyle w:val="BodyText"/>
      </w:pPr>
      <w:r w:rsidRPr="00740C70">
        <w:t>Not applicable.</w:t>
      </w:r>
    </w:p>
    <w:p w:rsidR="00000000" w:rsidRPr="00740C70" w:rsidP="00740C70">
      <w:pPr>
        <w:pStyle w:val="Heading1"/>
      </w:pPr>
      <w:bookmarkStart w:id="4" w:name="O_837775"/>
      <w:bookmarkEnd w:id="4"/>
      <w:r w:rsidRPr="00740C70">
        <w:t>Competency Field</w:t>
      </w:r>
    </w:p>
    <w:p w:rsidR="0054785A" w:rsidP="0054785A">
      <w:pPr>
        <w:pStyle w:val="BodyText"/>
      </w:pPr>
      <w:r w:rsidRPr="00740C70">
        <w:t>A – Handling Cargo/Stock</w:t>
      </w:r>
    </w:p>
    <w:p w:rsidR="00000000" w:rsidRPr="00740C70" w:rsidP="00740C70">
      <w:pPr>
        <w:pStyle w:val="Heading1"/>
      </w:pPr>
      <w:bookmarkStart w:id="5" w:name="O_837776"/>
      <w:bookmarkEnd w:id="5"/>
      <w:r w:rsidRPr="00740C70">
        <w:t>Unit Sector</w:t>
      </w:r>
    </w:p>
    <w:p w:rsidR="0054785A" w:rsidP="0054785A">
      <w:pPr>
        <w:pStyle w:val="BodyText"/>
      </w:pPr>
      <w:r w:rsidRPr="00740C70">
        <w:t>Not applicable.</w:t>
      </w:r>
    </w:p>
    <w:p w:rsidR="00000000" w:rsidRPr="00740C70" w:rsidP="00740C70">
      <w:pPr>
        <w:pStyle w:val="Heading1"/>
      </w:pPr>
      <w:bookmarkStart w:id="6" w:name="O_837777"/>
      <w:bookmarkEnd w:id="6"/>
      <w:r w:rsidRPr="00740C70">
        <w:t>Elements and Performance Criteria</w:t>
      </w:r>
    </w:p>
    <w:tbl>
      <w:tblPr>
        <w:tblW w:w="0" w:type="auto"/>
        <w:tblCellMar>
          <w:left w:w="62" w:type="dxa"/>
          <w:right w:w="62" w:type="dxa"/>
        </w:tblCellMar>
        <w:tblLook w:val="0000"/>
      </w:tblPr>
      <w:tblGrid>
        <w:gridCol w:w="342"/>
        <w:gridCol w:w="1824"/>
        <w:gridCol w:w="569"/>
        <w:gridCol w:w="6461"/>
      </w:tblGrid>
      <w:tr w:rsidTr="0054785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740C70" w:rsidP="00740C70">
            <w:pPr>
              <w:pStyle w:val="BodyText"/>
            </w:pPr>
            <w:r w:rsidRPr="00740C70">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740C70">
            <w:pPr>
              <w:pStyle w:val="BodyText"/>
              <w:rPr>
                <w:lang w:val="en-NZ"/>
              </w:rPr>
            </w:pPr>
            <w:r w:rsidRPr="00740C70">
              <w:rPr>
                <w:rStyle w:val="SpecialBold"/>
              </w:rPr>
              <w:t>PERFORMANCE CRITERIA</w:t>
            </w:r>
          </w:p>
        </w:tc>
      </w:tr>
      <w:tr w:rsidTr="0054785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40C70">
            <w:pPr>
              <w:pStyle w:val="BodyText"/>
              <w:rPr>
                <w:lang w:val="en-NZ"/>
              </w:rPr>
            </w:pPr>
            <w:r w:rsidRPr="00740C70">
              <w:t xml:space="preserve">Elements describe the </w:t>
            </w:r>
            <w:r w:rsidRPr="00740C70">
              <w:t>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740C70">
            <w:pPr>
              <w:pStyle w:val="BodyText"/>
              <w:rPr>
                <w:lang w:val="en-NZ"/>
              </w:rPr>
            </w:pPr>
            <w:r w:rsidRPr="00740C70">
              <w:t xml:space="preserve">Performance criteria describe the performance needed to demonstrate achievement of the </w:t>
            </w:r>
            <w:r w:rsidRPr="00740C70">
              <w:t>element.</w:t>
            </w:r>
          </w:p>
        </w:tc>
      </w:tr>
      <w:tr w:rsidTr="0054785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40C70" w:rsidP="00740C70">
            <w:pPr>
              <w:pStyle w:val="BodyText"/>
            </w:pPr>
            <w:r w:rsidRPr="00740C70">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740C70">
            <w:pPr>
              <w:pStyle w:val="BodyText"/>
              <w:rPr>
                <w:lang w:val="en-NZ"/>
              </w:rPr>
            </w:pPr>
            <w:r w:rsidRPr="00740C70">
              <w:rPr>
                <w:rStyle w:val="SpecialBold"/>
              </w:rPr>
              <w:t>Confirm correct preparation of consignment</w:t>
            </w:r>
          </w:p>
        </w:tc>
        <w:tc>
          <w:tcPr>
            <w:tcW w:w="0" w:type="auto"/>
            <w:tcBorders>
              <w:top w:val="nil"/>
              <w:left w:val="nil"/>
              <w:bottom w:val="nil"/>
              <w:right w:val="nil"/>
            </w:tcBorders>
            <w:tcMar>
              <w:top w:w="0" w:type="dxa"/>
              <w:left w:w="62" w:type="dxa"/>
              <w:bottom w:w="0" w:type="dxa"/>
              <w:right w:w="62" w:type="dxa"/>
            </w:tcMar>
          </w:tcPr>
          <w:p w:rsidR="00000000" w:rsidP="00740C70">
            <w:pPr>
              <w:pStyle w:val="BodyText"/>
              <w:rPr>
                <w:lang w:val="en-NZ"/>
              </w:rPr>
            </w:pPr>
            <w:r w:rsidRPr="00740C70">
              <w:t>1.1</w:t>
            </w:r>
          </w:p>
        </w:tc>
        <w:tc>
          <w:tcPr>
            <w:tcW w:w="0" w:type="auto"/>
            <w:tcBorders>
              <w:top w:val="nil"/>
              <w:left w:val="nil"/>
              <w:bottom w:val="nil"/>
              <w:right w:val="nil"/>
            </w:tcBorders>
            <w:tcMar>
              <w:top w:w="0" w:type="dxa"/>
              <w:left w:w="62" w:type="dxa"/>
              <w:bottom w:w="0" w:type="dxa"/>
              <w:right w:w="62" w:type="dxa"/>
            </w:tcMar>
          </w:tcPr>
          <w:p w:rsidR="00000000" w:rsidP="00740C70">
            <w:pPr>
              <w:pStyle w:val="BodyText"/>
              <w:rPr>
                <w:lang w:val="en-NZ"/>
              </w:rPr>
            </w:pPr>
            <w:r w:rsidRPr="00740C70">
              <w:t>Consignment is checked to ensure cargo is consistent with packing specification and is suitable for mode and method of transport</w:t>
            </w:r>
          </w:p>
        </w:tc>
      </w:tr>
      <w:tr w:rsidTr="0054785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40C70">
            <w:pPr>
              <w:pStyle w:val="BodyText"/>
              <w:rPr>
                <w:lang w:val="en-NZ"/>
              </w:rPr>
            </w:pPr>
            <w:r w:rsidRPr="00740C70">
              <w:t>1.2</w:t>
            </w:r>
          </w:p>
        </w:tc>
        <w:tc>
          <w:tcPr>
            <w:tcW w:w="0" w:type="auto"/>
            <w:tcBorders>
              <w:top w:val="nil"/>
              <w:left w:val="nil"/>
              <w:bottom w:val="nil"/>
              <w:right w:val="nil"/>
            </w:tcBorders>
            <w:tcMar>
              <w:top w:w="0" w:type="dxa"/>
              <w:left w:w="62" w:type="dxa"/>
              <w:bottom w:w="0" w:type="dxa"/>
              <w:right w:w="62" w:type="dxa"/>
            </w:tcMar>
          </w:tcPr>
          <w:p w:rsidR="00000000" w:rsidP="00740C70">
            <w:pPr>
              <w:pStyle w:val="BodyText"/>
              <w:rPr>
                <w:lang w:val="en-NZ"/>
              </w:rPr>
            </w:pPr>
            <w:r w:rsidRPr="00740C70">
              <w:t>Consignment is checked to ensure labelling and marking of cargo conforms with domestic and international regulations, and workplace requirements and that packaging of cargo conforms to regulatory requirements and is appropriate for transport method</w:t>
            </w:r>
          </w:p>
        </w:tc>
      </w:tr>
      <w:tr w:rsidTr="0054785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40C70">
            <w:pPr>
              <w:pStyle w:val="BodyText"/>
              <w:rPr>
                <w:lang w:val="en-NZ"/>
              </w:rPr>
            </w:pPr>
            <w:r w:rsidRPr="00740C70">
              <w:t>1.3</w:t>
            </w:r>
          </w:p>
        </w:tc>
        <w:tc>
          <w:tcPr>
            <w:tcW w:w="0" w:type="auto"/>
            <w:tcBorders>
              <w:top w:val="nil"/>
              <w:left w:val="nil"/>
              <w:bottom w:val="nil"/>
              <w:right w:val="nil"/>
            </w:tcBorders>
            <w:tcMar>
              <w:top w:w="0" w:type="dxa"/>
              <w:left w:w="62" w:type="dxa"/>
              <w:bottom w:w="0" w:type="dxa"/>
              <w:right w:w="62" w:type="dxa"/>
            </w:tcMar>
          </w:tcPr>
          <w:p w:rsidR="00000000" w:rsidP="00740C70">
            <w:pPr>
              <w:pStyle w:val="BodyText"/>
              <w:rPr>
                <w:lang w:val="en-NZ"/>
              </w:rPr>
            </w:pPr>
            <w:r w:rsidRPr="00740C70">
              <w:t>Cargo is checked for dangerous goods or explosives and conformance of packaging and labelling with Australian and international dangerous goods or explosives codes is confirmed as required</w:t>
            </w:r>
          </w:p>
        </w:tc>
      </w:tr>
      <w:tr w:rsidTr="0054785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40C70">
            <w:pPr>
              <w:pStyle w:val="BodyText"/>
              <w:rPr>
                <w:lang w:val="en-NZ"/>
              </w:rPr>
            </w:pPr>
            <w:r w:rsidRPr="00740C70">
              <w:t>1.4</w:t>
            </w:r>
          </w:p>
        </w:tc>
        <w:tc>
          <w:tcPr>
            <w:tcW w:w="0" w:type="auto"/>
            <w:tcBorders>
              <w:top w:val="nil"/>
              <w:left w:val="nil"/>
              <w:bottom w:val="nil"/>
              <w:right w:val="nil"/>
            </w:tcBorders>
            <w:tcMar>
              <w:top w:w="0" w:type="dxa"/>
              <w:left w:w="62" w:type="dxa"/>
              <w:bottom w:w="0" w:type="dxa"/>
              <w:right w:w="62" w:type="dxa"/>
            </w:tcMar>
          </w:tcPr>
          <w:p w:rsidR="00000000" w:rsidP="00740C70">
            <w:pPr>
              <w:pStyle w:val="BodyText"/>
              <w:rPr>
                <w:lang w:val="en-NZ"/>
              </w:rPr>
            </w:pPr>
            <w:r w:rsidRPr="00740C70">
              <w:t>Discrepancies in composition or preparation of cargo are noted and appropriate action is undertaken in accordance with workplace procedures</w:t>
            </w:r>
          </w:p>
        </w:tc>
      </w:tr>
      <w:tr w:rsidTr="0054785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40C70" w:rsidP="00740C70">
            <w:pPr>
              <w:pStyle w:val="BodyText"/>
            </w:pPr>
            <w:r w:rsidRPr="00740C70">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740C70">
            <w:pPr>
              <w:pStyle w:val="BodyText"/>
              <w:rPr>
                <w:lang w:val="en-NZ"/>
              </w:rPr>
            </w:pPr>
            <w:r w:rsidRPr="00740C70">
              <w:rPr>
                <w:rStyle w:val="SpecialBold"/>
              </w:rPr>
              <w:t xml:space="preserve">Organise cargo loading </w:t>
            </w:r>
          </w:p>
        </w:tc>
        <w:tc>
          <w:tcPr>
            <w:tcW w:w="0" w:type="auto"/>
            <w:tcBorders>
              <w:top w:val="nil"/>
              <w:left w:val="nil"/>
              <w:bottom w:val="nil"/>
              <w:right w:val="nil"/>
            </w:tcBorders>
            <w:tcMar>
              <w:top w:w="0" w:type="dxa"/>
              <w:left w:w="62" w:type="dxa"/>
              <w:bottom w:w="0" w:type="dxa"/>
              <w:right w:w="62" w:type="dxa"/>
            </w:tcMar>
          </w:tcPr>
          <w:p w:rsidR="00000000" w:rsidP="00740C70">
            <w:pPr>
              <w:pStyle w:val="BodyText"/>
              <w:rPr>
                <w:lang w:val="en-NZ"/>
              </w:rPr>
            </w:pPr>
            <w:r w:rsidRPr="00740C70">
              <w:t>2.1</w:t>
            </w:r>
          </w:p>
        </w:tc>
        <w:tc>
          <w:tcPr>
            <w:tcW w:w="0" w:type="auto"/>
            <w:tcBorders>
              <w:top w:val="nil"/>
              <w:left w:val="nil"/>
              <w:bottom w:val="nil"/>
              <w:right w:val="nil"/>
            </w:tcBorders>
            <w:tcMar>
              <w:top w:w="0" w:type="dxa"/>
              <w:left w:w="62" w:type="dxa"/>
              <w:bottom w:w="0" w:type="dxa"/>
              <w:right w:w="62" w:type="dxa"/>
            </w:tcMar>
          </w:tcPr>
          <w:p w:rsidR="00000000" w:rsidP="00740C70">
            <w:pPr>
              <w:pStyle w:val="BodyText"/>
              <w:rPr>
                <w:lang w:val="en-NZ"/>
              </w:rPr>
            </w:pPr>
            <w:r w:rsidRPr="00740C70">
              <w:t>Handling methods and equipment suitable for goods, transport mode and method are sele</w:t>
            </w:r>
            <w:r w:rsidRPr="00740C70">
              <w:t>cted</w:t>
            </w:r>
          </w:p>
        </w:tc>
      </w:tr>
      <w:tr w:rsidTr="0054785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40C70">
            <w:pPr>
              <w:pStyle w:val="BodyText"/>
              <w:rPr>
                <w:lang w:val="en-NZ"/>
              </w:rPr>
            </w:pPr>
            <w:r w:rsidRPr="00740C70">
              <w:t>2.2</w:t>
            </w:r>
          </w:p>
        </w:tc>
        <w:tc>
          <w:tcPr>
            <w:tcW w:w="0" w:type="auto"/>
            <w:tcBorders>
              <w:top w:val="nil"/>
              <w:left w:val="nil"/>
              <w:bottom w:val="nil"/>
              <w:right w:val="nil"/>
            </w:tcBorders>
            <w:tcMar>
              <w:top w:w="0" w:type="dxa"/>
              <w:left w:w="62" w:type="dxa"/>
              <w:bottom w:w="0" w:type="dxa"/>
              <w:right w:w="62" w:type="dxa"/>
            </w:tcMar>
          </w:tcPr>
          <w:p w:rsidR="00000000" w:rsidP="00740C70">
            <w:pPr>
              <w:pStyle w:val="BodyText"/>
              <w:rPr>
                <w:lang w:val="en-NZ"/>
              </w:rPr>
            </w:pPr>
            <w:r w:rsidRPr="00740C70">
              <w:t>Goods transfer methods between modes of transport are selected as required</w:t>
            </w:r>
          </w:p>
        </w:tc>
      </w:tr>
      <w:tr w:rsidTr="0054785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40C70">
            <w:pPr>
              <w:pStyle w:val="BodyText"/>
              <w:rPr>
                <w:lang w:val="en-NZ"/>
              </w:rPr>
            </w:pPr>
            <w:r w:rsidRPr="00740C70">
              <w:t>2.3</w:t>
            </w:r>
          </w:p>
        </w:tc>
        <w:tc>
          <w:tcPr>
            <w:tcW w:w="0" w:type="auto"/>
            <w:tcBorders>
              <w:top w:val="nil"/>
              <w:left w:val="nil"/>
              <w:bottom w:val="nil"/>
              <w:right w:val="nil"/>
            </w:tcBorders>
            <w:tcMar>
              <w:top w:w="0" w:type="dxa"/>
              <w:left w:w="62" w:type="dxa"/>
              <w:bottom w:w="0" w:type="dxa"/>
              <w:right w:w="62" w:type="dxa"/>
            </w:tcMar>
          </w:tcPr>
          <w:p w:rsidR="00000000" w:rsidP="00740C70">
            <w:pPr>
              <w:pStyle w:val="BodyText"/>
              <w:rPr>
                <w:lang w:val="en-NZ"/>
              </w:rPr>
            </w:pPr>
            <w:r w:rsidRPr="00740C70">
              <w:t>Procedures for cargo loading are organised and followed in accordance with legislative and workplace requirements</w:t>
            </w:r>
          </w:p>
        </w:tc>
      </w:tr>
      <w:tr w:rsidTr="0054785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40C70" w:rsidP="00740C70">
            <w:pPr>
              <w:pStyle w:val="BodyText"/>
            </w:pPr>
            <w:r w:rsidRPr="00740C70">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740C70">
            <w:pPr>
              <w:pStyle w:val="BodyText"/>
              <w:rPr>
                <w:lang w:val="en-NZ"/>
              </w:rPr>
            </w:pPr>
            <w:r w:rsidRPr="00740C70">
              <w:rPr>
                <w:rStyle w:val="SpecialBold"/>
              </w:rPr>
              <w:t>Process documentation</w:t>
            </w:r>
          </w:p>
        </w:tc>
        <w:tc>
          <w:tcPr>
            <w:tcW w:w="0" w:type="auto"/>
            <w:tcBorders>
              <w:top w:val="nil"/>
              <w:left w:val="nil"/>
              <w:bottom w:val="nil"/>
              <w:right w:val="nil"/>
            </w:tcBorders>
            <w:tcMar>
              <w:top w:w="0" w:type="dxa"/>
              <w:left w:w="62" w:type="dxa"/>
              <w:bottom w:w="0" w:type="dxa"/>
              <w:right w:w="62" w:type="dxa"/>
            </w:tcMar>
          </w:tcPr>
          <w:p w:rsidR="00000000" w:rsidP="00740C70">
            <w:pPr>
              <w:pStyle w:val="BodyText"/>
              <w:rPr>
                <w:lang w:val="en-NZ"/>
              </w:rPr>
            </w:pPr>
            <w:r w:rsidRPr="00740C70">
              <w:t>3.1</w:t>
            </w:r>
          </w:p>
        </w:tc>
        <w:tc>
          <w:tcPr>
            <w:tcW w:w="0" w:type="auto"/>
            <w:tcBorders>
              <w:top w:val="nil"/>
              <w:left w:val="nil"/>
              <w:bottom w:val="nil"/>
              <w:right w:val="nil"/>
            </w:tcBorders>
            <w:tcMar>
              <w:top w:w="0" w:type="dxa"/>
              <w:left w:w="62" w:type="dxa"/>
              <w:bottom w:w="0" w:type="dxa"/>
              <w:right w:w="62" w:type="dxa"/>
            </w:tcMar>
          </w:tcPr>
          <w:p w:rsidR="00000000" w:rsidP="00740C70">
            <w:pPr>
              <w:pStyle w:val="BodyText"/>
              <w:rPr>
                <w:lang w:val="en-NZ"/>
              </w:rPr>
            </w:pPr>
            <w:r w:rsidRPr="00740C70">
              <w:t>All relevant documentation is consolidated and checked for completion and accuracy</w:t>
            </w:r>
          </w:p>
        </w:tc>
      </w:tr>
      <w:tr w:rsidTr="0054785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40C70">
            <w:pPr>
              <w:pStyle w:val="BodyText"/>
              <w:rPr>
                <w:lang w:val="en-NZ"/>
              </w:rPr>
            </w:pPr>
            <w:r w:rsidRPr="00740C70">
              <w:t>3.2</w:t>
            </w:r>
          </w:p>
        </w:tc>
        <w:tc>
          <w:tcPr>
            <w:tcW w:w="0" w:type="auto"/>
            <w:tcBorders>
              <w:top w:val="nil"/>
              <w:left w:val="nil"/>
              <w:bottom w:val="nil"/>
              <w:right w:val="nil"/>
            </w:tcBorders>
            <w:tcMar>
              <w:top w:w="0" w:type="dxa"/>
              <w:left w:w="62" w:type="dxa"/>
              <w:bottom w:w="0" w:type="dxa"/>
              <w:right w:w="62" w:type="dxa"/>
            </w:tcMar>
          </w:tcPr>
          <w:p w:rsidR="00000000" w:rsidP="00740C70">
            <w:pPr>
              <w:pStyle w:val="BodyText"/>
              <w:rPr>
                <w:lang w:val="en-NZ"/>
              </w:rPr>
            </w:pPr>
            <w:r w:rsidRPr="00740C70">
              <w:t xml:space="preserve">Discrepancies in documentation are identified and appropriate action is undertaken in accordance with workplace procedures </w:t>
            </w:r>
          </w:p>
        </w:tc>
      </w:tr>
      <w:tr w:rsidTr="0054785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40C70">
            <w:pPr>
              <w:pStyle w:val="BodyText"/>
              <w:rPr>
                <w:lang w:val="en-NZ"/>
              </w:rPr>
            </w:pPr>
            <w:r w:rsidRPr="00740C70">
              <w:t>3.3</w:t>
            </w:r>
          </w:p>
        </w:tc>
        <w:tc>
          <w:tcPr>
            <w:tcW w:w="0" w:type="auto"/>
            <w:tcBorders>
              <w:top w:val="nil"/>
              <w:left w:val="nil"/>
              <w:bottom w:val="nil"/>
              <w:right w:val="nil"/>
            </w:tcBorders>
            <w:tcMar>
              <w:top w:w="0" w:type="dxa"/>
              <w:left w:w="62" w:type="dxa"/>
              <w:bottom w:w="0" w:type="dxa"/>
              <w:right w:w="62" w:type="dxa"/>
            </w:tcMar>
          </w:tcPr>
          <w:p w:rsidR="00000000" w:rsidP="00740C70">
            <w:pPr>
              <w:pStyle w:val="BodyText"/>
              <w:rPr>
                <w:lang w:val="en-NZ"/>
              </w:rPr>
            </w:pPr>
            <w:r w:rsidRPr="00740C70">
              <w:t xml:space="preserve">Dangerous goods declaration is obtained from consignor as required </w:t>
            </w:r>
          </w:p>
        </w:tc>
      </w:tr>
      <w:tr w:rsidTr="0054785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40C70">
            <w:pPr>
              <w:pStyle w:val="BodyText"/>
              <w:rPr>
                <w:lang w:val="en-NZ"/>
              </w:rPr>
            </w:pPr>
            <w:r w:rsidRPr="00740C70">
              <w:t>3.4</w:t>
            </w:r>
          </w:p>
        </w:tc>
        <w:tc>
          <w:tcPr>
            <w:tcW w:w="0" w:type="auto"/>
            <w:tcBorders>
              <w:top w:val="nil"/>
              <w:left w:val="nil"/>
              <w:bottom w:val="nil"/>
              <w:right w:val="nil"/>
            </w:tcBorders>
            <w:tcMar>
              <w:top w:w="0" w:type="dxa"/>
              <w:left w:w="62" w:type="dxa"/>
              <w:bottom w:w="0" w:type="dxa"/>
              <w:right w:w="62" w:type="dxa"/>
            </w:tcMar>
          </w:tcPr>
          <w:p w:rsidR="00000000" w:rsidRPr="00740C70" w:rsidP="00740C70">
            <w:pPr>
              <w:pStyle w:val="BodyText"/>
            </w:pPr>
            <w:r w:rsidRPr="00740C70">
              <w:t>Copies of documents are retained in accordance with regulatory requirements and workplace procedures</w:t>
            </w:r>
          </w:p>
        </w:tc>
      </w:tr>
    </w:tbl>
    <w:p w:rsidR="0054785A" w:rsidP="00740C70">
      <w:pPr>
        <w:pStyle w:val="BodyText"/>
      </w:pPr>
    </w:p>
    <w:p w:rsidR="0054785A" w:rsidP="00740C70">
      <w:pPr>
        <w:pStyle w:val="BodyText"/>
      </w:pPr>
    </w:p>
    <w:p w:rsidR="00000000" w:rsidRPr="00740C70" w:rsidP="00740C70">
      <w:pPr>
        <w:pStyle w:val="Heading1"/>
      </w:pPr>
      <w:bookmarkStart w:id="7" w:name="O_837778"/>
      <w:bookmarkEnd w:id="7"/>
      <w:r w:rsidRPr="00740C70">
        <w:t>Foundation Skills</w:t>
      </w:r>
    </w:p>
    <w:p w:rsidR="0054785A" w:rsidP="0054785A">
      <w:pPr>
        <w:pStyle w:val="BodyText"/>
      </w:pPr>
      <w:r w:rsidRPr="00740C70">
        <w:t>Foundation skills essential to performance</w:t>
      </w:r>
      <w:r w:rsidRPr="00740C70">
        <w:t xml:space="preserve"> are explicit in the performance criteria of this unit of competency.</w:t>
      </w:r>
    </w:p>
    <w:p w:rsidR="00000000" w:rsidRPr="00740C70" w:rsidP="00740C70">
      <w:pPr>
        <w:pStyle w:val="Heading1"/>
      </w:pPr>
      <w:bookmarkStart w:id="8" w:name="O_837779"/>
      <w:bookmarkEnd w:id="8"/>
      <w:r w:rsidRPr="00740C70">
        <w:t>Range of Conditions</w:t>
      </w:r>
    </w:p>
    <w:p w:rsidR="00000000" w:rsidRPr="00740C70" w:rsidP="0054785A">
      <w:pPr>
        <w:pStyle w:val="BodyText"/>
      </w:pPr>
      <w:r w:rsidRPr="00740C70">
        <w:t>Range is restricted to essential operating conditions and any other variables essential to the work environment.</w:t>
      </w:r>
    </w:p>
    <w:p w:rsidR="0054785A" w:rsidP="0054785A">
      <w:pPr>
        <w:pStyle w:val="BodyText"/>
      </w:pPr>
      <w:r w:rsidRPr="00740C70">
        <w:t>Non-essential conditions can be fou</w:t>
      </w:r>
      <w:r w:rsidRPr="00740C70">
        <w:t>nd in the Companion Volume Implementation Guide.</w:t>
      </w:r>
    </w:p>
    <w:p w:rsidR="00000000" w:rsidRPr="00740C70" w:rsidP="00740C70">
      <w:pPr>
        <w:pStyle w:val="Heading1"/>
      </w:pPr>
      <w:bookmarkStart w:id="9" w:name="O_837780"/>
      <w:bookmarkEnd w:id="9"/>
      <w:r w:rsidRPr="00740C70">
        <w:t>Unit Mapping Information</w:t>
      </w:r>
    </w:p>
    <w:p w:rsidR="0054785A" w:rsidP="0054785A">
      <w:pPr>
        <w:pStyle w:val="BodyText"/>
      </w:pPr>
      <w:r w:rsidRPr="00740C70">
        <w:t xml:space="preserve">This unit replaces but is </w:t>
      </w:r>
      <w:r w:rsidRPr="00740C70">
        <w:rPr>
          <w:rStyle w:val="SpecialBold"/>
        </w:rPr>
        <w:t xml:space="preserve">not </w:t>
      </w:r>
      <w:r w:rsidRPr="00740C70">
        <w:t>equivalent to TLIA4030A Organise cargo for export.</w:t>
      </w:r>
    </w:p>
    <w:p w:rsidR="00000000" w:rsidRPr="00740C70" w:rsidP="00740C70">
      <w:pPr>
        <w:pStyle w:val="Heading1"/>
      </w:pPr>
      <w:bookmarkStart w:id="10" w:name="O_837787"/>
      <w:bookmarkEnd w:id="10"/>
      <w:r w:rsidRPr="00740C70">
        <w:t>Links</w:t>
      </w:r>
    </w:p>
    <w:p w:rsidR="00000000" w:rsidRPr="00740C70" w:rsidP="0054785A">
      <w:pPr>
        <w:pStyle w:val="BodyText"/>
      </w:pPr>
      <w:r w:rsidRPr="00740C7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929E9">
        <w:rPr>
          <w:rStyle w:val="Hyperlink"/>
        </w:rPr>
        <w:t>https://vetnet.gov.au/Pages/TrainingDocs.aspx?q=df441c6e-213d-43e3-874c-0b3f7036d851</w:t>
      </w:r>
      <w:r>
        <w:fldChar w:fldCharType="end"/>
      </w:r>
    </w:p>
    <w:p w:rsidR="00000000" w:rsidRPr="00740C70" w:rsidP="0054785A">
      <w:pPr>
        <w:pStyle w:val="BodyText"/>
        <w:sectPr w:rsidSect="00740C70">
          <w:headerReference w:type="default" r:id="rId10"/>
          <w:footerReference w:type="default" r:id="rId11"/>
          <w:pgSz w:w="11908" w:h="16833"/>
          <w:pgMar w:top="1702" w:right="1418" w:bottom="1702" w:left="1418" w:header="992" w:footer="992" w:gutter="0"/>
          <w:cols w:space="720"/>
          <w:noEndnote/>
          <w:docGrid w:linePitch="299"/>
        </w:sectPr>
      </w:pPr>
    </w:p>
    <w:p w:rsidR="00000000" w:rsidRPr="00740C70" w:rsidP="00740C70">
      <w:pPr>
        <w:pStyle w:val="SuperHeading"/>
      </w:pPr>
      <w:r w:rsidRPr="00740C70">
        <w:t>Assessment Requirements for TLIA0002 Prepare cargo for export</w:t>
      </w:r>
    </w:p>
    <w:p w:rsidR="00000000" w:rsidRPr="00740C70" w:rsidP="00740C70">
      <w:pPr>
        <w:pStyle w:val="Heading1"/>
      </w:pPr>
      <w:bookmarkStart w:id="11" w:name="O_837782"/>
      <w:bookmarkEnd w:id="11"/>
      <w:r w:rsidRPr="00740C70">
        <w:t>Modification History</w:t>
      </w:r>
    </w:p>
    <w:p w:rsidR="0054785A" w:rsidP="0054785A">
      <w:pPr>
        <w:pStyle w:val="BodyText"/>
      </w:pPr>
      <w:r w:rsidRPr="00740C70">
        <w:t>Release 1. This is the first release of this unit of competency in the TLI Transport and Logistics Training Package.</w:t>
      </w:r>
    </w:p>
    <w:p w:rsidR="00000000" w:rsidRPr="00740C70" w:rsidP="00740C70">
      <w:pPr>
        <w:pStyle w:val="Heading1"/>
      </w:pPr>
      <w:bookmarkStart w:id="12" w:name="O_837783"/>
      <w:bookmarkEnd w:id="12"/>
      <w:r w:rsidRPr="00740C70">
        <w:t>Performance Evidence</w:t>
      </w:r>
    </w:p>
    <w:tbl>
      <w:tblPr>
        <w:tblW w:w="0" w:type="auto"/>
        <w:tblCellMar>
          <w:left w:w="62" w:type="dxa"/>
          <w:right w:w="62" w:type="dxa"/>
        </w:tblCellMar>
        <w:tblLook w:val="0000"/>
      </w:tblPr>
      <w:tblGrid>
        <w:gridCol w:w="9196"/>
      </w:tblGrid>
      <w:tr w:rsidTr="0054785A">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740C70">
            <w:pPr>
              <w:pStyle w:val="BodyText"/>
              <w:rPr>
                <w:lang w:val="en-NZ"/>
              </w:rPr>
            </w:pPr>
            <w:r w:rsidRPr="00740C70">
              <w:t>Evidence required to demonstrate competence in this unit must be relevant to and satisfy all of the requirements of the elements and performance criteria on at least one occasion and include:</w:t>
            </w:r>
          </w:p>
        </w:tc>
      </w:tr>
      <w:tr w:rsidTr="0054785A">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740C70" w:rsidP="00740C70">
            <w:pPr>
              <w:pStyle w:val="ListBullet"/>
            </w:pPr>
            <w:r w:rsidRPr="00740C70">
              <w:t>analysing information and making decisions based on informatio</w:t>
            </w:r>
            <w:r w:rsidRPr="00740C70">
              <w:t>n provided</w:t>
            </w:r>
          </w:p>
          <w:p w:rsidR="00000000" w:rsidRPr="00740C70" w:rsidP="00740C70">
            <w:pPr>
              <w:pStyle w:val="ListBullet"/>
            </w:pPr>
            <w:r w:rsidRPr="00740C70">
              <w:t>applying relevant legislation and workplace procedures</w:t>
            </w:r>
          </w:p>
          <w:p w:rsidR="00000000" w:rsidRPr="00740C70" w:rsidP="00740C70">
            <w:pPr>
              <w:pStyle w:val="ListBullet"/>
            </w:pPr>
            <w:r w:rsidRPr="00740C70">
              <w:t>assessing and reporting unusual occurrences in relation to cargo export</w:t>
            </w:r>
          </w:p>
          <w:p w:rsidR="00000000" w:rsidRPr="00740C70" w:rsidP="00740C70">
            <w:pPr>
              <w:pStyle w:val="ListBullet"/>
            </w:pPr>
            <w:r w:rsidRPr="00740C70">
              <w:t xml:space="preserve">communicating effectively with others </w:t>
            </w:r>
          </w:p>
          <w:p w:rsidR="00000000" w:rsidRPr="00740C70" w:rsidP="00740C70">
            <w:pPr>
              <w:pStyle w:val="ListBullet"/>
            </w:pPr>
            <w:r w:rsidRPr="00740C70">
              <w:t>completing documentation related to organising cargo export</w:t>
            </w:r>
          </w:p>
          <w:p w:rsidR="00000000" w:rsidRPr="00740C70" w:rsidP="00740C70">
            <w:pPr>
              <w:pStyle w:val="ListBullet"/>
            </w:pPr>
            <w:r w:rsidRPr="00740C70">
              <w:t>identifying and solving problems that may occur when organising cargo export</w:t>
            </w:r>
          </w:p>
          <w:p w:rsidR="00000000" w:rsidRPr="00740C70" w:rsidP="00740C70">
            <w:pPr>
              <w:pStyle w:val="ListBullet"/>
            </w:pPr>
            <w:r w:rsidRPr="00740C70">
              <w:t>interpreting client requirements</w:t>
            </w:r>
          </w:p>
          <w:p w:rsidR="00000000" w:rsidRPr="00740C70" w:rsidP="00740C70">
            <w:pPr>
              <w:pStyle w:val="ListBullet"/>
            </w:pPr>
            <w:r w:rsidRPr="00740C70">
              <w:t>monitoring work activities in terms of planned schedule</w:t>
            </w:r>
          </w:p>
          <w:p w:rsidR="00000000" w:rsidRPr="00740C70" w:rsidP="00740C70">
            <w:pPr>
              <w:pStyle w:val="ListBullet"/>
            </w:pPr>
            <w:r w:rsidRPr="00740C70">
              <w:t>reading and interpreting relevant instructions, procedures, information, labels and docume</w:t>
            </w:r>
            <w:r w:rsidRPr="00740C70">
              <w:t xml:space="preserve">nts </w:t>
            </w:r>
          </w:p>
          <w:p w:rsidR="00000000" w:rsidRPr="00740C70" w:rsidP="00740C70">
            <w:pPr>
              <w:pStyle w:val="ListBullet"/>
            </w:pPr>
            <w:r w:rsidRPr="00740C70">
              <w:t>responding appropriately to cultural differences in the workplace</w:t>
            </w:r>
          </w:p>
          <w:p w:rsidR="00000000" w:rsidRPr="00740C70" w:rsidP="00740C70">
            <w:pPr>
              <w:pStyle w:val="ListBullet"/>
            </w:pPr>
            <w:r w:rsidRPr="00740C70">
              <w:t>working collaboratively with others when organising cargo export</w:t>
            </w:r>
          </w:p>
          <w:p w:rsidR="00000000" w:rsidRPr="00740C70" w:rsidP="00740C70">
            <w:pPr>
              <w:pStyle w:val="ListBullet"/>
            </w:pPr>
            <w:r w:rsidRPr="00740C70">
              <w:t>working systematically with required attention to detail without injury to self or others, or damage to goods or equipme</w:t>
            </w:r>
            <w:r w:rsidRPr="00740C70">
              <w:t>nt.</w:t>
            </w:r>
          </w:p>
        </w:tc>
      </w:tr>
    </w:tbl>
    <w:p w:rsidR="0054785A" w:rsidP="00740C70">
      <w:pPr>
        <w:pStyle w:val="BodyText"/>
      </w:pPr>
    </w:p>
    <w:p w:rsidR="0054785A" w:rsidP="00740C70">
      <w:pPr>
        <w:pStyle w:val="BodyText"/>
      </w:pPr>
    </w:p>
    <w:p w:rsidR="00000000" w:rsidRPr="00740C70" w:rsidP="00740C70">
      <w:pPr>
        <w:pStyle w:val="Heading1"/>
      </w:pPr>
      <w:bookmarkStart w:id="13" w:name="O_837784"/>
      <w:bookmarkEnd w:id="13"/>
      <w:r w:rsidRPr="00740C70">
        <w:t>Knowledge Evidence</w:t>
      </w:r>
    </w:p>
    <w:tbl>
      <w:tblPr>
        <w:tblW w:w="0" w:type="auto"/>
        <w:tblCellMar>
          <w:left w:w="62" w:type="dxa"/>
          <w:right w:w="62" w:type="dxa"/>
        </w:tblCellMar>
        <w:tblLook w:val="0000"/>
      </w:tblPr>
      <w:tblGrid>
        <w:gridCol w:w="9196"/>
      </w:tblGrid>
      <w:tr w:rsidTr="0054785A">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740C70">
            <w:pPr>
              <w:pStyle w:val="BodyText"/>
              <w:rPr>
                <w:lang w:val="en-NZ"/>
              </w:rPr>
            </w:pPr>
            <w:r w:rsidRPr="00740C70">
              <w:t>Evidence required to demonstrate competence in this unit must be relevant to and satisfy all of the requirements of the elements and performance criteria and include knowledge of:</w:t>
            </w:r>
          </w:p>
        </w:tc>
      </w:tr>
      <w:tr w:rsidTr="0054785A">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740C70" w:rsidP="00740C70">
            <w:pPr>
              <w:pStyle w:val="ListBullet"/>
            </w:pPr>
            <w:r w:rsidRPr="00740C70">
              <w:t>applicable legislation, regulations and codes including:</w:t>
            </w:r>
          </w:p>
          <w:p w:rsidR="00000000" w:rsidRPr="00740C70" w:rsidP="00740C70">
            <w:pPr>
              <w:pStyle w:val="ListBullet2"/>
            </w:pPr>
            <w:r w:rsidRPr="00740C70">
              <w:t>Australian and international regulations and codes of practice for handling and transporting dangerous goods and hazardous substances, including:</w:t>
            </w:r>
          </w:p>
          <w:p w:rsidR="00000000" w:rsidRPr="00740C70" w:rsidP="00740C70">
            <w:pPr>
              <w:pStyle w:val="ListBullet3"/>
            </w:pPr>
            <w:r w:rsidRPr="00740C70">
              <w:t>Australian Dangerous Goods (ADG) Code</w:t>
            </w:r>
          </w:p>
          <w:p w:rsidR="00000000" w:rsidRPr="00740C70" w:rsidP="00740C70">
            <w:pPr>
              <w:pStyle w:val="ListBullet3"/>
            </w:pPr>
            <w:r w:rsidRPr="00740C70">
              <w:t>Australian and international explosives codes</w:t>
            </w:r>
          </w:p>
          <w:p w:rsidR="00000000" w:rsidRPr="00740C70" w:rsidP="00740C70">
            <w:pPr>
              <w:pStyle w:val="ListBullet3"/>
            </w:pPr>
            <w:r w:rsidRPr="00740C70">
              <w:t>Australian Marine Orders and the International Maritime Dangerous Goods (IMDG) Code</w:t>
            </w:r>
          </w:p>
          <w:p w:rsidR="00000000" w:rsidRPr="00740C70" w:rsidP="00740C70">
            <w:pPr>
              <w:pStyle w:val="ListBullet3"/>
            </w:pPr>
            <w:r w:rsidRPr="00740C70">
              <w:t>International Air Transport Association (IATA) Dangerous Goods Regulations (DGR)</w:t>
            </w:r>
          </w:p>
          <w:p w:rsidR="00000000" w:rsidRPr="00740C70" w:rsidP="00740C70">
            <w:pPr>
              <w:pStyle w:val="ListBullet3"/>
            </w:pPr>
            <w:r w:rsidRPr="00740C70">
              <w:t>international transport regulations, codes an</w:t>
            </w:r>
            <w:r w:rsidRPr="00740C70">
              <w:t>d procedures</w:t>
            </w:r>
          </w:p>
          <w:p w:rsidR="00000000" w:rsidRPr="00740C70" w:rsidP="00740C70">
            <w:pPr>
              <w:pStyle w:val="ListBullet2"/>
            </w:pPr>
            <w:r w:rsidRPr="00740C70">
              <w:t>relevant Australian and international standards and certification requirements</w:t>
            </w:r>
          </w:p>
          <w:p w:rsidR="00000000" w:rsidRPr="00740C70" w:rsidP="00740C70">
            <w:pPr>
              <w:pStyle w:val="ListBullet2"/>
            </w:pPr>
            <w:r w:rsidRPr="00740C70">
              <w:t>relevant international and Australian state/territory road rules and transport regulations</w:t>
            </w:r>
          </w:p>
          <w:p w:rsidR="00000000" w:rsidRPr="00740C70" w:rsidP="00740C70">
            <w:pPr>
              <w:pStyle w:val="ListBullet2"/>
            </w:pPr>
            <w:r w:rsidRPr="00740C70">
              <w:t>relevant legislative requirements, codes and regulations for cargo expor</w:t>
            </w:r>
            <w:r w:rsidRPr="00740C70">
              <w:t>t</w:t>
            </w:r>
          </w:p>
          <w:p w:rsidR="00000000" w:rsidRPr="00740C70" w:rsidP="00740C70">
            <w:pPr>
              <w:pStyle w:val="ListBullet2"/>
            </w:pPr>
            <w:r w:rsidRPr="00740C70">
              <w:t>relevant state/territory environmental protection legislation</w:t>
            </w:r>
          </w:p>
          <w:p w:rsidR="00000000" w:rsidRPr="00740C70" w:rsidP="00740C70">
            <w:pPr>
              <w:pStyle w:val="ListBullet2"/>
            </w:pPr>
            <w:r w:rsidRPr="00740C70">
              <w:t>relevant state/territory work health and safety (WHS)/occupational health and safety (OHS) legislation</w:t>
            </w:r>
          </w:p>
          <w:p w:rsidR="00000000" w:rsidRPr="00740C70" w:rsidP="00740C70">
            <w:pPr>
              <w:pStyle w:val="ListBullet"/>
            </w:pPr>
            <w:r w:rsidRPr="00740C70">
              <w:t>contacts and sources of information/documentation needed when organising cargo export</w:t>
            </w:r>
          </w:p>
          <w:p w:rsidR="00000000" w:rsidRPr="00740C70" w:rsidP="00740C70">
            <w:pPr>
              <w:pStyle w:val="ListBullet"/>
            </w:pPr>
            <w:r w:rsidRPr="00740C70">
              <w:t>procedures for batching, dating and numbering</w:t>
            </w:r>
          </w:p>
          <w:p w:rsidR="00000000" w:rsidRPr="00740C70" w:rsidP="00740C70">
            <w:pPr>
              <w:pStyle w:val="ListBullet"/>
            </w:pPr>
            <w:r w:rsidRPr="00740C70">
              <w:t>procedures for calculating weights, volumes and dimensions</w:t>
            </w:r>
          </w:p>
          <w:p w:rsidR="00000000" w:rsidRPr="00740C70" w:rsidP="00740C70">
            <w:pPr>
              <w:pStyle w:val="ListBullet"/>
            </w:pPr>
            <w:r w:rsidRPr="00740C70">
              <w:t>procedures for completing consignment documentation</w:t>
            </w:r>
          </w:p>
          <w:p w:rsidR="00000000" w:rsidRPr="00740C70" w:rsidP="00740C70">
            <w:pPr>
              <w:pStyle w:val="ListBullet"/>
            </w:pPr>
            <w:r w:rsidRPr="00740C70">
              <w:t>procedures for reviewing transport options and availability of carriers</w:t>
            </w:r>
          </w:p>
          <w:p w:rsidR="00000000" w:rsidRPr="00740C70" w:rsidP="00740C70">
            <w:pPr>
              <w:pStyle w:val="ListBullet"/>
            </w:pPr>
            <w:r w:rsidRPr="00740C70">
              <w:t xml:space="preserve">workplace customer service </w:t>
            </w:r>
            <w:r w:rsidRPr="00740C70">
              <w:t>policies and procedures.</w:t>
            </w:r>
          </w:p>
        </w:tc>
      </w:tr>
    </w:tbl>
    <w:p w:rsidR="0054785A" w:rsidP="00740C70">
      <w:pPr>
        <w:pStyle w:val="BodyText"/>
      </w:pPr>
    </w:p>
    <w:p w:rsidR="0054785A" w:rsidP="00740C70">
      <w:pPr>
        <w:pStyle w:val="BodyText"/>
      </w:pPr>
    </w:p>
    <w:p w:rsidR="00000000" w:rsidRPr="00740C70" w:rsidP="00740C70">
      <w:pPr>
        <w:pStyle w:val="Heading1"/>
      </w:pPr>
      <w:bookmarkStart w:id="14" w:name="O_837785"/>
      <w:bookmarkEnd w:id="14"/>
      <w:r w:rsidRPr="00740C70">
        <w:t>Assessment Conditions</w:t>
      </w:r>
    </w:p>
    <w:tbl>
      <w:tblPr>
        <w:tblW w:w="0" w:type="auto"/>
        <w:tblCellMar>
          <w:left w:w="62" w:type="dxa"/>
          <w:right w:w="62" w:type="dxa"/>
        </w:tblCellMar>
        <w:tblLook w:val="0000"/>
      </w:tblPr>
      <w:tblGrid>
        <w:gridCol w:w="9196"/>
      </w:tblGrid>
      <w:tr w:rsidTr="005478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40C70" w:rsidP="00740C70">
            <w:pPr>
              <w:pStyle w:val="BodyText"/>
            </w:pPr>
            <w:r w:rsidRPr="00740C70">
              <w:t xml:space="preserve">As a minimum, assessors must satisfy applicable regulatory requirements, which include requirements in the </w:t>
            </w:r>
            <w:r w:rsidRPr="00740C70">
              <w:rPr>
                <w:rStyle w:val="Emphasis"/>
              </w:rPr>
              <w:t>Standards for Registered Training Organisations</w:t>
            </w:r>
            <w:r w:rsidRPr="00740C70">
              <w:t xml:space="preserve"> current at the time of assessment.</w:t>
            </w:r>
            <w:r w:rsidRPr="00740C70">
              <w:t xml:space="preserve"> </w:t>
            </w:r>
          </w:p>
          <w:p w:rsidR="00000000" w:rsidRPr="00740C70" w:rsidP="00740C70">
            <w:pPr>
              <w:pStyle w:val="BodyText"/>
            </w:pPr>
            <w:r w:rsidRPr="00740C70">
              <w:t xml:space="preserve">As a minimum, assessment must satisfy applicable regulatory requirements, which include requirements in the </w:t>
            </w:r>
            <w:r w:rsidRPr="00740C70">
              <w:rPr>
                <w:rStyle w:val="Emphasis"/>
              </w:rPr>
              <w:t>Standards for Registered Training Organisations</w:t>
            </w:r>
            <w:r w:rsidRPr="00740C70">
              <w:t xml:space="preserve"> current at the time of assessment.</w:t>
            </w:r>
          </w:p>
          <w:p w:rsidR="00000000" w:rsidRPr="00740C70" w:rsidP="00740C70">
            <w:pPr>
              <w:pStyle w:val="BodyText"/>
            </w:pPr>
            <w:r w:rsidRPr="00740C70">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740C70" w:rsidP="00740C70">
            <w:pPr>
              <w:pStyle w:val="BodyText"/>
            </w:pPr>
            <w:r w:rsidRPr="00740C70">
              <w:t>Assessment processes and te</w:t>
            </w:r>
            <w:r w:rsidRPr="00740C70">
              <w:t>chniques must be appropriate to the language, literacy and numeracy requirements of the work being performed and the needs of the candidate.</w:t>
            </w:r>
          </w:p>
          <w:p w:rsidR="00000000" w:rsidRPr="00740C70" w:rsidP="00740C70">
            <w:pPr>
              <w:pStyle w:val="BodyText"/>
            </w:pPr>
            <w:r w:rsidRPr="00740C70">
              <w:t>Resources for assessment include:</w:t>
            </w:r>
          </w:p>
          <w:p w:rsidR="00000000" w:rsidRPr="00740C70" w:rsidP="00740C70">
            <w:pPr>
              <w:pStyle w:val="ListBullet"/>
            </w:pPr>
            <w:r w:rsidRPr="00740C70">
              <w:t>a range of relevant exercises, case studies and/or simulations</w:t>
            </w:r>
          </w:p>
          <w:p w:rsidR="00000000" w:rsidRPr="00740C70" w:rsidP="00740C70">
            <w:pPr>
              <w:pStyle w:val="ListBullet"/>
            </w:pPr>
            <w:r w:rsidRPr="00740C70">
              <w:t>applicable docume</w:t>
            </w:r>
            <w:r w:rsidRPr="00740C70">
              <w:t xml:space="preserve">ntation including workplace procedures, regulations, codes of practice and operation manuals </w:t>
            </w:r>
          </w:p>
          <w:p w:rsidR="00000000" w:rsidRPr="00740C70" w:rsidP="00740C70">
            <w:pPr>
              <w:pStyle w:val="ListBullet"/>
            </w:pPr>
            <w:r w:rsidRPr="00740C70">
              <w:t xml:space="preserve">relevant materials, tools, equipment and personal protective equipment currently used in industry. </w:t>
            </w:r>
          </w:p>
        </w:tc>
      </w:tr>
    </w:tbl>
    <w:p w:rsidR="0054785A" w:rsidP="00740C70">
      <w:pPr>
        <w:pStyle w:val="BodyText"/>
      </w:pPr>
    </w:p>
    <w:p w:rsidR="0054785A" w:rsidP="00740C70">
      <w:pPr>
        <w:pStyle w:val="BodyText"/>
      </w:pPr>
    </w:p>
    <w:p w:rsidR="00000000" w:rsidRPr="00740C70" w:rsidP="00740C70">
      <w:pPr>
        <w:pStyle w:val="Heading1"/>
      </w:pPr>
      <w:bookmarkStart w:id="15" w:name="O_837788"/>
      <w:bookmarkEnd w:id="15"/>
      <w:r w:rsidRPr="00740C70">
        <w:t>Links</w:t>
      </w:r>
    </w:p>
    <w:p w:rsidR="00000000" w:rsidRPr="00740C70" w:rsidP="0054785A">
      <w:pPr>
        <w:pStyle w:val="BodyText"/>
      </w:pPr>
      <w:r w:rsidRPr="00740C70">
        <w:t>Companion Volume implementation guid</w:t>
      </w:r>
      <w:r w:rsidRPr="00740C70">
        <w:t xml:space="preserve">es are found in VETNet - </w:t>
      </w:r>
      <w:r>
        <w:fldChar w:fldCharType="begin"/>
      </w:r>
      <w:r>
        <w:instrText xml:space="preserve"> HYPERLINK "https://vetnet.gov.au/Pages/TrainingDocs.aspx?q=df441c6e-213d-43e3-874c-0b3f7036d851" </w:instrText>
      </w:r>
      <w:r>
        <w:fldChar w:fldCharType="separate"/>
      </w:r>
      <w:r w:rsidRPr="00F929E9">
        <w:rPr>
          <w:rStyle w:val="Hyperlink"/>
        </w:rPr>
        <w:t>https://vetnet.gov.au/Pages/TrainingDocs.aspx?q=df441c6e-213d-43e3-874c-0b3f7036d851</w:t>
      </w:r>
      <w:r>
        <w:fldChar w:fldCharType="end"/>
      </w:r>
    </w:p>
    <w:p w:rsidR="00000000" w:rsidRPr="00740C70" w:rsidP="00740C70"/>
    <w:sectPr w:rsidSect="00740C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C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C70" w:rsidRPr="0054785A" w:rsidP="005478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C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85A" w:rsidP="00740C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785A" w:rsidP="00740C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4785A" w:rsidP="00740C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C70" w:rsidP="00740C70">
    <w:pPr>
      <w:pStyle w:val="Footer"/>
      <w:framePr w:wrap="around"/>
    </w:pPr>
    <w:r>
      <w:fldChar w:fldCharType="begin"/>
    </w:r>
    <w:r>
      <w:instrText xml:space="preserve"> DOCPROPERTY  Subject  \* MERGEFORMAT </w:instrText>
    </w:r>
    <w:r>
      <w:fldChar w:fldCharType="separate"/>
    </w:r>
    <w:r w:rsidR="0054785A">
      <w:t>Approved</w:t>
    </w:r>
    <w:r w:rsidR="0054785A">
      <w:fldChar w:fldCharType="end"/>
    </w:r>
    <w:r>
      <w:tab/>
      <w:t xml:space="preserve">Page </w:t>
    </w:r>
    <w:r>
      <w:fldChar w:fldCharType="begin"/>
    </w:r>
    <w:r>
      <w:instrText xml:space="preserve"> PAGE  \* Arabic  \* MERGEFORMAT </w:instrText>
    </w:r>
    <w:r>
      <w:fldChar w:fldCharType="separate"/>
    </w:r>
    <w:r w:rsidR="0054785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785A">
      <w:rPr>
        <w:noProof/>
      </w:rPr>
      <w:t>4</w:t>
    </w:r>
    <w:r>
      <w:rPr>
        <w:noProof/>
      </w:rPr>
      <w:fldChar w:fldCharType="end"/>
    </w:r>
  </w:p>
  <w:p w:rsidR="00740C70" w:rsidP="00740C70">
    <w:pPr>
      <w:pStyle w:val="Footer"/>
      <w:framePr w:wrap="around"/>
    </w:pPr>
    <w:r>
      <w:t xml:space="preserve">© Commonwealth of Australia, </w:t>
    </w:r>
    <w:r>
      <w:fldChar w:fldCharType="begin"/>
    </w:r>
    <w:r>
      <w:instrText xml:space="preserve"> DATE  \@ "yyyy"  \* MERGEFORMAT </w:instrText>
    </w:r>
    <w:r>
      <w:fldChar w:fldCharType="separate"/>
    </w:r>
    <w:r w:rsidR="0054785A">
      <w:rPr>
        <w:noProof/>
      </w:rPr>
      <w:t>2025</w:t>
    </w:r>
    <w:r>
      <w:fldChar w:fldCharType="end"/>
    </w:r>
    <w:r>
      <w:tab/>
    </w:r>
    <w:r>
      <w:fldChar w:fldCharType="begin"/>
    </w:r>
    <w:r>
      <w:instrText xml:space="preserve"> DOCPROPERTY  Author  \* MERGEFORMAT </w:instrText>
    </w:r>
    <w:r>
      <w:fldChar w:fldCharType="separate"/>
    </w:r>
    <w:r w:rsidR="0054785A">
      <w:t>Industry Skills Australia</w:t>
    </w:r>
    <w:r w:rsidR="0054785A">
      <w:fldChar w:fldCharType="end"/>
    </w:r>
  </w:p>
  <w:p w:rsidR="00740C70" w:rsidP="00740C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C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8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0C70" w:rsidRPr="0054785A" w:rsidP="005478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C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85A" w:rsidRPr="002D2AF8" w:rsidP="00740C70">
    <w:pPr>
      <w:pStyle w:val="Header"/>
      <w:framePr w:wrap="around"/>
    </w:pPr>
    <w:r>
      <w:fldChar w:fldCharType="begin"/>
    </w:r>
    <w:r>
      <w:instrText xml:space="preserve"> TITLE   \* MERGEFORMAT </w:instrText>
    </w:r>
    <w:r>
      <w:fldChar w:fldCharType="separate"/>
    </w:r>
    <w:r>
      <w:t>TLIA0002 Prepare cargo for export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4785A" w:rsidP="00740C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C70" w:rsidRPr="002D2AF8" w:rsidP="00740C70">
    <w:pPr>
      <w:pStyle w:val="Header"/>
      <w:framePr w:wrap="around"/>
    </w:pPr>
    <w:r>
      <w:fldChar w:fldCharType="begin"/>
    </w:r>
    <w:r>
      <w:instrText xml:space="preserve"> TITLE   \* MERGEFORMAT </w:instrText>
    </w:r>
    <w:r>
      <w:fldChar w:fldCharType="separate"/>
    </w:r>
    <w:r w:rsidR="0054785A">
      <w:t>TLIA0002 Prepare cargo for export</w:t>
    </w:r>
    <w:r w:rsidR="0054785A">
      <w:fldChar w:fldCharType="end"/>
    </w:r>
    <w:r>
      <w:tab/>
      <w:t xml:space="preserve">Date this document was generated: </w:t>
    </w:r>
    <w:r>
      <w:fldChar w:fldCharType="begin"/>
    </w:r>
    <w:r>
      <w:instrText xml:space="preserve"> CREATEDATE  \@ "d MMMM yyyy"  \* MERGEFORMAT </w:instrText>
    </w:r>
    <w:r>
      <w:fldChar w:fldCharType="separate"/>
    </w:r>
    <w:r w:rsidR="0054785A">
      <w:rPr>
        <w:noProof/>
      </w:rPr>
      <w:t>1 March 2025</w:t>
    </w:r>
    <w:r>
      <w:fldChar w:fldCharType="end"/>
    </w:r>
  </w:p>
  <w:p w:rsidR="00740C70" w:rsidP="00740C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FE4C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C440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58A0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C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0C70"/>
    <w:pPr>
      <w:spacing w:before="360" w:after="60"/>
      <w:outlineLvl w:val="0"/>
    </w:pPr>
    <w:rPr>
      <w:sz w:val="32"/>
    </w:rPr>
  </w:style>
  <w:style w:type="paragraph" w:styleId="Heading2">
    <w:name w:val="heading 2"/>
    <w:basedOn w:val="HeadingBase"/>
    <w:next w:val="BodyText"/>
    <w:link w:val="Heading2Char"/>
    <w:qFormat/>
    <w:rsid w:val="00740C70"/>
    <w:pPr>
      <w:keepLines/>
      <w:spacing w:before="240" w:after="120"/>
      <w:outlineLvl w:val="1"/>
    </w:pPr>
    <w:rPr>
      <w:sz w:val="28"/>
      <w:szCs w:val="40"/>
    </w:rPr>
  </w:style>
  <w:style w:type="paragraph" w:styleId="Heading3">
    <w:name w:val="heading 3"/>
    <w:basedOn w:val="HeadingBase"/>
    <w:next w:val="BodyText"/>
    <w:link w:val="Heading3Char"/>
    <w:qFormat/>
    <w:rsid w:val="00740C70"/>
    <w:pPr>
      <w:spacing w:before="180" w:after="120"/>
      <w:outlineLvl w:val="2"/>
    </w:pPr>
    <w:rPr>
      <w:spacing w:val="-10"/>
      <w:kern w:val="32"/>
    </w:rPr>
  </w:style>
  <w:style w:type="paragraph" w:styleId="Heading4">
    <w:name w:val="heading 4"/>
    <w:basedOn w:val="HeadingBase"/>
    <w:next w:val="BodyText"/>
    <w:link w:val="Heading4Char"/>
    <w:qFormat/>
    <w:rsid w:val="00740C70"/>
    <w:pPr>
      <w:spacing w:before="160" w:after="120"/>
      <w:outlineLvl w:val="3"/>
    </w:pPr>
    <w:rPr>
      <w:sz w:val="22"/>
    </w:rPr>
  </w:style>
  <w:style w:type="paragraph" w:styleId="Heading5">
    <w:name w:val="heading 5"/>
    <w:basedOn w:val="HeadingBase"/>
    <w:next w:val="Normal"/>
    <w:link w:val="Heading5Char"/>
    <w:qFormat/>
    <w:rsid w:val="00740C70"/>
    <w:pPr>
      <w:spacing w:before="80"/>
      <w:outlineLvl w:val="4"/>
    </w:pPr>
    <w:rPr>
      <w:color w:val="918585"/>
      <w:sz w:val="20"/>
    </w:rPr>
  </w:style>
  <w:style w:type="paragraph" w:styleId="Heading6">
    <w:name w:val="heading 6"/>
    <w:basedOn w:val="HeadingBase"/>
    <w:next w:val="Normal"/>
    <w:link w:val="Heading6Char"/>
    <w:qFormat/>
    <w:rsid w:val="00740C70"/>
    <w:pPr>
      <w:spacing w:before="60"/>
      <w:outlineLvl w:val="5"/>
    </w:pPr>
    <w:rPr>
      <w:color w:val="918585"/>
      <w:sz w:val="20"/>
    </w:rPr>
  </w:style>
  <w:style w:type="paragraph" w:styleId="Heading7">
    <w:name w:val="heading 7"/>
    <w:basedOn w:val="Normal"/>
    <w:next w:val="Normal"/>
    <w:link w:val="Heading7Char"/>
    <w:qFormat/>
    <w:rsid w:val="00740C70"/>
    <w:pPr>
      <w:ind w:left="720"/>
      <w:outlineLvl w:val="6"/>
    </w:pPr>
    <w:rPr>
      <w:i/>
    </w:rPr>
  </w:style>
  <w:style w:type="paragraph" w:styleId="Heading8">
    <w:name w:val="heading 8"/>
    <w:basedOn w:val="Normal"/>
    <w:next w:val="Normal"/>
    <w:link w:val="Heading8Char"/>
    <w:qFormat/>
    <w:rsid w:val="00740C70"/>
    <w:pPr>
      <w:ind w:left="720"/>
      <w:outlineLvl w:val="7"/>
    </w:pPr>
    <w:rPr>
      <w:i/>
    </w:rPr>
  </w:style>
  <w:style w:type="paragraph" w:styleId="Heading9">
    <w:name w:val="heading 9"/>
    <w:basedOn w:val="Normal"/>
    <w:next w:val="Normal"/>
    <w:link w:val="Heading9Char"/>
    <w:qFormat/>
    <w:rsid w:val="00740C70"/>
    <w:pPr>
      <w:ind w:left="720"/>
      <w:outlineLvl w:val="8"/>
    </w:pPr>
    <w:rPr>
      <w:i/>
    </w:rPr>
  </w:style>
  <w:style w:type="character" w:default="1" w:styleId="DefaultParagraphFont">
    <w:name w:val="Default Paragraph Font"/>
    <w:uiPriority w:val="1"/>
    <w:unhideWhenUsed/>
    <w:rsid w:val="00740C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0C70"/>
  </w:style>
  <w:style w:type="character" w:customStyle="1" w:styleId="Heading1Char">
    <w:name w:val="Heading 1 Char"/>
    <w:basedOn w:val="DefaultParagraphFont"/>
    <w:link w:val="Heading1"/>
    <w:rsid w:val="00740C70"/>
    <w:rPr>
      <w:rFonts w:ascii="Times New Roman" w:eastAsia="Times New Roman" w:hAnsi="Times New Roman" w:cs="Times New Roman"/>
      <w:b/>
      <w:sz w:val="32"/>
      <w:szCs w:val="20"/>
      <w:lang w:eastAsia="en-US"/>
    </w:rPr>
  </w:style>
  <w:style w:type="paragraph" w:styleId="BodyText">
    <w:name w:val="Body Text"/>
    <w:basedOn w:val="Normal"/>
    <w:link w:val="BodyTextChar"/>
    <w:rsid w:val="00740C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0C70"/>
    <w:rPr>
      <w:rFonts w:ascii="Times New Roman" w:eastAsia="Times New Roman" w:hAnsi="Times New Roman" w:cs="Times New Roman"/>
      <w:sz w:val="24"/>
      <w:lang w:eastAsia="en-US"/>
    </w:rPr>
  </w:style>
  <w:style w:type="paragraph" w:styleId="ListBullet">
    <w:name w:val="List Bullet"/>
    <w:basedOn w:val="List"/>
    <w:rsid w:val="00740C70"/>
    <w:pPr>
      <w:numPr>
        <w:numId w:val="13"/>
      </w:numPr>
      <w:tabs>
        <w:tab w:val="clear" w:pos="340"/>
      </w:tabs>
      <w:spacing w:before="40" w:after="40"/>
    </w:pPr>
  </w:style>
  <w:style w:type="character" w:customStyle="1" w:styleId="SpecialBold">
    <w:name w:val="Special Bold"/>
    <w:basedOn w:val="DefaultParagraphFont"/>
    <w:rsid w:val="00740C70"/>
    <w:rPr>
      <w:b/>
      <w:spacing w:val="0"/>
    </w:rPr>
  </w:style>
  <w:style w:type="paragraph" w:styleId="ListBullet2">
    <w:name w:val="List Bullet 2"/>
    <w:basedOn w:val="List2"/>
    <w:rsid w:val="00740C70"/>
    <w:pPr>
      <w:numPr>
        <w:numId w:val="14"/>
      </w:numPr>
      <w:tabs>
        <w:tab w:val="clear" w:pos="680"/>
      </w:tabs>
    </w:pPr>
  </w:style>
  <w:style w:type="character" w:styleId="Emphasis">
    <w:name w:val="Emphasis"/>
    <w:basedOn w:val="DefaultParagraphFont"/>
    <w:qFormat/>
    <w:rsid w:val="00740C70"/>
    <w:rPr>
      <w:i/>
    </w:rPr>
  </w:style>
  <w:style w:type="paragraph" w:customStyle="1" w:styleId="SuperHeading">
    <w:name w:val="SuperHeading"/>
    <w:basedOn w:val="Normal"/>
    <w:rsid w:val="00740C70"/>
    <w:pPr>
      <w:spacing w:before="240" w:after="120"/>
      <w:outlineLvl w:val="0"/>
    </w:pPr>
    <w:rPr>
      <w:rFonts w:ascii="Times New Roman" w:hAnsi="Times New Roman"/>
      <w:b/>
      <w:sz w:val="32"/>
    </w:rPr>
  </w:style>
  <w:style w:type="paragraph" w:customStyle="1" w:styleId="AllowPageBreak">
    <w:name w:val="AllowPageBreak"/>
    <w:rsid w:val="00740C7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40C70"/>
    <w:pPr>
      <w:numPr>
        <w:numId w:val="3"/>
      </w:numPr>
      <w:tabs>
        <w:tab w:val="clear" w:pos="1021"/>
      </w:tabs>
      <w:ind w:left="1037" w:hanging="357"/>
    </w:pPr>
  </w:style>
  <w:style w:type="character" w:customStyle="1" w:styleId="Heading2Char">
    <w:name w:val="Heading 2 Char"/>
    <w:basedOn w:val="DefaultParagraphFont"/>
    <w:link w:val="Heading2"/>
    <w:rsid w:val="00740C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0C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0C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0C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0C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0C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0C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0C70"/>
    <w:rPr>
      <w:rFonts w:ascii="Courier New" w:eastAsia="Times New Roman" w:hAnsi="Courier New" w:cs="Times New Roman"/>
      <w:i/>
      <w:szCs w:val="20"/>
      <w:lang w:eastAsia="en-US"/>
    </w:rPr>
  </w:style>
  <w:style w:type="paragraph" w:customStyle="1" w:styleId="HeadingBase">
    <w:name w:val="Heading Base"/>
    <w:rsid w:val="00740C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0C70"/>
    <w:pPr>
      <w:tabs>
        <w:tab w:val="right" w:leader="dot" w:pos="9072"/>
      </w:tabs>
      <w:ind w:left="567"/>
    </w:pPr>
    <w:rPr>
      <w:szCs w:val="22"/>
    </w:rPr>
  </w:style>
  <w:style w:type="paragraph" w:customStyle="1" w:styleId="TOCBase">
    <w:name w:val="TOC Base"/>
    <w:rsid w:val="00740C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0C70"/>
    <w:pPr>
      <w:tabs>
        <w:tab w:val="right" w:leader="dot" w:pos="9072"/>
      </w:tabs>
      <w:spacing w:before="40" w:after="40"/>
      <w:ind w:left="284"/>
    </w:pPr>
    <w:rPr>
      <w:rFonts w:ascii="Times New Roman" w:hAnsi="Times New Roman"/>
    </w:rPr>
  </w:style>
  <w:style w:type="paragraph" w:styleId="TOC1">
    <w:name w:val="toc 1"/>
    <w:basedOn w:val="TOCBase"/>
    <w:next w:val="Normal"/>
    <w:rsid w:val="00740C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0C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0C70"/>
    <w:rPr>
      <w:rFonts w:ascii="Times New Roman" w:eastAsia="Times New Roman" w:hAnsi="Times New Roman" w:cs="Times New Roman"/>
      <w:sz w:val="16"/>
      <w:lang w:eastAsia="en-US"/>
    </w:rPr>
  </w:style>
  <w:style w:type="paragraph" w:styleId="Title">
    <w:name w:val="Title"/>
    <w:basedOn w:val="HeadingBase"/>
    <w:link w:val="TitleChar"/>
    <w:qFormat/>
    <w:rsid w:val="00740C70"/>
    <w:pPr>
      <w:spacing w:before="5040"/>
      <w:jc w:val="center"/>
    </w:pPr>
    <w:rPr>
      <w:sz w:val="48"/>
      <w:szCs w:val="72"/>
      <w:lang w:val="en-US"/>
    </w:rPr>
  </w:style>
  <w:style w:type="character" w:customStyle="1" w:styleId="TitleChar">
    <w:name w:val="Title Char"/>
    <w:basedOn w:val="DefaultParagraphFont"/>
    <w:link w:val="Title"/>
    <w:rsid w:val="00740C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0C70"/>
    <w:pPr>
      <w:tabs>
        <w:tab w:val="left" w:pos="3600"/>
        <w:tab w:val="left" w:pos="3958"/>
      </w:tabs>
    </w:pPr>
  </w:style>
  <w:style w:type="paragraph" w:styleId="List">
    <w:name w:val="List"/>
    <w:basedOn w:val="BodyText"/>
    <w:next w:val="BodyText"/>
    <w:rsid w:val="00740C70"/>
    <w:pPr>
      <w:tabs>
        <w:tab w:val="left" w:pos="340"/>
      </w:tabs>
      <w:spacing w:before="60" w:after="60"/>
      <w:ind w:left="340" w:hanging="340"/>
    </w:pPr>
  </w:style>
  <w:style w:type="paragraph" w:customStyle="1" w:styleId="Note">
    <w:name w:val="Note"/>
    <w:basedOn w:val="BodyText"/>
    <w:rsid w:val="00740C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0C70"/>
    <w:pPr>
      <w:framePr w:wrap="auto" w:hAnchor="text" w:y="6049"/>
    </w:pPr>
    <w:rPr>
      <w:color w:val="000000"/>
      <w:sz w:val="40"/>
    </w:rPr>
  </w:style>
  <w:style w:type="paragraph" w:customStyle="1" w:styleId="TOCTitle">
    <w:name w:val="TOCTitle"/>
    <w:basedOn w:val="Heading1"/>
    <w:rsid w:val="00740C70"/>
    <w:pPr>
      <w:spacing w:after="240"/>
      <w:jc w:val="center"/>
      <w:outlineLvl w:val="9"/>
    </w:pPr>
    <w:rPr>
      <w:caps/>
    </w:rPr>
  </w:style>
  <w:style w:type="paragraph" w:customStyle="1" w:styleId="Version">
    <w:name w:val="Version"/>
    <w:rsid w:val="00740C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0C70"/>
    <w:pPr>
      <w:keepNext w:val="0"/>
      <w:tabs>
        <w:tab w:val="right" w:pos="4176"/>
      </w:tabs>
      <w:ind w:left="198" w:hanging="198"/>
    </w:pPr>
    <w:rPr>
      <w:rFonts w:ascii="Garamond" w:hAnsi="Garamond"/>
    </w:rPr>
  </w:style>
  <w:style w:type="paragraph" w:styleId="IndexHeading">
    <w:name w:val="index heading"/>
    <w:basedOn w:val="Normal"/>
    <w:next w:val="Index1"/>
    <w:semiHidden/>
    <w:rsid w:val="00740C70"/>
    <w:pPr>
      <w:spacing w:before="120" w:after="120"/>
    </w:pPr>
    <w:rPr>
      <w:rFonts w:ascii="Arial" w:hAnsi="Arial"/>
      <w:b/>
      <w:color w:val="918585"/>
      <w:sz w:val="24"/>
    </w:rPr>
  </w:style>
  <w:style w:type="paragraph" w:styleId="Header">
    <w:name w:val="header"/>
    <w:basedOn w:val="Normal"/>
    <w:link w:val="HeaderChar"/>
    <w:rsid w:val="00740C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0C70"/>
    <w:rPr>
      <w:rFonts w:ascii="Times New Roman" w:eastAsia="Times New Roman" w:hAnsi="Times New Roman" w:cs="Times New Roman"/>
      <w:sz w:val="16"/>
      <w:szCs w:val="20"/>
      <w:lang w:val="en-GB" w:eastAsia="en-US"/>
    </w:rPr>
  </w:style>
  <w:style w:type="paragraph" w:customStyle="1" w:styleId="Chapter">
    <w:name w:val="Chapter"/>
    <w:basedOn w:val="Normal"/>
    <w:rsid w:val="00740C70"/>
    <w:pPr>
      <w:spacing w:before="240"/>
    </w:pPr>
    <w:rPr>
      <w:rFonts w:ascii="Times New Roman" w:hAnsi="Times New Roman"/>
      <w:smallCaps/>
      <w:spacing w:val="80"/>
      <w:sz w:val="28"/>
    </w:rPr>
  </w:style>
  <w:style w:type="paragraph" w:customStyle="1" w:styleId="InChapter">
    <w:name w:val="InChapter"/>
    <w:basedOn w:val="Heading3"/>
    <w:rsid w:val="00740C70"/>
    <w:pPr>
      <w:spacing w:after="240"/>
      <w:outlineLvl w:val="9"/>
    </w:pPr>
    <w:rPr>
      <w:noProof/>
    </w:rPr>
  </w:style>
  <w:style w:type="paragraph" w:styleId="Index2">
    <w:name w:val="index 2"/>
    <w:basedOn w:val="Normal"/>
    <w:next w:val="Normal"/>
    <w:semiHidden/>
    <w:rsid w:val="00740C70"/>
    <w:pPr>
      <w:tabs>
        <w:tab w:val="right" w:pos="4176"/>
      </w:tabs>
      <w:ind w:left="568" w:hanging="284"/>
    </w:pPr>
    <w:rPr>
      <w:rFonts w:ascii="Garamond" w:hAnsi="Garamond"/>
    </w:rPr>
  </w:style>
  <w:style w:type="paragraph" w:customStyle="1" w:styleId="Byline">
    <w:name w:val="Byline"/>
    <w:rsid w:val="00740C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0C70"/>
    <w:pPr>
      <w:tabs>
        <w:tab w:val="clear" w:pos="3600"/>
        <w:tab w:val="clear" w:pos="3958"/>
      </w:tabs>
      <w:jc w:val="right"/>
    </w:pPr>
  </w:style>
  <w:style w:type="paragraph" w:styleId="Caption">
    <w:name w:val="caption"/>
    <w:basedOn w:val="BodyText"/>
    <w:next w:val="Normal"/>
    <w:qFormat/>
    <w:rsid w:val="00740C70"/>
    <w:pPr>
      <w:framePr w:w="2268" w:hSpace="181" w:vSpace="181" w:wrap="around" w:vAnchor="text" w:hAnchor="page" w:x="1135" w:y="285" w:anchorLock="1"/>
    </w:pPr>
    <w:rPr>
      <w:i/>
    </w:rPr>
  </w:style>
  <w:style w:type="paragraph" w:customStyle="1" w:styleId="MiniTOCTitle">
    <w:name w:val="MiniTOCTitle"/>
    <w:basedOn w:val="Heading4"/>
    <w:rsid w:val="00740C70"/>
    <w:pPr>
      <w:spacing w:before="240"/>
      <w:outlineLvl w:val="9"/>
    </w:pPr>
    <w:rPr>
      <w:noProof/>
      <w:sz w:val="24"/>
    </w:rPr>
  </w:style>
  <w:style w:type="paragraph" w:customStyle="1" w:styleId="MiniTOCItem">
    <w:name w:val="MiniTOCItem"/>
    <w:basedOn w:val="ListBullet"/>
    <w:rsid w:val="00740C70"/>
    <w:pPr>
      <w:numPr>
        <w:numId w:val="0"/>
      </w:numPr>
      <w:tabs>
        <w:tab w:val="right" w:leader="dot" w:pos="6521"/>
      </w:tabs>
      <w:spacing w:before="0" w:after="0"/>
    </w:pPr>
  </w:style>
  <w:style w:type="paragraph" w:customStyle="1" w:styleId="TOFTitle">
    <w:name w:val="TOFTitle"/>
    <w:basedOn w:val="TOCTitle"/>
    <w:rsid w:val="00740C70"/>
  </w:style>
  <w:style w:type="paragraph" w:styleId="TableofFigures">
    <w:name w:val="table of figures"/>
    <w:basedOn w:val="Normal"/>
    <w:next w:val="Normal"/>
    <w:semiHidden/>
    <w:rsid w:val="00740C70"/>
    <w:pPr>
      <w:tabs>
        <w:tab w:val="right" w:leader="dot" w:pos="9072"/>
      </w:tabs>
      <w:ind w:left="970" w:hanging="403"/>
    </w:pPr>
    <w:rPr>
      <w:rFonts w:ascii="Times New Roman" w:hAnsi="Times New Roman"/>
      <w:b/>
    </w:rPr>
  </w:style>
  <w:style w:type="paragraph" w:styleId="ListNumber">
    <w:name w:val="List Number"/>
    <w:basedOn w:val="List"/>
    <w:rsid w:val="00740C70"/>
    <w:pPr>
      <w:numPr>
        <w:numId w:val="16"/>
      </w:numPr>
      <w:tabs>
        <w:tab w:val="clear" w:pos="340"/>
      </w:tabs>
    </w:pPr>
  </w:style>
  <w:style w:type="character" w:customStyle="1" w:styleId="WingdingSymbols">
    <w:name w:val="Wingding Symbols"/>
    <w:rsid w:val="00740C70"/>
    <w:rPr>
      <w:rFonts w:ascii="Wingdings" w:hAnsi="Wingdings"/>
    </w:rPr>
  </w:style>
  <w:style w:type="paragraph" w:customStyle="1" w:styleId="TableHeading">
    <w:name w:val="Table Heading"/>
    <w:basedOn w:val="HeadingBase"/>
    <w:rsid w:val="00740C70"/>
    <w:pPr>
      <w:keepLines/>
      <w:pBdr>
        <w:bottom w:val="single" w:sz="6" w:space="1" w:color="918585"/>
      </w:pBdr>
      <w:spacing w:before="240"/>
    </w:pPr>
  </w:style>
  <w:style w:type="character" w:customStyle="1" w:styleId="HotSpot">
    <w:name w:val="HotSpot"/>
    <w:rsid w:val="00740C70"/>
    <w:rPr>
      <w:color w:val="0033CC"/>
      <w:u w:val="none"/>
    </w:rPr>
  </w:style>
  <w:style w:type="paragraph" w:customStyle="1" w:styleId="BodyTextRight">
    <w:name w:val="Body Text Right"/>
    <w:basedOn w:val="BodyText"/>
    <w:rsid w:val="00740C70"/>
    <w:pPr>
      <w:spacing w:before="0" w:after="0"/>
      <w:jc w:val="right"/>
    </w:pPr>
  </w:style>
  <w:style w:type="paragraph" w:styleId="Index3">
    <w:name w:val="index 3"/>
    <w:basedOn w:val="ListNumber2"/>
    <w:next w:val="Normal"/>
    <w:semiHidden/>
    <w:rsid w:val="00740C70"/>
    <w:pPr>
      <w:numPr>
        <w:numId w:val="0"/>
      </w:numPr>
      <w:tabs>
        <w:tab w:val="right" w:leader="dot" w:pos="4176"/>
      </w:tabs>
    </w:pPr>
  </w:style>
  <w:style w:type="paragraph" w:styleId="ListNumber2">
    <w:name w:val="List Number 2"/>
    <w:basedOn w:val="List2"/>
    <w:rsid w:val="00740C70"/>
    <w:pPr>
      <w:numPr>
        <w:numId w:val="11"/>
      </w:numPr>
      <w:tabs>
        <w:tab w:val="clear" w:pos="1060"/>
      </w:tabs>
    </w:pPr>
  </w:style>
  <w:style w:type="paragraph" w:customStyle="1" w:styleId="MarginNote">
    <w:name w:val="Margin Note"/>
    <w:basedOn w:val="BodyText"/>
    <w:rsid w:val="00740C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0C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0C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0C70"/>
    <w:rPr>
      <w:sz w:val="32"/>
    </w:rPr>
  </w:style>
  <w:style w:type="paragraph" w:customStyle="1" w:styleId="HeadingProcedure">
    <w:name w:val="Heading Procedure"/>
    <w:basedOn w:val="HeadingBase"/>
    <w:next w:val="Normal"/>
    <w:rsid w:val="00740C70"/>
    <w:pPr>
      <w:tabs>
        <w:tab w:val="left" w:pos="0"/>
      </w:tabs>
      <w:spacing w:before="120" w:after="60"/>
    </w:pPr>
    <w:rPr>
      <w:i/>
      <w:color w:val="918585"/>
      <w:sz w:val="22"/>
    </w:rPr>
  </w:style>
  <w:style w:type="paragraph" w:customStyle="1" w:styleId="TableBodyText">
    <w:name w:val="Table Body Text"/>
    <w:basedOn w:val="BodyText"/>
    <w:rsid w:val="00740C70"/>
    <w:pPr>
      <w:spacing w:before="60" w:after="60"/>
    </w:pPr>
  </w:style>
  <w:style w:type="paragraph" w:styleId="ListContinue">
    <w:name w:val="List Continue"/>
    <w:basedOn w:val="List"/>
    <w:rsid w:val="00740C70"/>
    <w:pPr>
      <w:ind w:firstLine="0"/>
    </w:pPr>
  </w:style>
  <w:style w:type="paragraph" w:customStyle="1" w:styleId="ListNote">
    <w:name w:val="List Note"/>
    <w:basedOn w:val="List"/>
    <w:rsid w:val="00740C70"/>
    <w:pPr>
      <w:pBdr>
        <w:top w:val="single" w:sz="6" w:space="2" w:color="918585"/>
        <w:bottom w:val="single" w:sz="6" w:space="2" w:color="918585"/>
      </w:pBdr>
      <w:tabs>
        <w:tab w:val="left" w:pos="1021"/>
      </w:tabs>
      <w:ind w:firstLine="0"/>
    </w:pPr>
  </w:style>
  <w:style w:type="paragraph" w:customStyle="1" w:styleId="Warning">
    <w:name w:val="Warning"/>
    <w:basedOn w:val="BodyText"/>
    <w:rsid w:val="00740C70"/>
    <w:pPr>
      <w:shd w:val="clear" w:color="auto" w:fill="D9D9D9"/>
      <w:tabs>
        <w:tab w:val="left" w:pos="992"/>
      </w:tabs>
      <w:ind w:left="119" w:right="119"/>
    </w:pPr>
    <w:rPr>
      <w:sz w:val="20"/>
    </w:rPr>
  </w:style>
  <w:style w:type="paragraph" w:customStyle="1" w:styleId="MarginIcons">
    <w:name w:val="Margin Icons"/>
    <w:basedOn w:val="BodyText"/>
    <w:rsid w:val="00740C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0C70"/>
    <w:rPr>
      <w:rFonts w:ascii="Courier New" w:hAnsi="Courier New"/>
    </w:rPr>
  </w:style>
  <w:style w:type="paragraph" w:customStyle="1" w:styleId="NoteBullet">
    <w:name w:val="Note Bullet"/>
    <w:basedOn w:val="Note"/>
    <w:rsid w:val="00740C70"/>
    <w:pPr>
      <w:tabs>
        <w:tab w:val="clear" w:pos="680"/>
      </w:tabs>
      <w:spacing w:before="60" w:after="60"/>
    </w:pPr>
  </w:style>
  <w:style w:type="paragraph" w:customStyle="1" w:styleId="SubHeading2">
    <w:name w:val="SubHeading2"/>
    <w:basedOn w:val="HeadingBase"/>
    <w:rsid w:val="00740C70"/>
    <w:pPr>
      <w:spacing w:before="240" w:after="60"/>
    </w:pPr>
    <w:rPr>
      <w:sz w:val="20"/>
    </w:rPr>
  </w:style>
  <w:style w:type="paragraph" w:customStyle="1" w:styleId="SubHeading1">
    <w:name w:val="SubHeading1"/>
    <w:basedOn w:val="HeadingBase"/>
    <w:rsid w:val="00740C70"/>
    <w:pPr>
      <w:spacing w:before="240" w:after="60"/>
    </w:pPr>
    <w:rPr>
      <w:color w:val="918585"/>
      <w:sz w:val="22"/>
    </w:rPr>
  </w:style>
  <w:style w:type="paragraph" w:customStyle="1" w:styleId="SideHeading">
    <w:name w:val="Side Heading"/>
    <w:basedOn w:val="HeadingBase"/>
    <w:rsid w:val="00740C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0C70"/>
    <w:pPr>
      <w:numPr>
        <w:numId w:val="12"/>
      </w:numPr>
    </w:pPr>
  </w:style>
  <w:style w:type="paragraph" w:styleId="PlainText">
    <w:name w:val="Plain Text"/>
    <w:basedOn w:val="Normal"/>
    <w:link w:val="PlainTextChar"/>
    <w:rsid w:val="00740C70"/>
    <w:rPr>
      <w:sz w:val="20"/>
    </w:rPr>
  </w:style>
  <w:style w:type="character" w:customStyle="1" w:styleId="PlainTextChar">
    <w:name w:val="Plain Text Char"/>
    <w:basedOn w:val="DefaultParagraphFont"/>
    <w:link w:val="PlainText"/>
    <w:rsid w:val="00740C70"/>
    <w:rPr>
      <w:rFonts w:ascii="Courier New" w:eastAsia="Times New Roman" w:hAnsi="Courier New" w:cs="Times New Roman"/>
      <w:sz w:val="20"/>
      <w:szCs w:val="20"/>
      <w:lang w:eastAsia="en-US"/>
    </w:rPr>
  </w:style>
  <w:style w:type="character" w:customStyle="1" w:styleId="MenuOption">
    <w:name w:val="Menu Option"/>
    <w:basedOn w:val="DefaultParagraphFont"/>
    <w:rsid w:val="00740C70"/>
    <w:rPr>
      <w:b/>
      <w:smallCaps/>
    </w:rPr>
  </w:style>
  <w:style w:type="paragraph" w:customStyle="1" w:styleId="TableListNumber">
    <w:name w:val="Table List Number"/>
    <w:basedOn w:val="ListNumber"/>
    <w:rsid w:val="00740C70"/>
    <w:pPr>
      <w:numPr>
        <w:numId w:val="0"/>
      </w:numPr>
    </w:pPr>
  </w:style>
  <w:style w:type="paragraph" w:styleId="TOC4">
    <w:name w:val="toc 4"/>
    <w:basedOn w:val="TOCBase"/>
    <w:next w:val="Normal"/>
    <w:semiHidden/>
    <w:rsid w:val="00740C70"/>
    <w:pPr>
      <w:tabs>
        <w:tab w:val="right" w:leader="dot" w:pos="9071"/>
      </w:tabs>
      <w:ind w:left="1701"/>
    </w:pPr>
  </w:style>
  <w:style w:type="paragraph" w:customStyle="1" w:styleId="ListAlpha">
    <w:name w:val="List Alpha"/>
    <w:basedOn w:val="List"/>
    <w:rsid w:val="00740C70"/>
    <w:pPr>
      <w:numPr>
        <w:numId w:val="10"/>
      </w:numPr>
    </w:pPr>
  </w:style>
  <w:style w:type="paragraph" w:customStyle="1" w:styleId="ListAlpha2">
    <w:name w:val="List Alpha 2"/>
    <w:basedOn w:val="List2"/>
    <w:rsid w:val="00740C70"/>
    <w:pPr>
      <w:numPr>
        <w:numId w:val="9"/>
      </w:numPr>
    </w:pPr>
  </w:style>
  <w:style w:type="paragraph" w:styleId="List2">
    <w:name w:val="List 2"/>
    <w:basedOn w:val="BodyText"/>
    <w:rsid w:val="00740C70"/>
    <w:pPr>
      <w:tabs>
        <w:tab w:val="left" w:pos="680"/>
      </w:tabs>
      <w:spacing w:before="60" w:after="60"/>
      <w:ind w:left="680" w:hanging="340"/>
    </w:pPr>
  </w:style>
  <w:style w:type="paragraph" w:styleId="List3">
    <w:name w:val="List 3"/>
    <w:basedOn w:val="BodyText"/>
    <w:rsid w:val="00740C70"/>
    <w:pPr>
      <w:tabs>
        <w:tab w:val="left" w:pos="1021"/>
      </w:tabs>
      <w:spacing w:before="60" w:after="60"/>
      <w:ind w:left="1020" w:hanging="340"/>
    </w:pPr>
  </w:style>
  <w:style w:type="paragraph" w:styleId="List4">
    <w:name w:val="List 4"/>
    <w:basedOn w:val="BodyText"/>
    <w:rsid w:val="00740C70"/>
    <w:pPr>
      <w:tabs>
        <w:tab w:val="left" w:pos="1361"/>
      </w:tabs>
      <w:spacing w:before="60" w:after="60"/>
      <w:ind w:left="1361" w:hanging="340"/>
    </w:pPr>
  </w:style>
  <w:style w:type="paragraph" w:styleId="List5">
    <w:name w:val="List 5"/>
    <w:basedOn w:val="BodyText"/>
    <w:rsid w:val="00740C70"/>
    <w:pPr>
      <w:tabs>
        <w:tab w:val="left" w:pos="1701"/>
      </w:tabs>
      <w:spacing w:before="60" w:after="60"/>
      <w:ind w:left="1701" w:hanging="340"/>
    </w:pPr>
  </w:style>
  <w:style w:type="paragraph" w:styleId="ListBullet4">
    <w:name w:val="List Bullet 4"/>
    <w:basedOn w:val="List4"/>
    <w:rsid w:val="00740C70"/>
    <w:pPr>
      <w:numPr>
        <w:numId w:val="4"/>
      </w:numPr>
      <w:tabs>
        <w:tab w:val="clear" w:pos="1361"/>
      </w:tabs>
    </w:pPr>
  </w:style>
  <w:style w:type="paragraph" w:styleId="ListBullet5">
    <w:name w:val="List Bullet 5"/>
    <w:basedOn w:val="List5"/>
    <w:rsid w:val="00740C70"/>
    <w:pPr>
      <w:numPr>
        <w:numId w:val="5"/>
      </w:numPr>
    </w:pPr>
  </w:style>
  <w:style w:type="paragraph" w:styleId="ListContinue2">
    <w:name w:val="List Continue 2"/>
    <w:basedOn w:val="List2"/>
    <w:rsid w:val="00740C70"/>
    <w:pPr>
      <w:ind w:firstLine="0"/>
    </w:pPr>
  </w:style>
  <w:style w:type="paragraph" w:styleId="ListContinue3">
    <w:name w:val="List Continue 3"/>
    <w:basedOn w:val="List3"/>
    <w:rsid w:val="00740C70"/>
    <w:pPr>
      <w:ind w:left="1021" w:firstLine="0"/>
    </w:pPr>
  </w:style>
  <w:style w:type="paragraph" w:styleId="ListContinue4">
    <w:name w:val="List Continue 4"/>
    <w:basedOn w:val="List4"/>
    <w:rsid w:val="00740C70"/>
    <w:pPr>
      <w:ind w:firstLine="0"/>
    </w:pPr>
  </w:style>
  <w:style w:type="paragraph" w:styleId="ListContinue5">
    <w:name w:val="List Continue 5"/>
    <w:basedOn w:val="List5"/>
    <w:rsid w:val="00740C70"/>
    <w:pPr>
      <w:ind w:firstLine="0"/>
    </w:pPr>
  </w:style>
  <w:style w:type="paragraph" w:styleId="ListNumber3">
    <w:name w:val="List Number 3"/>
    <w:basedOn w:val="List3"/>
    <w:rsid w:val="00740C70"/>
    <w:pPr>
      <w:numPr>
        <w:numId w:val="6"/>
      </w:numPr>
    </w:pPr>
  </w:style>
  <w:style w:type="paragraph" w:styleId="ListNumber4">
    <w:name w:val="List Number 4"/>
    <w:basedOn w:val="List4"/>
    <w:rsid w:val="00740C70"/>
    <w:pPr>
      <w:numPr>
        <w:numId w:val="7"/>
      </w:numPr>
    </w:pPr>
  </w:style>
  <w:style w:type="paragraph" w:styleId="ListNumber5">
    <w:name w:val="List Number 5"/>
    <w:basedOn w:val="List5"/>
    <w:rsid w:val="00740C70"/>
    <w:pPr>
      <w:numPr>
        <w:numId w:val="8"/>
      </w:numPr>
    </w:pPr>
  </w:style>
  <w:style w:type="paragraph" w:styleId="BlockText">
    <w:name w:val="Block Text"/>
    <w:basedOn w:val="Normal"/>
    <w:rsid w:val="00740C70"/>
    <w:pPr>
      <w:spacing w:after="120"/>
      <w:ind w:left="1440" w:right="1440"/>
    </w:pPr>
  </w:style>
  <w:style w:type="character" w:customStyle="1" w:styleId="Subscript">
    <w:name w:val="Subscript"/>
    <w:basedOn w:val="DefaultParagraphFont"/>
    <w:rsid w:val="00740C70"/>
    <w:rPr>
      <w:sz w:val="16"/>
      <w:vertAlign w:val="subscript"/>
    </w:rPr>
  </w:style>
  <w:style w:type="character" w:customStyle="1" w:styleId="Superscript">
    <w:name w:val="Superscript"/>
    <w:basedOn w:val="DefaultParagraphFont"/>
    <w:rsid w:val="00740C70"/>
    <w:rPr>
      <w:sz w:val="16"/>
      <w:vertAlign w:val="superscript"/>
    </w:rPr>
  </w:style>
  <w:style w:type="character" w:customStyle="1" w:styleId="Symbols">
    <w:name w:val="Symbols"/>
    <w:basedOn w:val="DefaultParagraphFont"/>
    <w:rsid w:val="00740C70"/>
    <w:rPr>
      <w:rFonts w:ascii="Symbol" w:hAnsi="Symbol"/>
    </w:rPr>
  </w:style>
  <w:style w:type="character" w:customStyle="1" w:styleId="MenuOptions">
    <w:name w:val="Menu Options"/>
    <w:basedOn w:val="DefaultParagraphFont"/>
    <w:rsid w:val="00740C70"/>
    <w:rPr>
      <w:rFonts w:ascii="Arial Narrow" w:hAnsi="Arial Narrow"/>
      <w:smallCaps/>
    </w:rPr>
  </w:style>
  <w:style w:type="character" w:customStyle="1" w:styleId="Buttons">
    <w:name w:val="Buttons"/>
    <w:basedOn w:val="DefaultParagraphFont"/>
    <w:rsid w:val="00740C70"/>
    <w:rPr>
      <w:b/>
    </w:rPr>
  </w:style>
  <w:style w:type="character" w:customStyle="1" w:styleId="Underlined">
    <w:name w:val="Underlined"/>
    <w:basedOn w:val="DefaultParagraphFont"/>
    <w:rsid w:val="00740C70"/>
    <w:rPr>
      <w:u w:val="single"/>
    </w:rPr>
  </w:style>
  <w:style w:type="paragraph" w:customStyle="1" w:styleId="TableBodyTextRight">
    <w:name w:val="Table Body Text Right"/>
    <w:basedOn w:val="TableBodyText"/>
    <w:rsid w:val="00740C70"/>
    <w:pPr>
      <w:widowControl w:val="0"/>
      <w:autoSpaceDE w:val="0"/>
      <w:autoSpaceDN w:val="0"/>
      <w:adjustRightInd w:val="0"/>
      <w:jc w:val="right"/>
    </w:pPr>
    <w:rPr>
      <w:rFonts w:cs="Arial"/>
      <w:szCs w:val="18"/>
    </w:rPr>
  </w:style>
  <w:style w:type="paragraph" w:customStyle="1" w:styleId="CopyrightText">
    <w:name w:val="Copyright Text"/>
    <w:basedOn w:val="BodyText"/>
    <w:rsid w:val="00740C70"/>
    <w:rPr>
      <w:sz w:val="18"/>
    </w:rPr>
  </w:style>
  <w:style w:type="paragraph" w:customStyle="1" w:styleId="BodySmallRight">
    <w:name w:val="Body Small Right"/>
    <w:basedOn w:val="BodyTextRight"/>
    <w:rsid w:val="00740C70"/>
    <w:rPr>
      <w:sz w:val="18"/>
      <w:szCs w:val="18"/>
    </w:rPr>
  </w:style>
  <w:style w:type="paragraph" w:customStyle="1" w:styleId="MarginEdition">
    <w:name w:val="Margin Edition"/>
    <w:basedOn w:val="MarginNote"/>
    <w:rsid w:val="00740C70"/>
    <w:pPr>
      <w:spacing w:before="0" w:after="0"/>
    </w:pPr>
    <w:rPr>
      <w:rFonts w:ascii="Times New Roman" w:hAnsi="Times New Roman"/>
      <w:color w:val="999999"/>
    </w:rPr>
  </w:style>
  <w:style w:type="paragraph" w:customStyle="1" w:styleId="Spacer">
    <w:name w:val="Spacer"/>
    <w:basedOn w:val="Normal"/>
    <w:rsid w:val="00740C70"/>
    <w:rPr>
      <w:sz w:val="2"/>
      <w:szCs w:val="2"/>
    </w:rPr>
  </w:style>
  <w:style w:type="character" w:customStyle="1" w:styleId="Small">
    <w:name w:val="Small"/>
    <w:basedOn w:val="DefaultParagraphFont"/>
    <w:rsid w:val="00740C70"/>
    <w:rPr>
      <w:sz w:val="16"/>
    </w:rPr>
  </w:style>
  <w:style w:type="paragraph" w:customStyle="1" w:styleId="WideTable">
    <w:name w:val="Wide Table"/>
    <w:basedOn w:val="Normal"/>
    <w:rsid w:val="00740C70"/>
    <w:pPr>
      <w:ind w:left="-1418"/>
    </w:pPr>
    <w:rPr>
      <w:sz w:val="2"/>
      <w:szCs w:val="2"/>
    </w:rPr>
  </w:style>
  <w:style w:type="character" w:styleId="PageNumber">
    <w:name w:val="page number"/>
    <w:basedOn w:val="DefaultParagraphFont"/>
    <w:rsid w:val="00740C70"/>
  </w:style>
  <w:style w:type="paragraph" w:styleId="Quote">
    <w:name w:val="Quote"/>
    <w:basedOn w:val="Heading1"/>
    <w:link w:val="QuoteChar"/>
    <w:qFormat/>
    <w:rsid w:val="00740C70"/>
    <w:rPr>
      <w:b w:val="0"/>
      <w:sz w:val="72"/>
      <w:szCs w:val="72"/>
      <w:lang w:val="en-NZ"/>
    </w:rPr>
  </w:style>
  <w:style w:type="character" w:customStyle="1" w:styleId="QuoteChar">
    <w:name w:val="Quote Char"/>
    <w:basedOn w:val="DefaultParagraphFont"/>
    <w:link w:val="Quote"/>
    <w:rsid w:val="00740C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0C70"/>
    <w:pPr>
      <w:pageBreakBefore/>
    </w:pPr>
  </w:style>
  <w:style w:type="paragraph" w:customStyle="1" w:styleId="Border">
    <w:name w:val="Border"/>
    <w:basedOn w:val="Normal"/>
    <w:qFormat/>
    <w:rsid w:val="00740C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0C70"/>
    <w:rPr>
      <w:b/>
      <w:bCs/>
      <w:i/>
      <w:iCs/>
      <w:color w:val="auto"/>
    </w:rPr>
  </w:style>
  <w:style w:type="paragraph" w:styleId="IntenseQuote">
    <w:name w:val="Intense Quote"/>
    <w:basedOn w:val="Normal"/>
    <w:next w:val="Normal"/>
    <w:link w:val="IntenseQuoteChar"/>
    <w:uiPriority w:val="30"/>
    <w:qFormat/>
    <w:rsid w:val="00740C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0C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0C70"/>
    <w:rPr>
      <w:smallCaps/>
      <w:color w:val="auto"/>
      <w:u w:val="single"/>
    </w:rPr>
  </w:style>
  <w:style w:type="character" w:styleId="IntenseReference">
    <w:name w:val="Intense Reference"/>
    <w:basedOn w:val="DefaultParagraphFont"/>
    <w:uiPriority w:val="32"/>
    <w:qFormat/>
    <w:rsid w:val="00740C70"/>
    <w:rPr>
      <w:b/>
      <w:bCs/>
      <w:smallCaps/>
      <w:color w:val="auto"/>
      <w:spacing w:val="5"/>
      <w:u w:val="single"/>
    </w:rPr>
  </w:style>
  <w:style w:type="paragraph" w:customStyle="1" w:styleId="2ColumnHeading">
    <w:name w:val="2Column Heading"/>
    <w:basedOn w:val="BodyText"/>
    <w:qFormat/>
    <w:rsid w:val="00740C70"/>
    <w:pPr>
      <w:spacing w:after="60"/>
      <w:ind w:left="-2268"/>
    </w:pPr>
    <w:rPr>
      <w:b/>
    </w:rPr>
  </w:style>
  <w:style w:type="paragraph" w:customStyle="1" w:styleId="Heading1TOC">
    <w:name w:val="Heading1 TOC"/>
    <w:basedOn w:val="Normal"/>
    <w:qFormat/>
    <w:rsid w:val="00740C70"/>
    <w:pPr>
      <w:spacing w:before="240" w:after="120"/>
    </w:pPr>
    <w:rPr>
      <w:rFonts w:ascii="Times New Roman" w:hAnsi="Times New Roman"/>
      <w:b/>
      <w:sz w:val="32"/>
    </w:rPr>
  </w:style>
  <w:style w:type="paragraph" w:customStyle="1" w:styleId="Heading2TOC">
    <w:name w:val="Heading2 TOC"/>
    <w:basedOn w:val="Normal"/>
    <w:qFormat/>
    <w:rsid w:val="00740C70"/>
    <w:pPr>
      <w:spacing w:before="240" w:after="60"/>
    </w:pPr>
    <w:rPr>
      <w:rFonts w:ascii="Times New Roman" w:hAnsi="Times New Roman"/>
      <w:b/>
      <w:sz w:val="28"/>
    </w:rPr>
  </w:style>
  <w:style w:type="character" w:customStyle="1" w:styleId="Underline">
    <w:name w:val="Underline"/>
    <w:basedOn w:val="DefaultParagraphFont"/>
    <w:qFormat/>
    <w:rsid w:val="00740C70"/>
    <w:rPr>
      <w:u w:val="single"/>
    </w:rPr>
  </w:style>
  <w:style w:type="character" w:customStyle="1" w:styleId="BoldandItalics">
    <w:name w:val="Bold and Italics"/>
    <w:qFormat/>
    <w:rsid w:val="00740C70"/>
    <w:rPr>
      <w:b/>
      <w:i/>
      <w:u w:val="none"/>
    </w:rPr>
  </w:style>
  <w:style w:type="paragraph" w:styleId="BalloonText">
    <w:name w:val="Balloon Text"/>
    <w:basedOn w:val="Normal"/>
    <w:link w:val="BalloonTextChar"/>
    <w:rsid w:val="00740C70"/>
    <w:rPr>
      <w:rFonts w:ascii="Tahoma" w:hAnsi="Tahoma" w:cs="Tahoma"/>
      <w:sz w:val="16"/>
      <w:szCs w:val="16"/>
    </w:rPr>
  </w:style>
  <w:style w:type="character" w:customStyle="1" w:styleId="BalloonTextChar">
    <w:name w:val="Balloon Text Char"/>
    <w:basedOn w:val="DefaultParagraphFont"/>
    <w:link w:val="BalloonText"/>
    <w:rsid w:val="00740C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0C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0C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0C70"/>
    <w:rPr>
      <w:b/>
      <w:color w:val="660033"/>
      <w:spacing w:val="0"/>
    </w:rPr>
  </w:style>
  <w:style w:type="paragraph" w:customStyle="1" w:styleId="Nameditemlist">
    <w:name w:val="Named item list"/>
    <w:basedOn w:val="BodyText"/>
    <w:qFormat/>
    <w:rsid w:val="00740C70"/>
    <w:pPr>
      <w:tabs>
        <w:tab w:val="left" w:pos="2835"/>
      </w:tabs>
      <w:ind w:left="2835" w:hanging="2835"/>
    </w:pPr>
  </w:style>
  <w:style w:type="paragraph" w:customStyle="1" w:styleId="BodyTextnopadding">
    <w:name w:val="Body Text no padding"/>
    <w:basedOn w:val="BodyText"/>
    <w:qFormat/>
    <w:rsid w:val="00740C70"/>
    <w:pPr>
      <w:spacing w:before="0" w:after="0"/>
    </w:pPr>
  </w:style>
  <w:style w:type="paragraph" w:customStyle="1" w:styleId="BodyTextBold">
    <w:name w:val="Body Text Bold"/>
    <w:basedOn w:val="BodyText"/>
    <w:qFormat/>
    <w:rsid w:val="00740C70"/>
    <w:rPr>
      <w:b/>
    </w:rPr>
  </w:style>
  <w:style w:type="character" w:styleId="Hyperlink">
    <w:name w:val="Hyperlink"/>
    <w:basedOn w:val="DefaultParagraphFont"/>
    <w:uiPriority w:val="99"/>
    <w:unhideWhenUsed/>
    <w:rsid w:val="005478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996</Words>
  <Characters>6655</Characters>
  <Application>Microsoft Office Word</Application>
  <DocSecurity>0</DocSecurity>
  <Lines>190</Lines>
  <Paragraphs>127</Paragraphs>
  <ScaleCrop>false</ScaleCrop>
  <Company>Author-it Software Corporation Ltd.</Company>
  <LinksUpToDate>false</LinksUpToDate>
  <CharactersWithSpaces>7524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TLIA0002 Prepare cargo for export</dc:title>
  <dc:subject>Approved</dc:subject>
  <dc:creator>Industry Skills Australia</dc:creator>
  <cp:keywords>Release: 1</cp:keywords>
  <dc:description>Review Date: 12 April 2008</dc:description>
  <cp:lastModifiedBy>HSD_TPCMSd.prod</cp:lastModifiedBy>
  <cp:revision>3</cp:revision>
  <dcterms:created xsi:type="dcterms:W3CDTF">2025-03-01T12:36:00Z</dcterms:created>
  <dcterms:modified xsi:type="dcterms:W3CDTF">2025-03-01T12:36:00Z</dcterms:modified>
</cp:coreProperties>
</file>