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812" w:rsidP="00D62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TLIA0001 Complete import procedures</w:t>
      </w:r>
      <w:r>
        <w:fldChar w:fldCharType="end"/>
      </w:r>
    </w:p>
    <w:p w:rsidR="00D62812" w:rsidP="00D62812">
      <w:pPr>
        <w:pStyle w:val="Version"/>
        <w:sectPr w:rsidSect="00447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5E8" w:rsidP="004475E8">
      <w:pPr>
        <w:pStyle w:val="SuperHeading"/>
      </w:pPr>
      <w:r w:rsidRPr="004475E8">
        <w:t>TLIA0001 Complete import procedures</w:t>
      </w:r>
    </w:p>
    <w:p w:rsidR="00000000" w:rsidRPr="004475E8" w:rsidP="004475E8">
      <w:pPr>
        <w:pStyle w:val="Heading1"/>
      </w:pPr>
      <w:bookmarkStart w:id="1" w:name="O_837753"/>
      <w:bookmarkEnd w:id="1"/>
      <w:r w:rsidRPr="004475E8">
        <w:t>Modification History</w:t>
      </w:r>
    </w:p>
    <w:p w:rsidR="00D62812" w:rsidP="00D62812">
      <w:pPr>
        <w:pStyle w:val="BodyText"/>
      </w:pPr>
      <w:r w:rsidRPr="004475E8">
        <w:t>Release 1. This is the first release of this unit of competency in the TLI Transport and Logistics Training Package.</w:t>
      </w:r>
    </w:p>
    <w:p w:rsidR="00000000" w:rsidRPr="004475E8" w:rsidP="004475E8">
      <w:pPr>
        <w:pStyle w:val="Heading1"/>
      </w:pPr>
      <w:bookmarkStart w:id="2" w:name="O_837754"/>
      <w:bookmarkEnd w:id="2"/>
      <w:r w:rsidRPr="004475E8">
        <w:t>Application</w:t>
      </w:r>
    </w:p>
    <w:p w:rsidR="00000000" w:rsidRPr="004475E8" w:rsidP="00D62812">
      <w:pPr>
        <w:pStyle w:val="BodyText"/>
      </w:pPr>
      <w:r w:rsidRPr="004475E8">
        <w:t xml:space="preserve">This unit involves the skills and knowledge required to complete importation procedures </w:t>
      </w:r>
      <w:r w:rsidRPr="004475E8">
        <w:t xml:space="preserve">as part of an international freight forwarder’s role. </w:t>
      </w:r>
    </w:p>
    <w:p w:rsidR="00000000" w:rsidRPr="004475E8" w:rsidP="00D62812">
      <w:pPr>
        <w:pStyle w:val="BodyText"/>
      </w:pPr>
      <w:r w:rsidRPr="004475E8">
        <w:t xml:space="preserve">It includes ensuring compliance with all Australian government regulations, workplace requirements and other compliance requirements, and meeting customer needs. </w:t>
      </w:r>
    </w:p>
    <w:p w:rsidR="00D62812" w:rsidP="00D62812">
      <w:pPr>
        <w:pStyle w:val="BodyText"/>
      </w:pPr>
      <w:r w:rsidRPr="004475E8">
        <w:t>No licensing, legislative or certifica</w:t>
      </w:r>
      <w:r w:rsidRPr="004475E8">
        <w:t>tion requirements apply to this unit at the time of publication.</w:t>
      </w:r>
    </w:p>
    <w:p w:rsidR="00000000" w:rsidRPr="004475E8" w:rsidP="004475E8">
      <w:pPr>
        <w:pStyle w:val="Heading1"/>
      </w:pPr>
      <w:bookmarkStart w:id="3" w:name="O_837755"/>
      <w:bookmarkEnd w:id="3"/>
      <w:r w:rsidRPr="004475E8">
        <w:t>Pre-requisite Unit</w:t>
      </w:r>
    </w:p>
    <w:p w:rsidR="00000000" w:rsidRPr="004475E8" w:rsidP="00D62812">
      <w:pPr>
        <w:pStyle w:val="BodyText"/>
      </w:pPr>
      <w:r w:rsidRPr="004475E8">
        <w:t>Not applicable.</w:t>
      </w:r>
    </w:p>
    <w:p w:rsidR="00000000" w:rsidRPr="004475E8" w:rsidP="004475E8">
      <w:pPr>
        <w:pStyle w:val="Heading1"/>
      </w:pPr>
      <w:bookmarkStart w:id="4" w:name="O_837756"/>
      <w:bookmarkEnd w:id="4"/>
      <w:r w:rsidRPr="004475E8">
        <w:t>Competency Field</w:t>
      </w:r>
    </w:p>
    <w:p w:rsidR="00D62812" w:rsidP="00D62812">
      <w:pPr>
        <w:pStyle w:val="BodyText"/>
      </w:pPr>
      <w:r w:rsidRPr="004475E8">
        <w:t>A ‒ Handling Cargo/Stock</w:t>
      </w:r>
    </w:p>
    <w:p w:rsidR="00000000" w:rsidRPr="004475E8" w:rsidP="004475E8">
      <w:pPr>
        <w:pStyle w:val="Heading1"/>
      </w:pPr>
      <w:bookmarkStart w:id="5" w:name="O_837757"/>
      <w:bookmarkEnd w:id="5"/>
      <w:r w:rsidRPr="004475E8">
        <w:t>Unit Sector</w:t>
      </w:r>
    </w:p>
    <w:p w:rsidR="00D62812" w:rsidP="00D62812">
      <w:pPr>
        <w:pStyle w:val="BodyText"/>
      </w:pPr>
      <w:r w:rsidRPr="004475E8">
        <w:t>Not applicable.</w:t>
      </w:r>
    </w:p>
    <w:p w:rsidR="00000000" w:rsidRPr="004475E8" w:rsidP="004475E8">
      <w:pPr>
        <w:pStyle w:val="Heading1"/>
      </w:pPr>
      <w:bookmarkStart w:id="6" w:name="O_837758"/>
      <w:bookmarkEnd w:id="6"/>
      <w:r w:rsidRPr="004475E8">
        <w:t>Elements and Pe</w:t>
      </w:r>
      <w:r w:rsidRPr="004475E8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"/>
        <w:gridCol w:w="1838"/>
        <w:gridCol w:w="1"/>
        <w:gridCol w:w="574"/>
        <w:gridCol w:w="6438"/>
      </w:tblGrid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PERFORMANCE CRITERIA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Performance criteria describe the performance needed to demonstrate achievement of the element.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Prepare for import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Parties involved and their responsibilities are identified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Various sources of necessary information are identified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Shipment details and customer requirements are verified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Working relationships with all parties concerned are established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 xml:space="preserve">Communication with relevant parties and authorities is undertaken to prepare for freight arrival 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Discrepancies are noted and appropriate actions are undertaken in accordance with workplace procedures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Complete and check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All relevant documents required for import are identified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Documentation is checked for accuracy against import details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Workplace documentation is prepared and issued in accordance with workplace procedures and customer requirements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Cargoes or shipments where permits or other regulatory documents are required, are identified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Required information is reported to relevant authorities in accordance with regulatory requirements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 xml:space="preserve">Issues of non-conformance and discrepancies are </w:t>
            </w:r>
            <w:r w:rsidRPr="004475E8">
              <w:t>actioned and a resolution is sought with relevant parties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Communicate with relevant parties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Various communication methods are identified as required by workplace procedures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Communication with suppliers about arrival and shipment details is established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Communication is undertaken with government authorities within required timeframes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Arrival details are communicated to relevant parties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Problems arising from import process are identified and action is taken to resolve problems in accordance with workplace procedures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Prepare cargo for final delivery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All relevant regulatory and workplace procedures are completed and compliance is ach</w:t>
            </w:r>
            <w:r w:rsidRPr="004475E8">
              <w:t>ieved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Authorisation for cargo release is checked and approval is determined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Delivery orders or release authorities are issued in accordance with regulatory requirements and workplace procedures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Clearance statuses are checked prior to shipment release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 xml:space="preserve">Special requirements are identified and discussed with clients in accordance with </w:t>
            </w:r>
            <w:r w:rsidRPr="004475E8">
              <w:t>workplace requirements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Import charges and freight costs are accurately calculated and any discrepancies</w:t>
            </w:r>
            <w:r w:rsidRPr="004475E8">
              <w:t xml:space="preserve"> are actioned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rPr>
                <w:rStyle w:val="SpecialBold"/>
              </w:rPr>
              <w:t>Manage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Records of all communications and shipment details are retained and filed in accordance with regulatory requirements and workplace procedures</w:t>
            </w:r>
          </w:p>
        </w:tc>
      </w:tr>
      <w:tr w:rsidTr="00D62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5E8">
            <w:pPr>
              <w:pStyle w:val="BodyText"/>
              <w:rPr>
                <w:lang w:val="en-NZ"/>
              </w:rPr>
            </w:pPr>
            <w:r w:rsidRPr="004475E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5E8" w:rsidP="004475E8">
            <w:pPr>
              <w:pStyle w:val="BodyText"/>
            </w:pPr>
            <w:r w:rsidRPr="004475E8">
              <w:t>Copies of relevant records are forwarded to client in accordance with workplace requirements</w:t>
            </w:r>
          </w:p>
        </w:tc>
      </w:tr>
    </w:tbl>
    <w:p w:rsidR="00D62812" w:rsidP="004475E8">
      <w:pPr>
        <w:pStyle w:val="BodyText"/>
      </w:pPr>
    </w:p>
    <w:p w:rsidR="00D62812" w:rsidP="004475E8">
      <w:pPr>
        <w:pStyle w:val="BodyText"/>
      </w:pPr>
    </w:p>
    <w:p w:rsidR="00000000" w:rsidRPr="004475E8" w:rsidP="004475E8">
      <w:pPr>
        <w:pStyle w:val="Heading1"/>
      </w:pPr>
      <w:bookmarkStart w:id="7" w:name="O_837759"/>
      <w:bookmarkEnd w:id="7"/>
      <w:r w:rsidRPr="004475E8">
        <w:t>Foundation Skills</w:t>
      </w:r>
    </w:p>
    <w:p w:rsidR="00D62812" w:rsidP="00D62812">
      <w:pPr>
        <w:pStyle w:val="BodyText"/>
      </w:pPr>
      <w:r w:rsidRPr="004475E8">
        <w:t>Foundation skills essential to performance are explicit in the performance criteria of this unit of competency.</w:t>
      </w:r>
    </w:p>
    <w:p w:rsidR="00000000" w:rsidRPr="004475E8" w:rsidP="004475E8">
      <w:pPr>
        <w:pStyle w:val="Heading1"/>
      </w:pPr>
      <w:bookmarkStart w:id="8" w:name="O_837760"/>
      <w:bookmarkEnd w:id="8"/>
      <w:r w:rsidRPr="004475E8">
        <w:t>Range of Conditions</w:t>
      </w:r>
    </w:p>
    <w:p w:rsidR="00000000" w:rsidRPr="004475E8" w:rsidP="00D62812">
      <w:pPr>
        <w:pStyle w:val="BodyText"/>
      </w:pPr>
      <w:r w:rsidRPr="004475E8">
        <w:t>Range is restricted to essential operating conditions and any other variables essential to the work environment.</w:t>
      </w:r>
    </w:p>
    <w:p w:rsidR="00D62812" w:rsidP="00D62812">
      <w:pPr>
        <w:pStyle w:val="BodyText"/>
      </w:pPr>
      <w:r w:rsidRPr="004475E8">
        <w:t>Non-essential conditions can be found in the Companion Volume Implementation Guide.</w:t>
      </w:r>
    </w:p>
    <w:p w:rsidR="00000000" w:rsidRPr="004475E8" w:rsidP="004475E8">
      <w:pPr>
        <w:pStyle w:val="Heading1"/>
      </w:pPr>
      <w:bookmarkStart w:id="9" w:name="O_837761"/>
      <w:bookmarkEnd w:id="9"/>
      <w:r w:rsidRPr="004475E8">
        <w:t xml:space="preserve">Unit Mapping </w:t>
      </w:r>
      <w:r w:rsidRPr="004475E8">
        <w:t>Information</w:t>
      </w:r>
    </w:p>
    <w:p w:rsidR="00D62812" w:rsidP="00D62812">
      <w:pPr>
        <w:pStyle w:val="BodyText"/>
      </w:pPr>
      <w:r w:rsidRPr="004475E8">
        <w:t>This is a new unit.</w:t>
      </w:r>
    </w:p>
    <w:p w:rsidR="00000000" w:rsidRPr="004475E8" w:rsidP="004475E8">
      <w:pPr>
        <w:pStyle w:val="Heading1"/>
      </w:pPr>
      <w:bookmarkStart w:id="10" w:name="O_837768"/>
      <w:bookmarkEnd w:id="10"/>
      <w:r w:rsidRPr="004475E8">
        <w:t>Links</w:t>
      </w:r>
    </w:p>
    <w:p w:rsidR="00000000" w:rsidRPr="004475E8" w:rsidP="00D62812">
      <w:pPr>
        <w:pStyle w:val="BodyText"/>
      </w:pPr>
      <w:r w:rsidRPr="00447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55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75E8" w:rsidP="004475E8"/>
    <w:sectPr w:rsidSect="00447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E8" w:rsidRPr="00D62812" w:rsidP="00D62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12" w:rsidP="00447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812" w:rsidP="00447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62812" w:rsidP="00447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5E8" w:rsidRPr="00D62812" w:rsidP="00D62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12" w:rsidRPr="002D2AF8" w:rsidP="00447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TLIA0001 Complete import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62812" w:rsidP="00447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5E8"/>
  </w:style>
  <w:style w:type="character" w:customStyle="1" w:styleId="Heading1Char">
    <w:name w:val="Heading 1 Char"/>
    <w:basedOn w:val="DefaultParagraphFont"/>
    <w:link w:val="Heading1"/>
    <w:rsid w:val="00447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5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75E8"/>
    <w:rPr>
      <w:b/>
      <w:spacing w:val="0"/>
    </w:rPr>
  </w:style>
  <w:style w:type="paragraph" w:customStyle="1" w:styleId="SuperHeading">
    <w:name w:val="SuperHeading"/>
    <w:basedOn w:val="Normal"/>
    <w:rsid w:val="00447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75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7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5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5E8"/>
    <w:rPr>
      <w:i/>
    </w:rPr>
  </w:style>
  <w:style w:type="paragraph" w:styleId="Caption">
    <w:name w:val="caption"/>
    <w:basedOn w:val="BodyText"/>
    <w:next w:val="Normal"/>
    <w:qFormat/>
    <w:rsid w:val="00447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5E8"/>
  </w:style>
  <w:style w:type="paragraph" w:styleId="TableofFigures">
    <w:name w:val="table of figures"/>
    <w:basedOn w:val="Normal"/>
    <w:next w:val="Normal"/>
    <w:semiHidden/>
    <w:rsid w:val="00447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5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75E8"/>
    <w:rPr>
      <w:rFonts w:ascii="Wingdings" w:hAnsi="Wingdings"/>
    </w:rPr>
  </w:style>
  <w:style w:type="paragraph" w:customStyle="1" w:styleId="TableHeading">
    <w:name w:val="Table Heading"/>
    <w:basedOn w:val="HeadingBase"/>
    <w:rsid w:val="00447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5E8"/>
    <w:rPr>
      <w:color w:val="0033CC"/>
      <w:u w:val="none"/>
    </w:rPr>
  </w:style>
  <w:style w:type="paragraph" w:customStyle="1" w:styleId="BodyTextRight">
    <w:name w:val="Body Text Right"/>
    <w:basedOn w:val="BodyText"/>
    <w:rsid w:val="00447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5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5E8"/>
    <w:rPr>
      <w:sz w:val="32"/>
    </w:rPr>
  </w:style>
  <w:style w:type="paragraph" w:customStyle="1" w:styleId="HeadingProcedure">
    <w:name w:val="Heading Procedure"/>
    <w:basedOn w:val="HeadingBase"/>
    <w:next w:val="Normal"/>
    <w:rsid w:val="00447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5E8"/>
    <w:pPr>
      <w:spacing w:before="60" w:after="60"/>
    </w:pPr>
  </w:style>
  <w:style w:type="paragraph" w:styleId="ListContinue">
    <w:name w:val="List Continue"/>
    <w:basedOn w:val="List"/>
    <w:rsid w:val="004475E8"/>
    <w:pPr>
      <w:ind w:firstLine="0"/>
    </w:pPr>
  </w:style>
  <w:style w:type="paragraph" w:customStyle="1" w:styleId="ListNote">
    <w:name w:val="List Note"/>
    <w:basedOn w:val="List"/>
    <w:rsid w:val="00447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5E8"/>
    <w:rPr>
      <w:rFonts w:ascii="Courier New" w:hAnsi="Courier New"/>
    </w:rPr>
  </w:style>
  <w:style w:type="paragraph" w:customStyle="1" w:styleId="NoteBullet">
    <w:name w:val="Note Bullet"/>
    <w:basedOn w:val="Note"/>
    <w:rsid w:val="00447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5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7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5E8"/>
    <w:rPr>
      <w:b/>
      <w:smallCaps/>
    </w:rPr>
  </w:style>
  <w:style w:type="paragraph" w:customStyle="1" w:styleId="TableListNumber">
    <w:name w:val="Table List Number"/>
    <w:basedOn w:val="ListNumber"/>
    <w:rsid w:val="00447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5E8"/>
    <w:pPr>
      <w:numPr>
        <w:numId w:val="7"/>
      </w:numPr>
    </w:pPr>
  </w:style>
  <w:style w:type="paragraph" w:customStyle="1" w:styleId="ListAlpha2">
    <w:name w:val="List Alpha 2"/>
    <w:basedOn w:val="List2"/>
    <w:rsid w:val="004475E8"/>
    <w:pPr>
      <w:numPr>
        <w:numId w:val="6"/>
      </w:numPr>
    </w:pPr>
  </w:style>
  <w:style w:type="paragraph" w:styleId="List2">
    <w:name w:val="List 2"/>
    <w:basedOn w:val="BodyText"/>
    <w:rsid w:val="00447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5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5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75E8"/>
    <w:pPr>
      <w:numPr>
        <w:numId w:val="2"/>
      </w:numPr>
    </w:pPr>
  </w:style>
  <w:style w:type="paragraph" w:styleId="ListContinue2">
    <w:name w:val="List Continue 2"/>
    <w:basedOn w:val="List2"/>
    <w:rsid w:val="004475E8"/>
    <w:pPr>
      <w:ind w:firstLine="0"/>
    </w:pPr>
  </w:style>
  <w:style w:type="paragraph" w:styleId="ListContinue3">
    <w:name w:val="List Continue 3"/>
    <w:basedOn w:val="List3"/>
    <w:rsid w:val="004475E8"/>
    <w:pPr>
      <w:ind w:left="1021" w:firstLine="0"/>
    </w:pPr>
  </w:style>
  <w:style w:type="paragraph" w:styleId="ListContinue4">
    <w:name w:val="List Continue 4"/>
    <w:basedOn w:val="List4"/>
    <w:rsid w:val="004475E8"/>
    <w:pPr>
      <w:ind w:firstLine="0"/>
    </w:pPr>
  </w:style>
  <w:style w:type="paragraph" w:styleId="ListContinue5">
    <w:name w:val="List Continue 5"/>
    <w:basedOn w:val="List5"/>
    <w:rsid w:val="004475E8"/>
    <w:pPr>
      <w:ind w:firstLine="0"/>
    </w:pPr>
  </w:style>
  <w:style w:type="paragraph" w:styleId="ListNumber3">
    <w:name w:val="List Number 3"/>
    <w:basedOn w:val="List3"/>
    <w:rsid w:val="004475E8"/>
    <w:pPr>
      <w:numPr>
        <w:numId w:val="3"/>
      </w:numPr>
    </w:pPr>
  </w:style>
  <w:style w:type="paragraph" w:styleId="ListNumber4">
    <w:name w:val="List Number 4"/>
    <w:basedOn w:val="List4"/>
    <w:rsid w:val="004475E8"/>
    <w:pPr>
      <w:numPr>
        <w:numId w:val="4"/>
      </w:numPr>
    </w:pPr>
  </w:style>
  <w:style w:type="paragraph" w:styleId="ListNumber5">
    <w:name w:val="List Number 5"/>
    <w:basedOn w:val="List5"/>
    <w:rsid w:val="004475E8"/>
    <w:pPr>
      <w:numPr>
        <w:numId w:val="5"/>
      </w:numPr>
    </w:pPr>
  </w:style>
  <w:style w:type="paragraph" w:styleId="BlockText">
    <w:name w:val="Block Text"/>
    <w:basedOn w:val="Normal"/>
    <w:rsid w:val="00447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5E8"/>
    <w:rPr>
      <w:sz w:val="16"/>
      <w:vertAlign w:val="superscript"/>
    </w:rPr>
  </w:style>
  <w:style w:type="character" w:customStyle="1" w:styleId="Symbols">
    <w:name w:val="Symbols"/>
    <w:basedOn w:val="DefaultParagraphFont"/>
    <w:rsid w:val="004475E8"/>
    <w:rPr>
      <w:rFonts w:ascii="Symbol" w:hAnsi="Symbol"/>
    </w:rPr>
  </w:style>
  <w:style w:type="character" w:customStyle="1" w:styleId="MenuOptions">
    <w:name w:val="Menu Options"/>
    <w:basedOn w:val="DefaultParagraphFont"/>
    <w:rsid w:val="00447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5E8"/>
    <w:rPr>
      <w:b/>
    </w:rPr>
  </w:style>
  <w:style w:type="character" w:customStyle="1" w:styleId="Underlined">
    <w:name w:val="Underlined"/>
    <w:basedOn w:val="DefaultParagraphFont"/>
    <w:rsid w:val="004475E8"/>
    <w:rPr>
      <w:u w:val="single"/>
    </w:rPr>
  </w:style>
  <w:style w:type="paragraph" w:customStyle="1" w:styleId="TableBodyTextRight">
    <w:name w:val="Table Body Text Right"/>
    <w:basedOn w:val="TableBodyText"/>
    <w:rsid w:val="00447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5E8"/>
    <w:rPr>
      <w:sz w:val="18"/>
    </w:rPr>
  </w:style>
  <w:style w:type="paragraph" w:customStyle="1" w:styleId="BodySmallRight">
    <w:name w:val="Body Small Right"/>
    <w:basedOn w:val="BodyTextRight"/>
    <w:rsid w:val="004475E8"/>
    <w:rPr>
      <w:sz w:val="18"/>
      <w:szCs w:val="18"/>
    </w:rPr>
  </w:style>
  <w:style w:type="paragraph" w:customStyle="1" w:styleId="MarginEdition">
    <w:name w:val="Margin Edition"/>
    <w:basedOn w:val="MarginNote"/>
    <w:rsid w:val="00447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5E8"/>
    <w:rPr>
      <w:sz w:val="2"/>
      <w:szCs w:val="2"/>
    </w:rPr>
  </w:style>
  <w:style w:type="character" w:customStyle="1" w:styleId="Small">
    <w:name w:val="Small"/>
    <w:basedOn w:val="DefaultParagraphFont"/>
    <w:rsid w:val="004475E8"/>
    <w:rPr>
      <w:sz w:val="16"/>
    </w:rPr>
  </w:style>
  <w:style w:type="paragraph" w:customStyle="1" w:styleId="WideTable">
    <w:name w:val="Wide Table"/>
    <w:basedOn w:val="Normal"/>
    <w:rsid w:val="00447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5E8"/>
  </w:style>
  <w:style w:type="paragraph" w:styleId="Quote">
    <w:name w:val="Quote"/>
    <w:basedOn w:val="Heading1"/>
    <w:link w:val="QuoteChar"/>
    <w:qFormat/>
    <w:rsid w:val="00447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5E8"/>
    <w:pPr>
      <w:pageBreakBefore/>
    </w:pPr>
  </w:style>
  <w:style w:type="paragraph" w:customStyle="1" w:styleId="Border">
    <w:name w:val="Border"/>
    <w:basedOn w:val="Normal"/>
    <w:qFormat/>
    <w:rsid w:val="00447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5E8"/>
    <w:rPr>
      <w:u w:val="single"/>
    </w:rPr>
  </w:style>
  <w:style w:type="character" w:customStyle="1" w:styleId="BoldandItalics">
    <w:name w:val="Bold and Italics"/>
    <w:qFormat/>
    <w:rsid w:val="004475E8"/>
    <w:rPr>
      <w:b/>
      <w:i/>
      <w:u w:val="none"/>
    </w:rPr>
  </w:style>
  <w:style w:type="paragraph" w:styleId="BalloonText">
    <w:name w:val="Balloon Text"/>
    <w:basedOn w:val="Normal"/>
    <w:link w:val="BalloonTextChar"/>
    <w:rsid w:val="00447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5E8"/>
    <w:pPr>
      <w:spacing w:before="0" w:after="0"/>
    </w:pPr>
  </w:style>
  <w:style w:type="paragraph" w:customStyle="1" w:styleId="BodyTextBold">
    <w:name w:val="Body Text Bold"/>
    <w:basedOn w:val="BodyText"/>
    <w:qFormat/>
    <w:rsid w:val="004475E8"/>
    <w:rPr>
      <w:b/>
    </w:rPr>
  </w:style>
  <w:style w:type="character" w:styleId="Hyperlink">
    <w:name w:val="Hyperlink"/>
    <w:basedOn w:val="DefaultParagraphFont"/>
    <w:uiPriority w:val="99"/>
    <w:unhideWhenUsed/>
    <w:rsid w:val="00D62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3587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TLIA0001 Complete import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