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C0C" w:rsidP="00A11C0C">
      <w:pPr>
        <w:pStyle w:val="Title"/>
      </w:pPr>
      <w:r>
        <w:fldChar w:fldCharType="begin"/>
      </w:r>
      <w:r>
        <w:instrText xml:space="preserve"> TITLE   \* MERGEFORMAT </w:instrText>
      </w:r>
      <w:r>
        <w:fldChar w:fldCharType="separate"/>
      </w:r>
      <w:r>
        <w:t>TLIA0001 Complete import procedures</w:t>
      </w:r>
      <w:r>
        <w:fldChar w:fldCharType="end"/>
      </w:r>
    </w:p>
    <w:p w:rsidR="00A11C0C" w:rsidP="00A11C0C">
      <w:pPr>
        <w:pStyle w:val="Version"/>
        <w:sectPr w:rsidSect="009338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89C" w:rsidP="0093389C">
      <w:pPr>
        <w:pStyle w:val="SuperHeading"/>
      </w:pPr>
      <w:r w:rsidRPr="0093389C">
        <w:t>TLIA0001 Complete import procedures</w:t>
      </w:r>
    </w:p>
    <w:p w:rsidR="00000000" w:rsidRPr="0093389C" w:rsidP="0093389C">
      <w:pPr>
        <w:pStyle w:val="Heading1"/>
      </w:pPr>
      <w:bookmarkStart w:id="1" w:name="O_837753"/>
      <w:bookmarkEnd w:id="1"/>
      <w:r w:rsidRPr="0093389C">
        <w:t>Modification History</w:t>
      </w:r>
    </w:p>
    <w:p w:rsidR="00A11C0C" w:rsidP="00A11C0C">
      <w:pPr>
        <w:pStyle w:val="BodyText"/>
      </w:pPr>
      <w:r w:rsidRPr="0093389C">
        <w:t>Release 1. This is the first release of this unit of competency in the TLI Transport and Logistics Training Package.</w:t>
      </w:r>
    </w:p>
    <w:p w:rsidR="00000000" w:rsidRPr="0093389C" w:rsidP="0093389C">
      <w:pPr>
        <w:pStyle w:val="Heading1"/>
      </w:pPr>
      <w:bookmarkStart w:id="2" w:name="O_837754"/>
      <w:bookmarkEnd w:id="2"/>
      <w:r w:rsidRPr="0093389C">
        <w:t>Application</w:t>
      </w:r>
    </w:p>
    <w:p w:rsidR="00000000" w:rsidRPr="0093389C" w:rsidP="00A11C0C">
      <w:pPr>
        <w:pStyle w:val="BodyText"/>
      </w:pPr>
      <w:r w:rsidRPr="0093389C">
        <w:t xml:space="preserve">This unit involves the skills and knowledge required to complete importation procedures </w:t>
      </w:r>
      <w:r w:rsidRPr="0093389C">
        <w:t xml:space="preserve">as part of an international freight forwarder’s role. </w:t>
      </w:r>
    </w:p>
    <w:p w:rsidR="00000000" w:rsidRPr="0093389C" w:rsidP="00A11C0C">
      <w:pPr>
        <w:pStyle w:val="BodyText"/>
      </w:pPr>
      <w:r w:rsidRPr="0093389C">
        <w:t xml:space="preserve">It includes ensuring compliance with all Australian government regulations, workplace requirements and other compliance requirements, and meeting customer needs. </w:t>
      </w:r>
    </w:p>
    <w:p w:rsidR="00A11C0C" w:rsidP="00A11C0C">
      <w:pPr>
        <w:pStyle w:val="BodyText"/>
      </w:pPr>
      <w:r w:rsidRPr="0093389C">
        <w:t>No licensing, legislative or certifica</w:t>
      </w:r>
      <w:r w:rsidRPr="0093389C">
        <w:t>tion requirements apply to this unit at the time of publication.</w:t>
      </w:r>
    </w:p>
    <w:p w:rsidR="00000000" w:rsidRPr="0093389C" w:rsidP="0093389C">
      <w:pPr>
        <w:pStyle w:val="Heading1"/>
      </w:pPr>
      <w:bookmarkStart w:id="3" w:name="O_837755"/>
      <w:bookmarkEnd w:id="3"/>
      <w:r w:rsidRPr="0093389C">
        <w:t>Pre-requisite Unit</w:t>
      </w:r>
    </w:p>
    <w:p w:rsidR="00000000" w:rsidRPr="0093389C" w:rsidP="00A11C0C">
      <w:pPr>
        <w:pStyle w:val="BodyText"/>
      </w:pPr>
      <w:r w:rsidRPr="0093389C">
        <w:t>Not applicable.</w:t>
      </w:r>
    </w:p>
    <w:p w:rsidR="00000000" w:rsidRPr="0093389C" w:rsidP="0093389C">
      <w:pPr>
        <w:pStyle w:val="Heading1"/>
      </w:pPr>
      <w:bookmarkStart w:id="4" w:name="O_837756"/>
      <w:bookmarkEnd w:id="4"/>
      <w:r w:rsidRPr="0093389C">
        <w:t>Competency Field</w:t>
      </w:r>
    </w:p>
    <w:p w:rsidR="00A11C0C" w:rsidP="00A11C0C">
      <w:pPr>
        <w:pStyle w:val="BodyText"/>
      </w:pPr>
      <w:r w:rsidRPr="0093389C">
        <w:t>A ‒ Handling Cargo/Stock</w:t>
      </w:r>
    </w:p>
    <w:p w:rsidR="00000000" w:rsidRPr="0093389C" w:rsidP="0093389C">
      <w:pPr>
        <w:pStyle w:val="Heading1"/>
      </w:pPr>
      <w:bookmarkStart w:id="5" w:name="O_837757"/>
      <w:bookmarkEnd w:id="5"/>
      <w:r w:rsidRPr="0093389C">
        <w:t>Unit Sector</w:t>
      </w:r>
    </w:p>
    <w:p w:rsidR="00A11C0C" w:rsidP="00A11C0C">
      <w:pPr>
        <w:pStyle w:val="BodyText"/>
      </w:pPr>
      <w:r w:rsidRPr="0093389C">
        <w:t>Not applicable.</w:t>
      </w:r>
    </w:p>
    <w:p w:rsidR="00000000" w:rsidRPr="0093389C" w:rsidP="0093389C">
      <w:pPr>
        <w:pStyle w:val="Heading1"/>
      </w:pPr>
      <w:bookmarkStart w:id="6" w:name="O_837758"/>
      <w:bookmarkEnd w:id="6"/>
      <w:r w:rsidRPr="0093389C">
        <w:t>Elements and Pe</w:t>
      </w:r>
      <w:r w:rsidRPr="0093389C">
        <w:t>rformance Criteria</w:t>
      </w:r>
    </w:p>
    <w:tbl>
      <w:tblPr>
        <w:tblW w:w="0" w:type="auto"/>
        <w:tblCellMar>
          <w:left w:w="62" w:type="dxa"/>
          <w:right w:w="62" w:type="dxa"/>
        </w:tblCellMar>
        <w:tblLook w:val="0000"/>
      </w:tblPr>
      <w:tblGrid>
        <w:gridCol w:w="345"/>
        <w:gridCol w:w="1838"/>
        <w:gridCol w:w="1"/>
        <w:gridCol w:w="574"/>
        <w:gridCol w:w="6438"/>
      </w:tblGrid>
      <w:tr w:rsidTr="00A11C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3389C" w:rsidP="0093389C">
            <w:pPr>
              <w:pStyle w:val="BodyText"/>
            </w:pPr>
            <w:r w:rsidRPr="0093389C">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rPr>
                <w:rStyle w:val="SpecialBold"/>
              </w:rPr>
              <w:t>PERFORMANCE CRITERIA</w:t>
            </w:r>
          </w:p>
        </w:tc>
      </w:tr>
      <w:tr w:rsidTr="00A11C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Performance criteria describe the performance needed to demonstrate achievement of the element.</w:t>
            </w:r>
          </w:p>
        </w:tc>
      </w:tr>
      <w:tr w:rsidTr="00A11C0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3389C" w:rsidP="0093389C">
            <w:pPr>
              <w:pStyle w:val="BodyText"/>
            </w:pPr>
            <w:r w:rsidRPr="0093389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rPr>
                <w:rStyle w:val="SpecialBold"/>
              </w:rPr>
              <w:t>Prepare for import</w:t>
            </w: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1.1</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Parties involved and their responsibilities are identified</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1.2</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Various sources of necessary information are identified</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1.3</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Shipment details and customer requirements are verified</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1.4</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Working relationships with all parties concerned are established</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1.5</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 xml:space="preserve">Communication with relevant parties and authorities is undertaken to prepare for freight arrival </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1.6</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Discrepancies are noted and appropriate actions are undertaken in accordance with workplace procedures</w:t>
            </w:r>
          </w:p>
        </w:tc>
      </w:tr>
      <w:tr w:rsidTr="00A11C0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3389C" w:rsidP="0093389C">
            <w:pPr>
              <w:pStyle w:val="BodyText"/>
            </w:pPr>
            <w:r w:rsidRPr="0093389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rPr>
                <w:rStyle w:val="SpecialBold"/>
              </w:rPr>
              <w:t>Complete and check documentation</w:t>
            </w: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2.1</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All relevant documents required for import are identified</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2.2</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Documentation is checked for accuracy against import details</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2.3</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Workplace documentation is prepared and issued in accordance with workplace procedures and customer requirements</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2.4</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Cargoes or shipments where permits or other regulatory documents are required, are identified</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2.5</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Required information is reported to relevant authorities in accordance with regulatory requirements</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2.6</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 xml:space="preserve">Issues of non-conformance and discrepancies are </w:t>
            </w:r>
            <w:r w:rsidRPr="0093389C">
              <w:t>actioned and a resolution is sought with relevant parties</w:t>
            </w:r>
          </w:p>
        </w:tc>
      </w:tr>
      <w:tr w:rsidTr="00A11C0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3389C" w:rsidP="0093389C">
            <w:pPr>
              <w:pStyle w:val="BodyText"/>
            </w:pPr>
            <w:r w:rsidRPr="0093389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rPr>
                <w:rStyle w:val="SpecialBold"/>
              </w:rPr>
              <w:t>Communicate with relevant parties</w:t>
            </w: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3.1</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Various communication methods are identified as required by workplace procedures</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3.2</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Communication with suppliers about arrival and shipment details is established</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3.3</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Communication is undertaken with government authorities within required timeframes</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3.4</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Arrival details are communicated to relevant parties</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3.5</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Problems arising from import process are identified and action is taken to resolve problems in accordance with workplace procedures</w:t>
            </w:r>
          </w:p>
        </w:tc>
      </w:tr>
      <w:tr w:rsidTr="00A11C0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3389C" w:rsidP="0093389C">
            <w:pPr>
              <w:pStyle w:val="BodyText"/>
            </w:pPr>
            <w:r w:rsidRPr="0093389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rPr>
                <w:rStyle w:val="SpecialBold"/>
              </w:rPr>
              <w:t>Prepare cargo for final delivery</w:t>
            </w: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4.1</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All relevant regulatory and workplace procedures are completed and compliance is ach</w:t>
            </w:r>
            <w:r w:rsidRPr="0093389C">
              <w:t>ieved</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4.2</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Authorisation for cargo release is checked and approval is determined</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4.3</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Delivery orders or release authorities are issued in accordance with regulatory requirements and workplace procedures</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4.4</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Clearance statuses are checked prior to shipment release</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4.5</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 xml:space="preserve">Special requirements are identified and discussed with clients in accordance with </w:t>
            </w:r>
            <w:r w:rsidRPr="0093389C">
              <w:t>workplace requirements</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4.6</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Import charges and freight costs are accurately calculated and any discrepancies are actioned</w:t>
            </w:r>
          </w:p>
        </w:tc>
      </w:tr>
      <w:tr w:rsidTr="00A11C0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3389C" w:rsidP="0093389C">
            <w:pPr>
              <w:pStyle w:val="BodyText"/>
            </w:pPr>
            <w:r w:rsidRPr="0093389C">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rPr>
                <w:rStyle w:val="SpecialBold"/>
              </w:rPr>
              <w:t>Manage records</w:t>
            </w: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5.1</w:t>
            </w:r>
          </w:p>
        </w:tc>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Records of all communications and shipment details are retained and filed in accordance with regulatory requirements and workplace procedure</w:t>
            </w:r>
            <w:r w:rsidRPr="0093389C">
              <w:t>s</w:t>
            </w:r>
          </w:p>
        </w:tc>
      </w:tr>
      <w:tr w:rsidTr="00A11C0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5.2</w:t>
            </w:r>
          </w:p>
        </w:tc>
        <w:tc>
          <w:tcPr>
            <w:tcW w:w="0" w:type="auto"/>
            <w:tcBorders>
              <w:top w:val="nil"/>
              <w:left w:val="nil"/>
              <w:bottom w:val="nil"/>
              <w:right w:val="nil"/>
            </w:tcBorders>
            <w:tcMar>
              <w:top w:w="0" w:type="dxa"/>
              <w:left w:w="62" w:type="dxa"/>
              <w:bottom w:w="0" w:type="dxa"/>
              <w:right w:w="62" w:type="dxa"/>
            </w:tcMar>
          </w:tcPr>
          <w:p w:rsidR="00000000" w:rsidRPr="0093389C" w:rsidP="0093389C">
            <w:pPr>
              <w:pStyle w:val="BodyText"/>
            </w:pPr>
            <w:r w:rsidRPr="0093389C">
              <w:t>Copies of relevant records are forwarded to client in accordance with workplace requirements</w:t>
            </w:r>
          </w:p>
        </w:tc>
      </w:tr>
    </w:tbl>
    <w:p w:rsidR="00A11C0C" w:rsidP="0093389C">
      <w:pPr>
        <w:pStyle w:val="BodyText"/>
      </w:pPr>
    </w:p>
    <w:p w:rsidR="00A11C0C" w:rsidP="0093389C">
      <w:pPr>
        <w:pStyle w:val="BodyText"/>
      </w:pPr>
    </w:p>
    <w:p w:rsidR="00000000" w:rsidRPr="0093389C" w:rsidP="0093389C">
      <w:pPr>
        <w:pStyle w:val="Heading1"/>
      </w:pPr>
      <w:bookmarkStart w:id="7" w:name="O_837759"/>
      <w:bookmarkEnd w:id="7"/>
      <w:r w:rsidRPr="0093389C">
        <w:t>Foundation Skills</w:t>
      </w:r>
    </w:p>
    <w:p w:rsidR="00A11C0C" w:rsidP="00A11C0C">
      <w:pPr>
        <w:pStyle w:val="BodyText"/>
      </w:pPr>
      <w:r w:rsidRPr="0093389C">
        <w:t>Foundation skills essential to performance are explicit in the performance criteria of this unit of competency.</w:t>
      </w:r>
    </w:p>
    <w:p w:rsidR="00000000" w:rsidRPr="0093389C" w:rsidP="0093389C">
      <w:pPr>
        <w:pStyle w:val="Heading1"/>
      </w:pPr>
      <w:bookmarkStart w:id="8" w:name="O_837760"/>
      <w:bookmarkEnd w:id="8"/>
      <w:r w:rsidRPr="0093389C">
        <w:t>Range of Conditions</w:t>
      </w:r>
    </w:p>
    <w:p w:rsidR="00000000" w:rsidRPr="0093389C" w:rsidP="00A11C0C">
      <w:pPr>
        <w:pStyle w:val="BodyText"/>
      </w:pPr>
      <w:r w:rsidRPr="0093389C">
        <w:t>Range is restricted to essential operating conditions and any other variables essential to the work environment.</w:t>
      </w:r>
    </w:p>
    <w:p w:rsidR="00A11C0C" w:rsidP="00A11C0C">
      <w:pPr>
        <w:pStyle w:val="BodyText"/>
      </w:pPr>
      <w:r w:rsidRPr="0093389C">
        <w:t>Non-essential conditions can be found in the Companion Volume Implementation Guide.</w:t>
      </w:r>
    </w:p>
    <w:p w:rsidR="00000000" w:rsidRPr="0093389C" w:rsidP="0093389C">
      <w:pPr>
        <w:pStyle w:val="Heading1"/>
      </w:pPr>
      <w:bookmarkStart w:id="9" w:name="O_837761"/>
      <w:bookmarkEnd w:id="9"/>
      <w:r w:rsidRPr="0093389C">
        <w:t xml:space="preserve">Unit </w:t>
      </w:r>
      <w:r w:rsidRPr="0093389C">
        <w:t>Mapping Information</w:t>
      </w:r>
    </w:p>
    <w:p w:rsidR="00A11C0C" w:rsidP="00A11C0C">
      <w:pPr>
        <w:pStyle w:val="BodyText"/>
      </w:pPr>
      <w:r w:rsidRPr="0093389C">
        <w:t>This is a new unit.</w:t>
      </w:r>
    </w:p>
    <w:p w:rsidR="00000000" w:rsidRPr="0093389C" w:rsidP="0093389C">
      <w:pPr>
        <w:pStyle w:val="Heading1"/>
      </w:pPr>
      <w:bookmarkStart w:id="10" w:name="O_837768"/>
      <w:bookmarkEnd w:id="10"/>
      <w:r w:rsidRPr="0093389C">
        <w:t>Links</w:t>
      </w:r>
    </w:p>
    <w:p w:rsidR="00000000" w:rsidRPr="0093389C" w:rsidP="00A11C0C">
      <w:pPr>
        <w:pStyle w:val="BodyText"/>
      </w:pPr>
      <w:r w:rsidRPr="0093389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C5326">
        <w:rPr>
          <w:rStyle w:val="Hyperlink"/>
        </w:rPr>
        <w:t>https://vetnet.gov.au/Pages/TrainingDocs.aspx?q=df441c6e-213d-43e3-874c-0b3f7036d851</w:t>
      </w:r>
      <w:r>
        <w:fldChar w:fldCharType="end"/>
      </w:r>
    </w:p>
    <w:p w:rsidR="00000000" w:rsidRPr="0093389C" w:rsidP="00A11C0C">
      <w:pPr>
        <w:pStyle w:val="BodyText"/>
        <w:sectPr w:rsidSect="0093389C">
          <w:headerReference w:type="default" r:id="rId10"/>
          <w:footerReference w:type="default" r:id="rId11"/>
          <w:pgSz w:w="11908" w:h="16833"/>
          <w:pgMar w:top="1702" w:right="1418" w:bottom="1702" w:left="1418" w:header="992" w:footer="992" w:gutter="0"/>
          <w:cols w:space="720"/>
          <w:noEndnote/>
          <w:docGrid w:linePitch="299"/>
        </w:sectPr>
      </w:pPr>
    </w:p>
    <w:p w:rsidR="00000000" w:rsidRPr="0093389C" w:rsidP="0093389C">
      <w:pPr>
        <w:pStyle w:val="SuperHeading"/>
      </w:pPr>
      <w:r w:rsidRPr="0093389C">
        <w:t>Assessment Requirements for TLIA0001 Complete import procedures</w:t>
      </w:r>
    </w:p>
    <w:p w:rsidR="00000000" w:rsidRPr="0093389C" w:rsidP="0093389C">
      <w:pPr>
        <w:pStyle w:val="Heading1"/>
      </w:pPr>
      <w:bookmarkStart w:id="11" w:name="O_837763"/>
      <w:bookmarkEnd w:id="11"/>
      <w:r w:rsidRPr="0093389C">
        <w:t>Modification History</w:t>
      </w:r>
    </w:p>
    <w:p w:rsidR="00A11C0C" w:rsidP="00A11C0C">
      <w:pPr>
        <w:pStyle w:val="BodyText"/>
      </w:pPr>
      <w:r w:rsidRPr="0093389C">
        <w:t>Release 1. This is the first release of this unit of competency in the TLI Transport and Logistics Training Package.</w:t>
      </w:r>
    </w:p>
    <w:p w:rsidR="00000000" w:rsidRPr="0093389C" w:rsidP="0093389C">
      <w:pPr>
        <w:pStyle w:val="Heading1"/>
      </w:pPr>
      <w:bookmarkStart w:id="12" w:name="O_837764"/>
      <w:bookmarkEnd w:id="12"/>
      <w:r w:rsidRPr="0093389C">
        <w:t>Performance Evidenc</w:t>
      </w:r>
      <w:r w:rsidRPr="0093389C">
        <w:t>e</w:t>
      </w:r>
    </w:p>
    <w:tbl>
      <w:tblPr>
        <w:tblW w:w="0" w:type="auto"/>
        <w:tblCellMar>
          <w:left w:w="62" w:type="dxa"/>
          <w:right w:w="62" w:type="dxa"/>
        </w:tblCellMar>
        <w:tblLook w:val="0000"/>
      </w:tblPr>
      <w:tblGrid>
        <w:gridCol w:w="9196"/>
      </w:tblGrid>
      <w:tr w:rsidTr="00A11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Evidence required to demonstrate competence in this unit must be relevant to and satisfy all of the requirements of the elements and performance criteria on at least one occasion and include:</w:t>
            </w:r>
          </w:p>
        </w:tc>
      </w:tr>
      <w:tr w:rsidTr="00A11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389C" w:rsidP="0093389C">
            <w:pPr>
              <w:pStyle w:val="ListBullet"/>
            </w:pPr>
            <w:r w:rsidRPr="0093389C">
              <w:t>calculating import charges and freight costs</w:t>
            </w:r>
          </w:p>
          <w:p w:rsidR="00000000" w:rsidRPr="0093389C" w:rsidP="0093389C">
            <w:pPr>
              <w:pStyle w:val="ListBullet"/>
            </w:pPr>
            <w:r w:rsidRPr="0093389C">
              <w:t>communicating effectively with a range of parties</w:t>
            </w:r>
          </w:p>
          <w:p w:rsidR="00000000" w:rsidRPr="0093389C" w:rsidP="0093389C">
            <w:pPr>
              <w:pStyle w:val="ListBullet"/>
            </w:pPr>
            <w:r w:rsidRPr="0093389C">
              <w:t>confirming customer requirements</w:t>
            </w:r>
          </w:p>
          <w:p w:rsidR="00000000" w:rsidRPr="0093389C" w:rsidP="0093389C">
            <w:pPr>
              <w:pStyle w:val="ListBullet"/>
            </w:pPr>
            <w:r w:rsidRPr="0093389C">
              <w:t>developing working relationships</w:t>
            </w:r>
          </w:p>
          <w:p w:rsidR="00000000" w:rsidRPr="0093389C" w:rsidP="0093389C">
            <w:pPr>
              <w:pStyle w:val="ListBullet"/>
            </w:pPr>
            <w:r w:rsidRPr="0093389C">
              <w:t>identifying discrepancies</w:t>
            </w:r>
          </w:p>
          <w:p w:rsidR="00000000" w:rsidRPr="0093389C" w:rsidP="0093389C">
            <w:pPr>
              <w:pStyle w:val="ListBullet"/>
            </w:pPr>
            <w:r w:rsidRPr="0093389C">
              <w:t>identifying necessary information</w:t>
            </w:r>
          </w:p>
          <w:p w:rsidR="00000000" w:rsidRPr="0093389C" w:rsidP="0093389C">
            <w:pPr>
              <w:pStyle w:val="ListBullet"/>
            </w:pPr>
            <w:r w:rsidRPr="0093389C">
              <w:t>identifying special requirements</w:t>
            </w:r>
          </w:p>
          <w:p w:rsidR="00000000" w:rsidRPr="0093389C" w:rsidP="0093389C">
            <w:pPr>
              <w:pStyle w:val="ListBullet"/>
            </w:pPr>
            <w:r w:rsidRPr="0093389C">
              <w:t>maintaining records of communications</w:t>
            </w:r>
          </w:p>
          <w:p w:rsidR="00000000" w:rsidRPr="0093389C" w:rsidP="0093389C">
            <w:pPr>
              <w:pStyle w:val="ListBullet"/>
            </w:pPr>
            <w:r w:rsidRPr="0093389C">
              <w:t>making de</w:t>
            </w:r>
            <w:r w:rsidRPr="0093389C">
              <w:t>cisions</w:t>
            </w:r>
          </w:p>
          <w:p w:rsidR="00000000" w:rsidRPr="0093389C" w:rsidP="0093389C">
            <w:pPr>
              <w:pStyle w:val="ListBullet"/>
            </w:pPr>
            <w:r w:rsidRPr="0093389C">
              <w:t>managing time effectively</w:t>
            </w:r>
          </w:p>
          <w:p w:rsidR="00000000" w:rsidRPr="0093389C" w:rsidP="0093389C">
            <w:pPr>
              <w:pStyle w:val="ListBullet"/>
            </w:pPr>
            <w:r w:rsidRPr="0093389C">
              <w:t>preparing workplace documents</w:t>
            </w:r>
          </w:p>
          <w:p w:rsidR="00000000" w:rsidRPr="0093389C" w:rsidP="0093389C">
            <w:pPr>
              <w:pStyle w:val="ListBullet"/>
            </w:pPr>
            <w:r w:rsidRPr="0093389C">
              <w:t>reporting information</w:t>
            </w:r>
          </w:p>
          <w:p w:rsidR="00000000" w:rsidRPr="0093389C" w:rsidP="0093389C">
            <w:pPr>
              <w:pStyle w:val="ListBullet"/>
            </w:pPr>
            <w:r w:rsidRPr="0093389C">
              <w:t>solving problems</w:t>
            </w:r>
          </w:p>
          <w:p w:rsidR="00000000" w:rsidRPr="0093389C" w:rsidP="0093389C">
            <w:pPr>
              <w:pStyle w:val="ListBullet"/>
            </w:pPr>
            <w:r w:rsidRPr="0093389C">
              <w:t>verifying details.</w:t>
            </w:r>
          </w:p>
        </w:tc>
      </w:tr>
    </w:tbl>
    <w:p w:rsidR="00000000" w:rsidRPr="0093389C" w:rsidP="0093389C">
      <w:pPr>
        <w:pStyle w:val="BodyText"/>
      </w:pPr>
    </w:p>
    <w:p w:rsidR="00000000" w:rsidRPr="0093389C" w:rsidP="0093389C">
      <w:pPr>
        <w:pStyle w:val="AllowPageBreak"/>
      </w:pPr>
    </w:p>
    <w:p w:rsidR="00000000" w:rsidRPr="0093389C" w:rsidP="0093389C">
      <w:pPr>
        <w:pStyle w:val="Heading1"/>
      </w:pPr>
      <w:bookmarkStart w:id="13" w:name="O_837765"/>
      <w:bookmarkEnd w:id="13"/>
      <w:r w:rsidRPr="0093389C">
        <w:t>Knowledge Evidence</w:t>
      </w:r>
    </w:p>
    <w:tbl>
      <w:tblPr>
        <w:tblW w:w="0" w:type="auto"/>
        <w:tblCellMar>
          <w:left w:w="62" w:type="dxa"/>
          <w:right w:w="62" w:type="dxa"/>
        </w:tblCellMar>
        <w:tblLook w:val="0000"/>
      </w:tblPr>
      <w:tblGrid>
        <w:gridCol w:w="9196"/>
      </w:tblGrid>
      <w:tr w:rsidTr="00A11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89C">
            <w:pPr>
              <w:pStyle w:val="BodyText"/>
              <w:rPr>
                <w:lang w:val="en-NZ"/>
              </w:rPr>
            </w:pPr>
            <w:r w:rsidRPr="0093389C">
              <w:t xml:space="preserve">Evidence required to demonstrate competence in this unit must be relevant to and satisfy all of the requirements of the elements and performance criteria and include knowledge of: </w:t>
            </w:r>
          </w:p>
        </w:tc>
      </w:tr>
      <w:tr w:rsidTr="00A11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389C" w:rsidP="0093389C">
            <w:pPr>
              <w:pStyle w:val="ListBullet"/>
            </w:pPr>
            <w:r w:rsidRPr="0093389C">
              <w:t>how to resolve issues of non-conformance</w:t>
            </w:r>
          </w:p>
          <w:p w:rsidR="00000000" w:rsidRPr="0093389C" w:rsidP="0093389C">
            <w:pPr>
              <w:pStyle w:val="ListBullet"/>
            </w:pPr>
            <w:r w:rsidRPr="0093389C">
              <w:t>import charges and freight costs</w:t>
            </w:r>
          </w:p>
          <w:p w:rsidR="00000000" w:rsidRPr="0093389C" w:rsidP="0093389C">
            <w:pPr>
              <w:pStyle w:val="ListBullet"/>
            </w:pPr>
            <w:r w:rsidRPr="0093389C">
              <w:t>parameters of freight forwarder role in import processes</w:t>
            </w:r>
          </w:p>
          <w:p w:rsidR="00000000" w:rsidRPr="0093389C" w:rsidP="0093389C">
            <w:pPr>
              <w:pStyle w:val="ListBullet"/>
            </w:pPr>
            <w:r w:rsidRPr="0093389C">
              <w:t>permits, authorities and other regulatory documents</w:t>
            </w:r>
          </w:p>
          <w:p w:rsidR="00000000" w:rsidRPr="0093389C" w:rsidP="0093389C">
            <w:pPr>
              <w:pStyle w:val="ListBullet"/>
            </w:pPr>
            <w:r w:rsidRPr="0093389C">
              <w:t>purpose of shipment details</w:t>
            </w:r>
          </w:p>
          <w:p w:rsidR="00000000" w:rsidRPr="0093389C" w:rsidP="0093389C">
            <w:pPr>
              <w:pStyle w:val="ListBullet"/>
            </w:pPr>
            <w:r w:rsidRPr="0093389C">
              <w:t>responsibilities of import parties</w:t>
            </w:r>
          </w:p>
          <w:p w:rsidR="00000000" w:rsidRPr="0093389C" w:rsidP="0093389C">
            <w:pPr>
              <w:pStyle w:val="ListBullet"/>
            </w:pPr>
            <w:r w:rsidRPr="0093389C">
              <w:t>sources of information</w:t>
            </w:r>
          </w:p>
          <w:p w:rsidR="00000000" w:rsidRPr="0093389C" w:rsidP="0093389C">
            <w:pPr>
              <w:pStyle w:val="ListBullet"/>
            </w:pPr>
            <w:r w:rsidRPr="0093389C">
              <w:t>variety of communication methods to use with suppliers, regu</w:t>
            </w:r>
            <w:r w:rsidRPr="0093389C">
              <w:t>lators and customers</w:t>
            </w:r>
          </w:p>
          <w:p w:rsidR="00000000" w:rsidRPr="0093389C" w:rsidP="0093389C">
            <w:pPr>
              <w:pStyle w:val="ListBullet"/>
            </w:pPr>
            <w:r w:rsidRPr="0093389C">
              <w:t>workplace procedures.</w:t>
            </w:r>
          </w:p>
        </w:tc>
      </w:tr>
    </w:tbl>
    <w:p w:rsidR="00000000" w:rsidRPr="0093389C" w:rsidP="0093389C">
      <w:pPr>
        <w:pStyle w:val="BodyText"/>
      </w:pPr>
    </w:p>
    <w:p w:rsidR="00000000" w:rsidRPr="0093389C" w:rsidP="0093389C">
      <w:pPr>
        <w:pStyle w:val="AllowPageBreak"/>
      </w:pPr>
    </w:p>
    <w:p w:rsidR="00000000" w:rsidRPr="0093389C" w:rsidP="0093389C">
      <w:pPr>
        <w:pStyle w:val="Heading1"/>
      </w:pPr>
      <w:bookmarkStart w:id="14" w:name="O_837766"/>
      <w:bookmarkEnd w:id="14"/>
      <w:r w:rsidRPr="0093389C">
        <w:t>Assessment Conditions</w:t>
      </w:r>
    </w:p>
    <w:tbl>
      <w:tblPr>
        <w:tblW w:w="0" w:type="auto"/>
        <w:tblCellMar>
          <w:left w:w="62" w:type="dxa"/>
          <w:right w:w="62" w:type="dxa"/>
        </w:tblCellMar>
        <w:tblLook w:val="0000"/>
      </w:tblPr>
      <w:tblGrid>
        <w:gridCol w:w="9196"/>
      </w:tblGrid>
      <w:tr w:rsidTr="00A11C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389C" w:rsidP="0093389C">
            <w:pPr>
              <w:pStyle w:val="BodyText"/>
            </w:pPr>
            <w:r w:rsidRPr="0093389C">
              <w:t xml:space="preserve">As a minimum, assessors must satisfy applicable regulatory requirements, which include requirements in the </w:t>
            </w:r>
            <w:r w:rsidRPr="0093389C">
              <w:rPr>
                <w:rStyle w:val="Emphasis"/>
              </w:rPr>
              <w:t>Standards for Registered Training Organisations</w:t>
            </w:r>
            <w:r w:rsidRPr="0093389C">
              <w:t xml:space="preserve"> current at the ti</w:t>
            </w:r>
            <w:r w:rsidRPr="0093389C">
              <w:t xml:space="preserve">me of assessment. </w:t>
            </w:r>
          </w:p>
          <w:p w:rsidR="00000000" w:rsidRPr="0093389C" w:rsidP="0093389C">
            <w:pPr>
              <w:pStyle w:val="BodyText"/>
            </w:pPr>
            <w:r w:rsidRPr="0093389C">
              <w:t xml:space="preserve">As a minimum, assessment must satisfy applicable regulatory requirements, which include requirements in the </w:t>
            </w:r>
            <w:r w:rsidRPr="0093389C">
              <w:rPr>
                <w:rStyle w:val="Emphasis"/>
              </w:rPr>
              <w:t>Standards for Registered Training Organisations</w:t>
            </w:r>
            <w:r w:rsidRPr="0093389C">
              <w:t xml:space="preserve"> current at the time of assessment.</w:t>
            </w:r>
          </w:p>
          <w:p w:rsidR="00000000" w:rsidRPr="0093389C" w:rsidP="0093389C">
            <w:pPr>
              <w:pStyle w:val="BodyText"/>
            </w:pPr>
            <w:r w:rsidRPr="0093389C">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93389C" w:rsidP="0093389C">
            <w:pPr>
              <w:pStyle w:val="BodyText"/>
            </w:pPr>
            <w:r w:rsidRPr="0093389C">
              <w:t>Assessment processes and te</w:t>
            </w:r>
            <w:r w:rsidRPr="0093389C">
              <w:t>chniques must be appropriate to the language, literacy and numeracy requirements of the work being performed and the needs of the candidate.</w:t>
            </w:r>
          </w:p>
          <w:p w:rsidR="00000000" w:rsidRPr="0093389C" w:rsidP="0093389C">
            <w:pPr>
              <w:pStyle w:val="BodyText"/>
            </w:pPr>
            <w:r w:rsidRPr="0093389C">
              <w:t>Resources for assessment include:</w:t>
            </w:r>
          </w:p>
          <w:p w:rsidR="00000000" w:rsidRPr="0093389C" w:rsidP="0093389C">
            <w:pPr>
              <w:pStyle w:val="ListBullet"/>
            </w:pPr>
            <w:r w:rsidRPr="0093389C">
              <w:t>a range of relevant exercises, case studies and/or simulations</w:t>
            </w:r>
          </w:p>
          <w:p w:rsidR="00000000" w:rsidRPr="0093389C" w:rsidP="0093389C">
            <w:pPr>
              <w:pStyle w:val="ListBullet"/>
            </w:pPr>
            <w:r w:rsidRPr="0093389C">
              <w:t>applicable docume</w:t>
            </w:r>
            <w:r w:rsidRPr="0093389C">
              <w:t xml:space="preserve">ntation including workplace procedures, regulations, codes of practice and operation manuals </w:t>
            </w:r>
          </w:p>
          <w:p w:rsidR="00000000" w:rsidRPr="0093389C" w:rsidP="0093389C">
            <w:pPr>
              <w:pStyle w:val="ListBullet"/>
            </w:pPr>
            <w:r w:rsidRPr="0093389C">
              <w:t>relevant materials, tools, equipment and personal protective equipment currently used in industry.</w:t>
            </w:r>
          </w:p>
        </w:tc>
      </w:tr>
    </w:tbl>
    <w:p w:rsidR="00000000" w:rsidRPr="0093389C" w:rsidP="0093389C">
      <w:pPr>
        <w:pStyle w:val="BodyText"/>
      </w:pPr>
    </w:p>
    <w:p w:rsidR="00000000" w:rsidRPr="0093389C" w:rsidP="0093389C">
      <w:pPr>
        <w:pStyle w:val="AllowPageBreak"/>
      </w:pPr>
    </w:p>
    <w:p w:rsidR="00000000" w:rsidRPr="0093389C" w:rsidP="0093389C">
      <w:pPr>
        <w:pStyle w:val="Heading1"/>
      </w:pPr>
      <w:bookmarkStart w:id="15" w:name="O_837769"/>
      <w:bookmarkEnd w:id="15"/>
      <w:r w:rsidRPr="0093389C">
        <w:t>Links</w:t>
      </w:r>
    </w:p>
    <w:p w:rsidR="00000000" w:rsidRPr="0093389C" w:rsidP="00A11C0C">
      <w:pPr>
        <w:pStyle w:val="BodyText"/>
      </w:pPr>
      <w:r w:rsidRPr="0093389C">
        <w:t>Companion Volume implementation guides</w:t>
      </w:r>
      <w:r w:rsidRPr="0093389C">
        <w:t xml:space="preserve"> are found in VETNet - </w:t>
      </w:r>
      <w:r>
        <w:fldChar w:fldCharType="begin"/>
      </w:r>
      <w:r>
        <w:instrText xml:space="preserve"> HYPERLINK "https://vetnet.gov.au/Pages/TrainingDocs.aspx?q=df441c6e-213d-43e3-874c-0b3f7036d851" </w:instrText>
      </w:r>
      <w:r>
        <w:fldChar w:fldCharType="separate"/>
      </w:r>
      <w:r w:rsidRPr="003C5326">
        <w:rPr>
          <w:rStyle w:val="Hyperlink"/>
        </w:rPr>
        <w:t>https://vetnet.gov.au/Pages/TrainingDocs.aspx?q=df441c6e-213d-43e3-874c-0b3f7036d851</w:t>
      </w:r>
      <w:r>
        <w:fldChar w:fldCharType="end"/>
      </w:r>
    </w:p>
    <w:p w:rsidR="00000000" w:rsidRPr="0093389C" w:rsidP="0093389C"/>
    <w:sectPr w:rsidSect="009338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9C" w:rsidRPr="00A11C0C" w:rsidP="00A11C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C0C" w:rsidP="00933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1C0C" w:rsidP="009338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11C0C" w:rsidP="009338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9C" w:rsidP="0093389C">
    <w:pPr>
      <w:pStyle w:val="Footer"/>
      <w:framePr w:wrap="around"/>
    </w:pPr>
    <w:r>
      <w:fldChar w:fldCharType="begin"/>
    </w:r>
    <w:r>
      <w:instrText xml:space="preserve"> DOCPROPERTY  Subject  \* MERGEFORMAT </w:instrText>
    </w:r>
    <w:r>
      <w:fldChar w:fldCharType="separate"/>
    </w:r>
    <w:r w:rsidR="00A11C0C">
      <w:t>Approved</w:t>
    </w:r>
    <w:r w:rsidR="00A11C0C">
      <w:fldChar w:fldCharType="end"/>
    </w:r>
    <w:r>
      <w:tab/>
      <w:t xml:space="preserve">Page </w:t>
    </w:r>
    <w:r>
      <w:fldChar w:fldCharType="begin"/>
    </w:r>
    <w:r>
      <w:instrText xml:space="preserve"> PAGE  \* Arabic  \* MERGEFORMAT </w:instrText>
    </w:r>
    <w:r>
      <w:fldChar w:fldCharType="separate"/>
    </w:r>
    <w:r w:rsidR="00A11C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1C0C">
      <w:rPr>
        <w:noProof/>
      </w:rPr>
      <w:t>4</w:t>
    </w:r>
    <w:r>
      <w:rPr>
        <w:noProof/>
      </w:rPr>
      <w:fldChar w:fldCharType="end"/>
    </w:r>
  </w:p>
  <w:p w:rsidR="0093389C" w:rsidP="0093389C">
    <w:pPr>
      <w:pStyle w:val="Footer"/>
      <w:framePr w:wrap="around"/>
    </w:pPr>
    <w:r>
      <w:t xml:space="preserve">© Commonwealth of Australia, </w:t>
    </w:r>
    <w:r>
      <w:fldChar w:fldCharType="begin"/>
    </w:r>
    <w:r>
      <w:instrText xml:space="preserve"> DATE  \@ "yyyy"  \* MERGEFORMAT </w:instrText>
    </w:r>
    <w:r>
      <w:fldChar w:fldCharType="separate"/>
    </w:r>
    <w:r w:rsidR="00A11C0C">
      <w:rPr>
        <w:noProof/>
      </w:rPr>
      <w:t>2025</w:t>
    </w:r>
    <w:r>
      <w:fldChar w:fldCharType="end"/>
    </w:r>
    <w:r>
      <w:tab/>
    </w:r>
    <w:r>
      <w:fldChar w:fldCharType="begin"/>
    </w:r>
    <w:r>
      <w:instrText xml:space="preserve"> DOCPROPERTY  Author  \* MERGEFORMAT </w:instrText>
    </w:r>
    <w:r>
      <w:fldChar w:fldCharType="separate"/>
    </w:r>
    <w:r w:rsidR="00A11C0C">
      <w:t>Industry Skills Australia</w:t>
    </w:r>
    <w:r w:rsidR="00A11C0C">
      <w:fldChar w:fldCharType="end"/>
    </w:r>
  </w:p>
  <w:p w:rsidR="0093389C" w:rsidP="00933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C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89C" w:rsidRPr="00A11C0C" w:rsidP="00A11C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C0C" w:rsidRPr="002D2AF8" w:rsidP="0093389C">
    <w:pPr>
      <w:pStyle w:val="Header"/>
      <w:framePr w:wrap="around"/>
    </w:pPr>
    <w:r>
      <w:fldChar w:fldCharType="begin"/>
    </w:r>
    <w:r>
      <w:instrText xml:space="preserve"> TITLE   \* MERGEFORMAT </w:instrText>
    </w:r>
    <w:r>
      <w:fldChar w:fldCharType="separate"/>
    </w:r>
    <w:r>
      <w:t>TLIA0001 Complete import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1C0C" w:rsidP="009338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89C" w:rsidRPr="002D2AF8" w:rsidP="0093389C">
    <w:pPr>
      <w:pStyle w:val="Header"/>
      <w:framePr w:wrap="around"/>
    </w:pPr>
    <w:r>
      <w:fldChar w:fldCharType="begin"/>
    </w:r>
    <w:r>
      <w:instrText xml:space="preserve"> TITLE   \* MERGEFORMAT </w:instrText>
    </w:r>
    <w:r>
      <w:fldChar w:fldCharType="separate"/>
    </w:r>
    <w:r w:rsidR="00A11C0C">
      <w:t>TLIA0001 Complete import procedures</w:t>
    </w:r>
    <w:r w:rsidR="00A11C0C">
      <w:fldChar w:fldCharType="end"/>
    </w:r>
    <w:r>
      <w:tab/>
      <w:t xml:space="preserve">Date this document was generated: </w:t>
    </w:r>
    <w:r>
      <w:fldChar w:fldCharType="begin"/>
    </w:r>
    <w:r>
      <w:instrText xml:space="preserve"> CREATEDATE  \@ "d MMMM yyyy"  \* MERGEFORMAT </w:instrText>
    </w:r>
    <w:r>
      <w:fldChar w:fldCharType="separate"/>
    </w:r>
    <w:r w:rsidR="00A11C0C">
      <w:rPr>
        <w:noProof/>
      </w:rPr>
      <w:t>2 March 2025</w:t>
    </w:r>
    <w:r>
      <w:fldChar w:fldCharType="end"/>
    </w:r>
  </w:p>
  <w:p w:rsidR="0093389C" w:rsidP="00933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8E8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DEE3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89C"/>
    <w:pPr>
      <w:spacing w:before="360" w:after="60"/>
      <w:outlineLvl w:val="0"/>
    </w:pPr>
    <w:rPr>
      <w:sz w:val="32"/>
    </w:rPr>
  </w:style>
  <w:style w:type="paragraph" w:styleId="Heading2">
    <w:name w:val="heading 2"/>
    <w:basedOn w:val="HeadingBase"/>
    <w:next w:val="BodyText"/>
    <w:link w:val="Heading2Char"/>
    <w:qFormat/>
    <w:rsid w:val="0093389C"/>
    <w:pPr>
      <w:keepLines/>
      <w:spacing w:before="240" w:after="120"/>
      <w:outlineLvl w:val="1"/>
    </w:pPr>
    <w:rPr>
      <w:sz w:val="28"/>
      <w:szCs w:val="40"/>
    </w:rPr>
  </w:style>
  <w:style w:type="paragraph" w:styleId="Heading3">
    <w:name w:val="heading 3"/>
    <w:basedOn w:val="HeadingBase"/>
    <w:next w:val="BodyText"/>
    <w:link w:val="Heading3Char"/>
    <w:qFormat/>
    <w:rsid w:val="0093389C"/>
    <w:pPr>
      <w:spacing w:before="180" w:after="120"/>
      <w:outlineLvl w:val="2"/>
    </w:pPr>
    <w:rPr>
      <w:spacing w:val="-10"/>
      <w:kern w:val="32"/>
    </w:rPr>
  </w:style>
  <w:style w:type="paragraph" w:styleId="Heading4">
    <w:name w:val="heading 4"/>
    <w:basedOn w:val="HeadingBase"/>
    <w:next w:val="BodyText"/>
    <w:link w:val="Heading4Char"/>
    <w:qFormat/>
    <w:rsid w:val="0093389C"/>
    <w:pPr>
      <w:spacing w:before="160" w:after="120"/>
      <w:outlineLvl w:val="3"/>
    </w:pPr>
    <w:rPr>
      <w:sz w:val="22"/>
    </w:rPr>
  </w:style>
  <w:style w:type="paragraph" w:styleId="Heading5">
    <w:name w:val="heading 5"/>
    <w:basedOn w:val="HeadingBase"/>
    <w:next w:val="Normal"/>
    <w:link w:val="Heading5Char"/>
    <w:qFormat/>
    <w:rsid w:val="0093389C"/>
    <w:pPr>
      <w:spacing w:before="80"/>
      <w:outlineLvl w:val="4"/>
    </w:pPr>
    <w:rPr>
      <w:color w:val="918585"/>
      <w:sz w:val="20"/>
    </w:rPr>
  </w:style>
  <w:style w:type="paragraph" w:styleId="Heading6">
    <w:name w:val="heading 6"/>
    <w:basedOn w:val="HeadingBase"/>
    <w:next w:val="Normal"/>
    <w:link w:val="Heading6Char"/>
    <w:qFormat/>
    <w:rsid w:val="0093389C"/>
    <w:pPr>
      <w:spacing w:before="60"/>
      <w:outlineLvl w:val="5"/>
    </w:pPr>
    <w:rPr>
      <w:color w:val="918585"/>
      <w:sz w:val="20"/>
    </w:rPr>
  </w:style>
  <w:style w:type="paragraph" w:styleId="Heading7">
    <w:name w:val="heading 7"/>
    <w:basedOn w:val="Normal"/>
    <w:next w:val="Normal"/>
    <w:link w:val="Heading7Char"/>
    <w:qFormat/>
    <w:rsid w:val="0093389C"/>
    <w:pPr>
      <w:ind w:left="720"/>
      <w:outlineLvl w:val="6"/>
    </w:pPr>
    <w:rPr>
      <w:i/>
    </w:rPr>
  </w:style>
  <w:style w:type="paragraph" w:styleId="Heading8">
    <w:name w:val="heading 8"/>
    <w:basedOn w:val="Normal"/>
    <w:next w:val="Normal"/>
    <w:link w:val="Heading8Char"/>
    <w:qFormat/>
    <w:rsid w:val="0093389C"/>
    <w:pPr>
      <w:ind w:left="720"/>
      <w:outlineLvl w:val="7"/>
    </w:pPr>
    <w:rPr>
      <w:i/>
    </w:rPr>
  </w:style>
  <w:style w:type="paragraph" w:styleId="Heading9">
    <w:name w:val="heading 9"/>
    <w:basedOn w:val="Normal"/>
    <w:next w:val="Normal"/>
    <w:link w:val="Heading9Char"/>
    <w:qFormat/>
    <w:rsid w:val="0093389C"/>
    <w:pPr>
      <w:ind w:left="720"/>
      <w:outlineLvl w:val="8"/>
    </w:pPr>
    <w:rPr>
      <w:i/>
    </w:rPr>
  </w:style>
  <w:style w:type="character" w:default="1" w:styleId="DefaultParagraphFont">
    <w:name w:val="Default Paragraph Font"/>
    <w:uiPriority w:val="1"/>
    <w:unhideWhenUsed/>
    <w:rsid w:val="00933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89C"/>
  </w:style>
  <w:style w:type="character" w:customStyle="1" w:styleId="Heading1Char">
    <w:name w:val="Heading 1 Char"/>
    <w:basedOn w:val="DefaultParagraphFont"/>
    <w:link w:val="Heading1"/>
    <w:rsid w:val="0093389C"/>
    <w:rPr>
      <w:rFonts w:ascii="Times New Roman" w:eastAsia="Times New Roman" w:hAnsi="Times New Roman" w:cs="Times New Roman"/>
      <w:b/>
      <w:sz w:val="32"/>
      <w:szCs w:val="20"/>
      <w:lang w:eastAsia="en-US"/>
    </w:rPr>
  </w:style>
  <w:style w:type="paragraph" w:styleId="BodyText">
    <w:name w:val="Body Text"/>
    <w:basedOn w:val="Normal"/>
    <w:link w:val="BodyTextChar"/>
    <w:rsid w:val="00933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89C"/>
    <w:rPr>
      <w:rFonts w:ascii="Times New Roman" w:eastAsia="Times New Roman" w:hAnsi="Times New Roman" w:cs="Times New Roman"/>
      <w:sz w:val="24"/>
      <w:lang w:eastAsia="en-US"/>
    </w:rPr>
  </w:style>
  <w:style w:type="paragraph" w:styleId="ListBullet">
    <w:name w:val="List Bullet"/>
    <w:basedOn w:val="List"/>
    <w:rsid w:val="0093389C"/>
    <w:pPr>
      <w:numPr>
        <w:numId w:val="11"/>
      </w:numPr>
      <w:tabs>
        <w:tab w:val="clear" w:pos="340"/>
      </w:tabs>
      <w:spacing w:before="40" w:after="40"/>
    </w:pPr>
  </w:style>
  <w:style w:type="character" w:customStyle="1" w:styleId="SpecialBold">
    <w:name w:val="Special Bold"/>
    <w:basedOn w:val="DefaultParagraphFont"/>
    <w:rsid w:val="0093389C"/>
    <w:rPr>
      <w:b/>
      <w:spacing w:val="0"/>
    </w:rPr>
  </w:style>
  <w:style w:type="character" w:styleId="Emphasis">
    <w:name w:val="Emphasis"/>
    <w:basedOn w:val="DefaultParagraphFont"/>
    <w:qFormat/>
    <w:rsid w:val="0093389C"/>
    <w:rPr>
      <w:i/>
    </w:rPr>
  </w:style>
  <w:style w:type="paragraph" w:customStyle="1" w:styleId="SuperHeading">
    <w:name w:val="SuperHeading"/>
    <w:basedOn w:val="Normal"/>
    <w:rsid w:val="0093389C"/>
    <w:pPr>
      <w:spacing w:before="240" w:after="120"/>
      <w:outlineLvl w:val="0"/>
    </w:pPr>
    <w:rPr>
      <w:rFonts w:ascii="Times New Roman" w:hAnsi="Times New Roman"/>
      <w:b/>
      <w:sz w:val="32"/>
    </w:rPr>
  </w:style>
  <w:style w:type="paragraph" w:customStyle="1" w:styleId="AllowPageBreak">
    <w:name w:val="AllowPageBreak"/>
    <w:rsid w:val="00933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89C"/>
    <w:rPr>
      <w:rFonts w:ascii="Courier New" w:eastAsia="Times New Roman" w:hAnsi="Courier New" w:cs="Times New Roman"/>
      <w:i/>
      <w:szCs w:val="20"/>
      <w:lang w:eastAsia="en-US"/>
    </w:rPr>
  </w:style>
  <w:style w:type="paragraph" w:customStyle="1" w:styleId="HeadingBase">
    <w:name w:val="Heading Base"/>
    <w:rsid w:val="00933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89C"/>
    <w:pPr>
      <w:tabs>
        <w:tab w:val="right" w:leader="dot" w:pos="9072"/>
      </w:tabs>
      <w:ind w:left="567"/>
    </w:pPr>
    <w:rPr>
      <w:szCs w:val="22"/>
    </w:rPr>
  </w:style>
  <w:style w:type="paragraph" w:customStyle="1" w:styleId="TOCBase">
    <w:name w:val="TOC Base"/>
    <w:rsid w:val="00933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89C"/>
    <w:pPr>
      <w:tabs>
        <w:tab w:val="right" w:leader="dot" w:pos="9072"/>
      </w:tabs>
      <w:spacing w:before="40" w:after="40"/>
      <w:ind w:left="284"/>
    </w:pPr>
    <w:rPr>
      <w:rFonts w:ascii="Times New Roman" w:hAnsi="Times New Roman"/>
    </w:rPr>
  </w:style>
  <w:style w:type="paragraph" w:styleId="TOC1">
    <w:name w:val="toc 1"/>
    <w:basedOn w:val="TOCBase"/>
    <w:next w:val="Normal"/>
    <w:rsid w:val="00933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89C"/>
    <w:rPr>
      <w:rFonts w:ascii="Times New Roman" w:eastAsia="Times New Roman" w:hAnsi="Times New Roman" w:cs="Times New Roman"/>
      <w:sz w:val="16"/>
      <w:lang w:eastAsia="en-US"/>
    </w:rPr>
  </w:style>
  <w:style w:type="paragraph" w:styleId="Title">
    <w:name w:val="Title"/>
    <w:basedOn w:val="HeadingBase"/>
    <w:link w:val="TitleChar"/>
    <w:qFormat/>
    <w:rsid w:val="0093389C"/>
    <w:pPr>
      <w:spacing w:before="5040"/>
      <w:jc w:val="center"/>
    </w:pPr>
    <w:rPr>
      <w:sz w:val="48"/>
      <w:szCs w:val="72"/>
      <w:lang w:val="en-US"/>
    </w:rPr>
  </w:style>
  <w:style w:type="character" w:customStyle="1" w:styleId="TitleChar">
    <w:name w:val="Title Char"/>
    <w:basedOn w:val="DefaultParagraphFont"/>
    <w:link w:val="Title"/>
    <w:rsid w:val="00933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89C"/>
    <w:pPr>
      <w:tabs>
        <w:tab w:val="left" w:pos="3600"/>
        <w:tab w:val="left" w:pos="3958"/>
      </w:tabs>
    </w:pPr>
  </w:style>
  <w:style w:type="paragraph" w:styleId="List">
    <w:name w:val="List"/>
    <w:basedOn w:val="BodyText"/>
    <w:next w:val="BodyText"/>
    <w:rsid w:val="0093389C"/>
    <w:pPr>
      <w:tabs>
        <w:tab w:val="left" w:pos="340"/>
      </w:tabs>
      <w:spacing w:before="60" w:after="60"/>
      <w:ind w:left="340" w:hanging="340"/>
    </w:pPr>
  </w:style>
  <w:style w:type="paragraph" w:customStyle="1" w:styleId="Note">
    <w:name w:val="Note"/>
    <w:basedOn w:val="BodyText"/>
    <w:rsid w:val="00933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89C"/>
    <w:pPr>
      <w:framePr w:wrap="auto" w:hAnchor="text" w:y="6049"/>
    </w:pPr>
    <w:rPr>
      <w:color w:val="000000"/>
      <w:sz w:val="40"/>
    </w:rPr>
  </w:style>
  <w:style w:type="paragraph" w:customStyle="1" w:styleId="TOCTitle">
    <w:name w:val="TOCTitle"/>
    <w:basedOn w:val="Heading1"/>
    <w:rsid w:val="0093389C"/>
    <w:pPr>
      <w:spacing w:after="240"/>
      <w:jc w:val="center"/>
      <w:outlineLvl w:val="9"/>
    </w:pPr>
    <w:rPr>
      <w:caps/>
    </w:rPr>
  </w:style>
  <w:style w:type="paragraph" w:customStyle="1" w:styleId="Version">
    <w:name w:val="Version"/>
    <w:rsid w:val="009338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89C"/>
    <w:pPr>
      <w:numPr>
        <w:numId w:val="12"/>
      </w:numPr>
      <w:tabs>
        <w:tab w:val="clear" w:pos="680"/>
      </w:tabs>
    </w:pPr>
  </w:style>
  <w:style w:type="paragraph" w:styleId="Index1">
    <w:name w:val="index 1"/>
    <w:basedOn w:val="Normal"/>
    <w:next w:val="Normal"/>
    <w:semiHidden/>
    <w:rsid w:val="0093389C"/>
    <w:pPr>
      <w:keepNext w:val="0"/>
      <w:tabs>
        <w:tab w:val="right" w:pos="4176"/>
      </w:tabs>
      <w:ind w:left="198" w:hanging="198"/>
    </w:pPr>
    <w:rPr>
      <w:rFonts w:ascii="Garamond" w:hAnsi="Garamond"/>
    </w:rPr>
  </w:style>
  <w:style w:type="paragraph" w:styleId="IndexHeading">
    <w:name w:val="index heading"/>
    <w:basedOn w:val="Normal"/>
    <w:next w:val="Index1"/>
    <w:semiHidden/>
    <w:rsid w:val="0093389C"/>
    <w:pPr>
      <w:spacing w:before="120" w:after="120"/>
    </w:pPr>
    <w:rPr>
      <w:rFonts w:ascii="Arial" w:hAnsi="Arial"/>
      <w:b/>
      <w:color w:val="918585"/>
      <w:sz w:val="24"/>
    </w:rPr>
  </w:style>
  <w:style w:type="paragraph" w:styleId="Header">
    <w:name w:val="header"/>
    <w:basedOn w:val="Normal"/>
    <w:link w:val="HeaderChar"/>
    <w:rsid w:val="00933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89C"/>
    <w:rPr>
      <w:rFonts w:ascii="Times New Roman" w:eastAsia="Times New Roman" w:hAnsi="Times New Roman" w:cs="Times New Roman"/>
      <w:sz w:val="16"/>
      <w:szCs w:val="20"/>
      <w:lang w:val="en-GB" w:eastAsia="en-US"/>
    </w:rPr>
  </w:style>
  <w:style w:type="paragraph" w:customStyle="1" w:styleId="Chapter">
    <w:name w:val="Chapter"/>
    <w:basedOn w:val="Normal"/>
    <w:rsid w:val="0093389C"/>
    <w:pPr>
      <w:spacing w:before="240"/>
    </w:pPr>
    <w:rPr>
      <w:rFonts w:ascii="Times New Roman" w:hAnsi="Times New Roman"/>
      <w:smallCaps/>
      <w:spacing w:val="80"/>
      <w:sz w:val="28"/>
    </w:rPr>
  </w:style>
  <w:style w:type="paragraph" w:customStyle="1" w:styleId="InChapter">
    <w:name w:val="InChapter"/>
    <w:basedOn w:val="Heading3"/>
    <w:rsid w:val="0093389C"/>
    <w:pPr>
      <w:spacing w:after="240"/>
      <w:outlineLvl w:val="9"/>
    </w:pPr>
    <w:rPr>
      <w:noProof/>
    </w:rPr>
  </w:style>
  <w:style w:type="paragraph" w:styleId="Index2">
    <w:name w:val="index 2"/>
    <w:basedOn w:val="Normal"/>
    <w:next w:val="Normal"/>
    <w:semiHidden/>
    <w:rsid w:val="0093389C"/>
    <w:pPr>
      <w:tabs>
        <w:tab w:val="right" w:pos="4176"/>
      </w:tabs>
      <w:ind w:left="568" w:hanging="284"/>
    </w:pPr>
    <w:rPr>
      <w:rFonts w:ascii="Garamond" w:hAnsi="Garamond"/>
    </w:rPr>
  </w:style>
  <w:style w:type="paragraph" w:customStyle="1" w:styleId="Byline">
    <w:name w:val="Byline"/>
    <w:rsid w:val="00933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89C"/>
    <w:pPr>
      <w:tabs>
        <w:tab w:val="clear" w:pos="3600"/>
        <w:tab w:val="clear" w:pos="3958"/>
      </w:tabs>
      <w:jc w:val="right"/>
    </w:pPr>
  </w:style>
  <w:style w:type="paragraph" w:styleId="Caption">
    <w:name w:val="caption"/>
    <w:basedOn w:val="BodyText"/>
    <w:next w:val="Normal"/>
    <w:qFormat/>
    <w:rsid w:val="0093389C"/>
    <w:pPr>
      <w:framePr w:w="2268" w:hSpace="181" w:vSpace="181" w:wrap="around" w:vAnchor="text" w:hAnchor="page" w:x="1135" w:y="285" w:anchorLock="1"/>
    </w:pPr>
    <w:rPr>
      <w:i/>
    </w:rPr>
  </w:style>
  <w:style w:type="paragraph" w:customStyle="1" w:styleId="MiniTOCTitle">
    <w:name w:val="MiniTOCTitle"/>
    <w:basedOn w:val="Heading4"/>
    <w:rsid w:val="0093389C"/>
    <w:pPr>
      <w:spacing w:before="240"/>
      <w:outlineLvl w:val="9"/>
    </w:pPr>
    <w:rPr>
      <w:noProof/>
      <w:sz w:val="24"/>
    </w:rPr>
  </w:style>
  <w:style w:type="paragraph" w:customStyle="1" w:styleId="MiniTOCItem">
    <w:name w:val="MiniTOCItem"/>
    <w:basedOn w:val="ListBullet"/>
    <w:rsid w:val="0093389C"/>
    <w:pPr>
      <w:numPr>
        <w:numId w:val="0"/>
      </w:numPr>
      <w:tabs>
        <w:tab w:val="right" w:leader="dot" w:pos="6521"/>
      </w:tabs>
      <w:spacing w:before="0" w:after="0"/>
    </w:pPr>
  </w:style>
  <w:style w:type="paragraph" w:customStyle="1" w:styleId="TOFTitle">
    <w:name w:val="TOFTitle"/>
    <w:basedOn w:val="TOCTitle"/>
    <w:rsid w:val="0093389C"/>
  </w:style>
  <w:style w:type="paragraph" w:styleId="TableofFigures">
    <w:name w:val="table of figures"/>
    <w:basedOn w:val="Normal"/>
    <w:next w:val="Normal"/>
    <w:semiHidden/>
    <w:rsid w:val="0093389C"/>
    <w:pPr>
      <w:tabs>
        <w:tab w:val="right" w:leader="dot" w:pos="9072"/>
      </w:tabs>
      <w:ind w:left="970" w:hanging="403"/>
    </w:pPr>
    <w:rPr>
      <w:rFonts w:ascii="Times New Roman" w:hAnsi="Times New Roman"/>
      <w:b/>
    </w:rPr>
  </w:style>
  <w:style w:type="paragraph" w:styleId="ListNumber">
    <w:name w:val="List Number"/>
    <w:basedOn w:val="List"/>
    <w:rsid w:val="0093389C"/>
    <w:pPr>
      <w:numPr>
        <w:numId w:val="14"/>
      </w:numPr>
      <w:tabs>
        <w:tab w:val="clear" w:pos="340"/>
      </w:tabs>
    </w:pPr>
  </w:style>
  <w:style w:type="character" w:customStyle="1" w:styleId="WingdingSymbols">
    <w:name w:val="Wingding Symbols"/>
    <w:rsid w:val="0093389C"/>
    <w:rPr>
      <w:rFonts w:ascii="Wingdings" w:hAnsi="Wingdings"/>
    </w:rPr>
  </w:style>
  <w:style w:type="paragraph" w:customStyle="1" w:styleId="TableHeading">
    <w:name w:val="Table Heading"/>
    <w:basedOn w:val="HeadingBase"/>
    <w:rsid w:val="0093389C"/>
    <w:pPr>
      <w:keepLines/>
      <w:pBdr>
        <w:bottom w:val="single" w:sz="6" w:space="1" w:color="918585"/>
      </w:pBdr>
      <w:spacing w:before="240"/>
    </w:pPr>
  </w:style>
  <w:style w:type="character" w:customStyle="1" w:styleId="HotSpot">
    <w:name w:val="HotSpot"/>
    <w:rsid w:val="0093389C"/>
    <w:rPr>
      <w:color w:val="0033CC"/>
      <w:u w:val="none"/>
    </w:rPr>
  </w:style>
  <w:style w:type="paragraph" w:customStyle="1" w:styleId="BodyTextRight">
    <w:name w:val="Body Text Right"/>
    <w:basedOn w:val="BodyText"/>
    <w:rsid w:val="0093389C"/>
    <w:pPr>
      <w:spacing w:before="0" w:after="0"/>
      <w:jc w:val="right"/>
    </w:pPr>
  </w:style>
  <w:style w:type="paragraph" w:styleId="Index3">
    <w:name w:val="index 3"/>
    <w:basedOn w:val="ListNumber2"/>
    <w:next w:val="Normal"/>
    <w:semiHidden/>
    <w:rsid w:val="0093389C"/>
    <w:pPr>
      <w:numPr>
        <w:numId w:val="0"/>
      </w:numPr>
      <w:tabs>
        <w:tab w:val="right" w:leader="dot" w:pos="4176"/>
      </w:tabs>
    </w:pPr>
  </w:style>
  <w:style w:type="paragraph" w:styleId="ListNumber2">
    <w:name w:val="List Number 2"/>
    <w:basedOn w:val="List2"/>
    <w:rsid w:val="0093389C"/>
    <w:pPr>
      <w:numPr>
        <w:numId w:val="9"/>
      </w:numPr>
      <w:tabs>
        <w:tab w:val="clear" w:pos="1060"/>
      </w:tabs>
    </w:pPr>
  </w:style>
  <w:style w:type="paragraph" w:customStyle="1" w:styleId="MarginNote">
    <w:name w:val="Margin Note"/>
    <w:basedOn w:val="BodyText"/>
    <w:rsid w:val="00933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89C"/>
    <w:rPr>
      <w:sz w:val="32"/>
    </w:rPr>
  </w:style>
  <w:style w:type="paragraph" w:customStyle="1" w:styleId="HeadingProcedure">
    <w:name w:val="Heading Procedure"/>
    <w:basedOn w:val="HeadingBase"/>
    <w:next w:val="Normal"/>
    <w:rsid w:val="0093389C"/>
    <w:pPr>
      <w:tabs>
        <w:tab w:val="left" w:pos="0"/>
      </w:tabs>
      <w:spacing w:before="120" w:after="60"/>
    </w:pPr>
    <w:rPr>
      <w:i/>
      <w:color w:val="918585"/>
      <w:sz w:val="22"/>
    </w:rPr>
  </w:style>
  <w:style w:type="paragraph" w:customStyle="1" w:styleId="TableBodyText">
    <w:name w:val="Table Body Text"/>
    <w:basedOn w:val="BodyText"/>
    <w:rsid w:val="0093389C"/>
    <w:pPr>
      <w:spacing w:before="60" w:after="60"/>
    </w:pPr>
  </w:style>
  <w:style w:type="paragraph" w:styleId="ListContinue">
    <w:name w:val="List Continue"/>
    <w:basedOn w:val="List"/>
    <w:rsid w:val="0093389C"/>
    <w:pPr>
      <w:ind w:firstLine="0"/>
    </w:pPr>
  </w:style>
  <w:style w:type="paragraph" w:customStyle="1" w:styleId="ListNote">
    <w:name w:val="List Note"/>
    <w:basedOn w:val="List"/>
    <w:rsid w:val="0093389C"/>
    <w:pPr>
      <w:pBdr>
        <w:top w:val="single" w:sz="6" w:space="2" w:color="918585"/>
        <w:bottom w:val="single" w:sz="6" w:space="2" w:color="918585"/>
      </w:pBdr>
      <w:tabs>
        <w:tab w:val="left" w:pos="1021"/>
      </w:tabs>
      <w:ind w:firstLine="0"/>
    </w:pPr>
  </w:style>
  <w:style w:type="paragraph" w:customStyle="1" w:styleId="Warning">
    <w:name w:val="Warning"/>
    <w:basedOn w:val="BodyText"/>
    <w:rsid w:val="0093389C"/>
    <w:pPr>
      <w:shd w:val="clear" w:color="auto" w:fill="D9D9D9"/>
      <w:tabs>
        <w:tab w:val="left" w:pos="992"/>
      </w:tabs>
      <w:ind w:left="119" w:right="119"/>
    </w:pPr>
    <w:rPr>
      <w:sz w:val="20"/>
    </w:rPr>
  </w:style>
  <w:style w:type="paragraph" w:customStyle="1" w:styleId="MarginIcons">
    <w:name w:val="Margin Icons"/>
    <w:basedOn w:val="BodyText"/>
    <w:rsid w:val="00933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89C"/>
    <w:rPr>
      <w:rFonts w:ascii="Courier New" w:hAnsi="Courier New"/>
    </w:rPr>
  </w:style>
  <w:style w:type="paragraph" w:customStyle="1" w:styleId="NoteBullet">
    <w:name w:val="Note Bullet"/>
    <w:basedOn w:val="Note"/>
    <w:rsid w:val="0093389C"/>
    <w:pPr>
      <w:tabs>
        <w:tab w:val="clear" w:pos="680"/>
      </w:tabs>
      <w:spacing w:before="60" w:after="60"/>
    </w:pPr>
  </w:style>
  <w:style w:type="paragraph" w:customStyle="1" w:styleId="SubHeading2">
    <w:name w:val="SubHeading2"/>
    <w:basedOn w:val="HeadingBase"/>
    <w:rsid w:val="0093389C"/>
    <w:pPr>
      <w:spacing w:before="240" w:after="60"/>
    </w:pPr>
    <w:rPr>
      <w:sz w:val="20"/>
    </w:rPr>
  </w:style>
  <w:style w:type="paragraph" w:customStyle="1" w:styleId="SubHeading1">
    <w:name w:val="SubHeading1"/>
    <w:basedOn w:val="HeadingBase"/>
    <w:rsid w:val="0093389C"/>
    <w:pPr>
      <w:spacing w:before="240" w:after="60"/>
    </w:pPr>
    <w:rPr>
      <w:color w:val="918585"/>
      <w:sz w:val="22"/>
    </w:rPr>
  </w:style>
  <w:style w:type="paragraph" w:customStyle="1" w:styleId="SideHeading">
    <w:name w:val="Side Heading"/>
    <w:basedOn w:val="HeadingBase"/>
    <w:rsid w:val="00933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89C"/>
    <w:pPr>
      <w:numPr>
        <w:numId w:val="10"/>
      </w:numPr>
    </w:pPr>
  </w:style>
  <w:style w:type="paragraph" w:styleId="PlainText">
    <w:name w:val="Plain Text"/>
    <w:basedOn w:val="Normal"/>
    <w:link w:val="PlainTextChar"/>
    <w:rsid w:val="0093389C"/>
    <w:rPr>
      <w:sz w:val="20"/>
    </w:rPr>
  </w:style>
  <w:style w:type="character" w:customStyle="1" w:styleId="PlainTextChar">
    <w:name w:val="Plain Text Char"/>
    <w:basedOn w:val="DefaultParagraphFont"/>
    <w:link w:val="PlainText"/>
    <w:rsid w:val="0093389C"/>
    <w:rPr>
      <w:rFonts w:ascii="Courier New" w:eastAsia="Times New Roman" w:hAnsi="Courier New" w:cs="Times New Roman"/>
      <w:sz w:val="20"/>
      <w:szCs w:val="20"/>
      <w:lang w:eastAsia="en-US"/>
    </w:rPr>
  </w:style>
  <w:style w:type="character" w:customStyle="1" w:styleId="MenuOption">
    <w:name w:val="Menu Option"/>
    <w:basedOn w:val="DefaultParagraphFont"/>
    <w:rsid w:val="0093389C"/>
    <w:rPr>
      <w:b/>
      <w:smallCaps/>
    </w:rPr>
  </w:style>
  <w:style w:type="paragraph" w:customStyle="1" w:styleId="TableListNumber">
    <w:name w:val="Table List Number"/>
    <w:basedOn w:val="ListNumber"/>
    <w:rsid w:val="0093389C"/>
    <w:pPr>
      <w:numPr>
        <w:numId w:val="0"/>
      </w:numPr>
    </w:pPr>
  </w:style>
  <w:style w:type="paragraph" w:styleId="TOC4">
    <w:name w:val="toc 4"/>
    <w:basedOn w:val="TOCBase"/>
    <w:next w:val="Normal"/>
    <w:semiHidden/>
    <w:rsid w:val="0093389C"/>
    <w:pPr>
      <w:tabs>
        <w:tab w:val="right" w:leader="dot" w:pos="9071"/>
      </w:tabs>
      <w:ind w:left="1701"/>
    </w:pPr>
  </w:style>
  <w:style w:type="paragraph" w:customStyle="1" w:styleId="ListAlpha">
    <w:name w:val="List Alpha"/>
    <w:basedOn w:val="List"/>
    <w:rsid w:val="0093389C"/>
    <w:pPr>
      <w:numPr>
        <w:numId w:val="8"/>
      </w:numPr>
    </w:pPr>
  </w:style>
  <w:style w:type="paragraph" w:customStyle="1" w:styleId="ListAlpha2">
    <w:name w:val="List Alpha 2"/>
    <w:basedOn w:val="List2"/>
    <w:rsid w:val="0093389C"/>
    <w:pPr>
      <w:numPr>
        <w:numId w:val="7"/>
      </w:numPr>
    </w:pPr>
  </w:style>
  <w:style w:type="paragraph" w:styleId="List2">
    <w:name w:val="List 2"/>
    <w:basedOn w:val="BodyText"/>
    <w:rsid w:val="0093389C"/>
    <w:pPr>
      <w:tabs>
        <w:tab w:val="left" w:pos="680"/>
      </w:tabs>
      <w:spacing w:before="60" w:after="60"/>
      <w:ind w:left="680" w:hanging="340"/>
    </w:pPr>
  </w:style>
  <w:style w:type="paragraph" w:styleId="List3">
    <w:name w:val="List 3"/>
    <w:basedOn w:val="BodyText"/>
    <w:rsid w:val="0093389C"/>
    <w:pPr>
      <w:tabs>
        <w:tab w:val="left" w:pos="1021"/>
      </w:tabs>
      <w:spacing w:before="60" w:after="60"/>
      <w:ind w:left="1020" w:hanging="340"/>
    </w:pPr>
  </w:style>
  <w:style w:type="paragraph" w:styleId="List4">
    <w:name w:val="List 4"/>
    <w:basedOn w:val="BodyText"/>
    <w:rsid w:val="0093389C"/>
    <w:pPr>
      <w:tabs>
        <w:tab w:val="left" w:pos="1361"/>
      </w:tabs>
      <w:spacing w:before="60" w:after="60"/>
      <w:ind w:left="1361" w:hanging="340"/>
    </w:pPr>
  </w:style>
  <w:style w:type="paragraph" w:styleId="List5">
    <w:name w:val="List 5"/>
    <w:basedOn w:val="BodyText"/>
    <w:rsid w:val="0093389C"/>
    <w:pPr>
      <w:tabs>
        <w:tab w:val="left" w:pos="1701"/>
      </w:tabs>
      <w:spacing w:before="60" w:after="60"/>
      <w:ind w:left="1701" w:hanging="340"/>
    </w:pPr>
  </w:style>
  <w:style w:type="paragraph" w:styleId="ListBullet3">
    <w:name w:val="List Bullet 3"/>
    <w:basedOn w:val="List3"/>
    <w:rsid w:val="0093389C"/>
    <w:pPr>
      <w:numPr>
        <w:numId w:val="13"/>
      </w:numPr>
      <w:tabs>
        <w:tab w:val="clear" w:pos="1021"/>
      </w:tabs>
      <w:ind w:left="1037" w:hanging="357"/>
    </w:pPr>
  </w:style>
  <w:style w:type="paragraph" w:styleId="ListBullet4">
    <w:name w:val="List Bullet 4"/>
    <w:basedOn w:val="List4"/>
    <w:rsid w:val="0093389C"/>
    <w:pPr>
      <w:numPr>
        <w:numId w:val="2"/>
      </w:numPr>
      <w:tabs>
        <w:tab w:val="clear" w:pos="1361"/>
      </w:tabs>
    </w:pPr>
  </w:style>
  <w:style w:type="paragraph" w:styleId="ListBullet5">
    <w:name w:val="List Bullet 5"/>
    <w:basedOn w:val="List5"/>
    <w:rsid w:val="0093389C"/>
    <w:pPr>
      <w:numPr>
        <w:numId w:val="3"/>
      </w:numPr>
    </w:pPr>
  </w:style>
  <w:style w:type="paragraph" w:styleId="ListContinue2">
    <w:name w:val="List Continue 2"/>
    <w:basedOn w:val="List2"/>
    <w:rsid w:val="0093389C"/>
    <w:pPr>
      <w:ind w:firstLine="0"/>
    </w:pPr>
  </w:style>
  <w:style w:type="paragraph" w:styleId="ListContinue3">
    <w:name w:val="List Continue 3"/>
    <w:basedOn w:val="List3"/>
    <w:rsid w:val="0093389C"/>
    <w:pPr>
      <w:ind w:left="1021" w:firstLine="0"/>
    </w:pPr>
  </w:style>
  <w:style w:type="paragraph" w:styleId="ListContinue4">
    <w:name w:val="List Continue 4"/>
    <w:basedOn w:val="List4"/>
    <w:rsid w:val="0093389C"/>
    <w:pPr>
      <w:ind w:firstLine="0"/>
    </w:pPr>
  </w:style>
  <w:style w:type="paragraph" w:styleId="ListContinue5">
    <w:name w:val="List Continue 5"/>
    <w:basedOn w:val="List5"/>
    <w:rsid w:val="0093389C"/>
    <w:pPr>
      <w:ind w:firstLine="0"/>
    </w:pPr>
  </w:style>
  <w:style w:type="paragraph" w:styleId="ListNumber3">
    <w:name w:val="List Number 3"/>
    <w:basedOn w:val="List3"/>
    <w:rsid w:val="0093389C"/>
    <w:pPr>
      <w:numPr>
        <w:numId w:val="4"/>
      </w:numPr>
    </w:pPr>
  </w:style>
  <w:style w:type="paragraph" w:styleId="ListNumber4">
    <w:name w:val="List Number 4"/>
    <w:basedOn w:val="List4"/>
    <w:rsid w:val="0093389C"/>
    <w:pPr>
      <w:numPr>
        <w:numId w:val="5"/>
      </w:numPr>
    </w:pPr>
  </w:style>
  <w:style w:type="paragraph" w:styleId="ListNumber5">
    <w:name w:val="List Number 5"/>
    <w:basedOn w:val="List5"/>
    <w:rsid w:val="0093389C"/>
    <w:pPr>
      <w:numPr>
        <w:numId w:val="6"/>
      </w:numPr>
    </w:pPr>
  </w:style>
  <w:style w:type="paragraph" w:styleId="BlockText">
    <w:name w:val="Block Text"/>
    <w:basedOn w:val="Normal"/>
    <w:rsid w:val="0093389C"/>
    <w:pPr>
      <w:spacing w:after="120"/>
      <w:ind w:left="1440" w:right="1440"/>
    </w:pPr>
  </w:style>
  <w:style w:type="character" w:customStyle="1" w:styleId="Subscript">
    <w:name w:val="Subscript"/>
    <w:basedOn w:val="DefaultParagraphFont"/>
    <w:rsid w:val="0093389C"/>
    <w:rPr>
      <w:sz w:val="16"/>
      <w:vertAlign w:val="subscript"/>
    </w:rPr>
  </w:style>
  <w:style w:type="character" w:customStyle="1" w:styleId="Superscript">
    <w:name w:val="Superscript"/>
    <w:basedOn w:val="DefaultParagraphFont"/>
    <w:rsid w:val="0093389C"/>
    <w:rPr>
      <w:sz w:val="16"/>
      <w:vertAlign w:val="superscript"/>
    </w:rPr>
  </w:style>
  <w:style w:type="character" w:customStyle="1" w:styleId="Symbols">
    <w:name w:val="Symbols"/>
    <w:basedOn w:val="DefaultParagraphFont"/>
    <w:rsid w:val="0093389C"/>
    <w:rPr>
      <w:rFonts w:ascii="Symbol" w:hAnsi="Symbol"/>
    </w:rPr>
  </w:style>
  <w:style w:type="character" w:customStyle="1" w:styleId="MenuOptions">
    <w:name w:val="Menu Options"/>
    <w:basedOn w:val="DefaultParagraphFont"/>
    <w:rsid w:val="0093389C"/>
    <w:rPr>
      <w:rFonts w:ascii="Arial Narrow" w:hAnsi="Arial Narrow"/>
      <w:smallCaps/>
    </w:rPr>
  </w:style>
  <w:style w:type="character" w:customStyle="1" w:styleId="Buttons">
    <w:name w:val="Buttons"/>
    <w:basedOn w:val="DefaultParagraphFont"/>
    <w:rsid w:val="0093389C"/>
    <w:rPr>
      <w:b/>
    </w:rPr>
  </w:style>
  <w:style w:type="character" w:customStyle="1" w:styleId="Underlined">
    <w:name w:val="Underlined"/>
    <w:basedOn w:val="DefaultParagraphFont"/>
    <w:rsid w:val="0093389C"/>
    <w:rPr>
      <w:u w:val="single"/>
    </w:rPr>
  </w:style>
  <w:style w:type="paragraph" w:customStyle="1" w:styleId="TableBodyTextRight">
    <w:name w:val="Table Body Text Right"/>
    <w:basedOn w:val="TableBodyText"/>
    <w:rsid w:val="0093389C"/>
    <w:pPr>
      <w:widowControl w:val="0"/>
      <w:autoSpaceDE w:val="0"/>
      <w:autoSpaceDN w:val="0"/>
      <w:adjustRightInd w:val="0"/>
      <w:jc w:val="right"/>
    </w:pPr>
    <w:rPr>
      <w:rFonts w:cs="Arial"/>
      <w:szCs w:val="18"/>
    </w:rPr>
  </w:style>
  <w:style w:type="paragraph" w:customStyle="1" w:styleId="CopyrightText">
    <w:name w:val="Copyright Text"/>
    <w:basedOn w:val="BodyText"/>
    <w:rsid w:val="0093389C"/>
    <w:rPr>
      <w:sz w:val="18"/>
    </w:rPr>
  </w:style>
  <w:style w:type="paragraph" w:customStyle="1" w:styleId="BodySmallRight">
    <w:name w:val="Body Small Right"/>
    <w:basedOn w:val="BodyTextRight"/>
    <w:rsid w:val="0093389C"/>
    <w:rPr>
      <w:sz w:val="18"/>
      <w:szCs w:val="18"/>
    </w:rPr>
  </w:style>
  <w:style w:type="paragraph" w:customStyle="1" w:styleId="MarginEdition">
    <w:name w:val="Margin Edition"/>
    <w:basedOn w:val="MarginNote"/>
    <w:rsid w:val="0093389C"/>
    <w:pPr>
      <w:spacing w:before="0" w:after="0"/>
    </w:pPr>
    <w:rPr>
      <w:rFonts w:ascii="Times New Roman" w:hAnsi="Times New Roman"/>
      <w:color w:val="999999"/>
    </w:rPr>
  </w:style>
  <w:style w:type="paragraph" w:customStyle="1" w:styleId="Spacer">
    <w:name w:val="Spacer"/>
    <w:basedOn w:val="Normal"/>
    <w:rsid w:val="0093389C"/>
    <w:rPr>
      <w:sz w:val="2"/>
      <w:szCs w:val="2"/>
    </w:rPr>
  </w:style>
  <w:style w:type="character" w:customStyle="1" w:styleId="Small">
    <w:name w:val="Small"/>
    <w:basedOn w:val="DefaultParagraphFont"/>
    <w:rsid w:val="0093389C"/>
    <w:rPr>
      <w:sz w:val="16"/>
    </w:rPr>
  </w:style>
  <w:style w:type="paragraph" w:customStyle="1" w:styleId="WideTable">
    <w:name w:val="Wide Table"/>
    <w:basedOn w:val="Normal"/>
    <w:rsid w:val="0093389C"/>
    <w:pPr>
      <w:ind w:left="-1418"/>
    </w:pPr>
    <w:rPr>
      <w:sz w:val="2"/>
      <w:szCs w:val="2"/>
    </w:rPr>
  </w:style>
  <w:style w:type="character" w:styleId="PageNumber">
    <w:name w:val="page number"/>
    <w:basedOn w:val="DefaultParagraphFont"/>
    <w:rsid w:val="0093389C"/>
  </w:style>
  <w:style w:type="paragraph" w:styleId="Quote">
    <w:name w:val="Quote"/>
    <w:basedOn w:val="Heading1"/>
    <w:link w:val="QuoteChar"/>
    <w:qFormat/>
    <w:rsid w:val="0093389C"/>
    <w:rPr>
      <w:b w:val="0"/>
      <w:sz w:val="72"/>
      <w:szCs w:val="72"/>
      <w:lang w:val="en-NZ"/>
    </w:rPr>
  </w:style>
  <w:style w:type="character" w:customStyle="1" w:styleId="QuoteChar">
    <w:name w:val="Quote Char"/>
    <w:basedOn w:val="DefaultParagraphFont"/>
    <w:link w:val="Quote"/>
    <w:rsid w:val="00933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89C"/>
    <w:pPr>
      <w:pageBreakBefore/>
    </w:pPr>
  </w:style>
  <w:style w:type="paragraph" w:customStyle="1" w:styleId="Border">
    <w:name w:val="Border"/>
    <w:basedOn w:val="Normal"/>
    <w:qFormat/>
    <w:rsid w:val="00933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89C"/>
    <w:rPr>
      <w:b/>
      <w:bCs/>
      <w:i/>
      <w:iCs/>
      <w:color w:val="auto"/>
    </w:rPr>
  </w:style>
  <w:style w:type="paragraph" w:styleId="IntenseQuote">
    <w:name w:val="Intense Quote"/>
    <w:basedOn w:val="Normal"/>
    <w:next w:val="Normal"/>
    <w:link w:val="IntenseQuoteChar"/>
    <w:uiPriority w:val="30"/>
    <w:qFormat/>
    <w:rsid w:val="00933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89C"/>
    <w:rPr>
      <w:smallCaps/>
      <w:color w:val="auto"/>
      <w:u w:val="single"/>
    </w:rPr>
  </w:style>
  <w:style w:type="character" w:styleId="IntenseReference">
    <w:name w:val="Intense Reference"/>
    <w:basedOn w:val="DefaultParagraphFont"/>
    <w:uiPriority w:val="32"/>
    <w:qFormat/>
    <w:rsid w:val="0093389C"/>
    <w:rPr>
      <w:b/>
      <w:bCs/>
      <w:smallCaps/>
      <w:color w:val="auto"/>
      <w:spacing w:val="5"/>
      <w:u w:val="single"/>
    </w:rPr>
  </w:style>
  <w:style w:type="paragraph" w:customStyle="1" w:styleId="2ColumnHeading">
    <w:name w:val="2Column Heading"/>
    <w:basedOn w:val="BodyText"/>
    <w:qFormat/>
    <w:rsid w:val="0093389C"/>
    <w:pPr>
      <w:spacing w:after="60"/>
      <w:ind w:left="-2268"/>
    </w:pPr>
    <w:rPr>
      <w:b/>
    </w:rPr>
  </w:style>
  <w:style w:type="paragraph" w:customStyle="1" w:styleId="Heading1TOC">
    <w:name w:val="Heading1 TOC"/>
    <w:basedOn w:val="Normal"/>
    <w:qFormat/>
    <w:rsid w:val="0093389C"/>
    <w:pPr>
      <w:spacing w:before="240" w:after="120"/>
    </w:pPr>
    <w:rPr>
      <w:rFonts w:ascii="Times New Roman" w:hAnsi="Times New Roman"/>
      <w:b/>
      <w:sz w:val="32"/>
    </w:rPr>
  </w:style>
  <w:style w:type="paragraph" w:customStyle="1" w:styleId="Heading2TOC">
    <w:name w:val="Heading2 TOC"/>
    <w:basedOn w:val="Normal"/>
    <w:qFormat/>
    <w:rsid w:val="0093389C"/>
    <w:pPr>
      <w:spacing w:before="240" w:after="60"/>
    </w:pPr>
    <w:rPr>
      <w:rFonts w:ascii="Times New Roman" w:hAnsi="Times New Roman"/>
      <w:b/>
      <w:sz w:val="28"/>
    </w:rPr>
  </w:style>
  <w:style w:type="character" w:customStyle="1" w:styleId="Underline">
    <w:name w:val="Underline"/>
    <w:basedOn w:val="DefaultParagraphFont"/>
    <w:qFormat/>
    <w:rsid w:val="0093389C"/>
    <w:rPr>
      <w:u w:val="single"/>
    </w:rPr>
  </w:style>
  <w:style w:type="character" w:customStyle="1" w:styleId="BoldandItalics">
    <w:name w:val="Bold and Italics"/>
    <w:qFormat/>
    <w:rsid w:val="0093389C"/>
    <w:rPr>
      <w:b/>
      <w:i/>
      <w:u w:val="none"/>
    </w:rPr>
  </w:style>
  <w:style w:type="paragraph" w:styleId="BalloonText">
    <w:name w:val="Balloon Text"/>
    <w:basedOn w:val="Normal"/>
    <w:link w:val="BalloonTextChar"/>
    <w:rsid w:val="0093389C"/>
    <w:rPr>
      <w:rFonts w:ascii="Tahoma" w:hAnsi="Tahoma" w:cs="Tahoma"/>
      <w:sz w:val="16"/>
      <w:szCs w:val="16"/>
    </w:rPr>
  </w:style>
  <w:style w:type="character" w:customStyle="1" w:styleId="BalloonTextChar">
    <w:name w:val="Balloon Text Char"/>
    <w:basedOn w:val="DefaultParagraphFont"/>
    <w:link w:val="BalloonText"/>
    <w:rsid w:val="00933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89C"/>
    <w:rPr>
      <w:b/>
      <w:color w:val="660033"/>
      <w:spacing w:val="0"/>
    </w:rPr>
  </w:style>
  <w:style w:type="paragraph" w:customStyle="1" w:styleId="Nameditemlist">
    <w:name w:val="Named item list"/>
    <w:basedOn w:val="BodyText"/>
    <w:qFormat/>
    <w:rsid w:val="0093389C"/>
    <w:pPr>
      <w:tabs>
        <w:tab w:val="left" w:pos="2835"/>
      </w:tabs>
      <w:ind w:left="2835" w:hanging="2835"/>
    </w:pPr>
  </w:style>
  <w:style w:type="paragraph" w:customStyle="1" w:styleId="BodyTextnopadding">
    <w:name w:val="Body Text no padding"/>
    <w:basedOn w:val="BodyText"/>
    <w:qFormat/>
    <w:rsid w:val="0093389C"/>
    <w:pPr>
      <w:spacing w:before="0" w:after="0"/>
    </w:pPr>
  </w:style>
  <w:style w:type="paragraph" w:customStyle="1" w:styleId="BodyTextBold">
    <w:name w:val="Body Text Bold"/>
    <w:basedOn w:val="BodyText"/>
    <w:qFormat/>
    <w:rsid w:val="0093389C"/>
    <w:rPr>
      <w:b/>
    </w:rPr>
  </w:style>
  <w:style w:type="character" w:styleId="Hyperlink">
    <w:name w:val="Hyperlink"/>
    <w:basedOn w:val="DefaultParagraphFont"/>
    <w:uiPriority w:val="99"/>
    <w:unhideWhenUsed/>
    <w:rsid w:val="00A11C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6018</Characters>
  <Application>Microsoft Office Word</Application>
  <DocSecurity>0</DocSecurity>
  <Lines>240</Lines>
  <Paragraphs>153</Paragraphs>
  <ScaleCrop>false</ScaleCrop>
  <Company>Author-it Software Corporation Ltd.</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TLIA0001 Complete import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