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623" w:rsidP="009E4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TLI50422 Diploma of Materiel Logistics</w:t>
      </w:r>
      <w:r>
        <w:fldChar w:fldCharType="end"/>
      </w:r>
    </w:p>
    <w:p w:rsidR="009E4623" w:rsidP="009E4623">
      <w:pPr>
        <w:pStyle w:val="Version"/>
        <w:sectPr w:rsidSect="003B1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B136E" w:rsidP="003B136E">
      <w:pPr>
        <w:pStyle w:val="SuperHeading"/>
      </w:pPr>
      <w:r w:rsidRPr="003B136E">
        <w:t>TLI50422 Diploma of Materiel Logistics</w:t>
      </w:r>
    </w:p>
    <w:p w:rsidR="00000000" w:rsidRPr="003B136E" w:rsidP="003B136E">
      <w:pPr>
        <w:pStyle w:val="Heading1"/>
      </w:pPr>
      <w:bookmarkStart w:id="1" w:name="O_1269427"/>
      <w:bookmarkEnd w:id="1"/>
      <w:r w:rsidRPr="003B13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rPr>
                <w:rStyle w:val="SpecialBold"/>
              </w:rPr>
              <w:t>Release 1.</w:t>
            </w:r>
            <w:r w:rsidRPr="003B136E">
              <w:t xml:space="preserve"> This is the first release of this qualification in the TLI Transport and Logistics Training Package. </w:t>
            </w:r>
          </w:p>
        </w:tc>
      </w:tr>
    </w:tbl>
    <w:p w:rsidR="00000000" w:rsidRPr="003B136E" w:rsidP="003B136E">
      <w:pPr>
        <w:pStyle w:val="NoPaddingFontSize1"/>
      </w:pPr>
    </w:p>
    <w:p w:rsidR="00000000" w:rsidRPr="003B136E" w:rsidP="003B136E">
      <w:pPr>
        <w:pStyle w:val="AllowPageBreak"/>
      </w:pPr>
    </w:p>
    <w:p w:rsidR="00000000" w:rsidRPr="003B136E" w:rsidP="003B136E">
      <w:pPr>
        <w:pStyle w:val="Heading1"/>
      </w:pPr>
      <w:bookmarkStart w:id="2" w:name="O_1269428"/>
      <w:bookmarkEnd w:id="2"/>
      <w:r w:rsidRPr="003B136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t xml:space="preserve">This is a qualification for those working in materiel logistics management </w:t>
            </w:r>
            <w:r w:rsidRPr="003B136E">
              <w:t xml:space="preserve">roles, including those working in acquisition and sustainment projects. </w:t>
            </w:r>
          </w:p>
          <w:p w:rsidR="00000000" w:rsidRPr="003B136E" w:rsidP="003B136E">
            <w:pPr>
              <w:pStyle w:val="BodyText"/>
            </w:pPr>
            <w:r w:rsidRPr="003B136E">
              <w:t>Materiel logistics is the through life management of materiel to achieve the stated requirements of defence capability managers. It is a multi-disciplinary approach to the planning an</w:t>
            </w:r>
            <w:r w:rsidRPr="003B136E">
              <w:t>d management of materiel</w:t>
            </w:r>
            <w:r>
              <w:t>’</w:t>
            </w:r>
            <w:r w:rsidRPr="003B136E">
              <w:t>s logistics elements. It combines the life cycle disciplines of Integrated Logistics Support (ILS) and Supportability Analysis to provide a comprehensive approach to the development of sustainable and supportable mission systems an</w:t>
            </w:r>
            <w:r w:rsidRPr="003B136E">
              <w:t xml:space="preserve">d their support systems. </w:t>
            </w:r>
          </w:p>
          <w:p w:rsidR="00000000" w:rsidRPr="003B136E" w:rsidP="003B136E">
            <w:pPr>
              <w:pStyle w:val="BodyText"/>
            </w:pPr>
            <w:r w:rsidRPr="003B136E">
              <w:t>Successful achievement of this qualification requires the self-directed application of knowledge and skills, with substantial depth in some areas where judgement is required in planning and selecting appropriate equipment, service</w:t>
            </w:r>
            <w:r w:rsidRPr="003B136E">
              <w:t xml:space="preserve">s and techniques for self and others. </w:t>
            </w:r>
          </w:p>
          <w:p w:rsidR="00000000" w:rsidRPr="003B136E" w:rsidP="003B136E">
            <w:pPr>
              <w:pStyle w:val="BodyText"/>
            </w:pPr>
            <w:r w:rsidRPr="003B136E">
              <w:t>Applications involve participating in developing strategic initiatives as well as personal responsibility and autonomy in performing complex technical operations or organising others. It may include participating in t</w:t>
            </w:r>
            <w:r w:rsidRPr="003B136E">
              <w:t>eams, including those concerned with planning and evaluation functions. Group or team coordination may also be involved.</w:t>
            </w:r>
          </w:p>
          <w:p w:rsidR="00000000" w:rsidRPr="003B136E" w:rsidP="003B136E">
            <w:pPr>
              <w:pStyle w:val="BodyText"/>
            </w:pPr>
            <w:r w:rsidRPr="003B136E">
              <w:t>This qualification has been designed for people in integrated logistics support management or sustainment management roles. These peopl</w:t>
            </w:r>
            <w:r w:rsidRPr="003B136E">
              <w:t>e will have a breadth of responsibility across a range of functional areas and will generally be responsible for a team.</w:t>
            </w:r>
          </w:p>
          <w:p w:rsidR="00000000" w:rsidRPr="003B136E" w:rsidP="003B136E">
            <w:pPr>
              <w:pStyle w:val="BodyText"/>
            </w:pPr>
            <w:r w:rsidRPr="003B136E">
              <w:rPr>
                <w:rStyle w:val="SpecialBold"/>
              </w:rPr>
              <w:t>Job roles</w:t>
            </w:r>
          </w:p>
          <w:p w:rsidR="00000000" w:rsidRPr="003B136E" w:rsidP="003B136E">
            <w:pPr>
              <w:pStyle w:val="BodyText"/>
            </w:pPr>
            <w:r w:rsidRPr="003B136E">
              <w:t>Job roles and titles vary across different sectors. Possible job titles relevant to this qualification include:</w:t>
            </w:r>
          </w:p>
          <w:p w:rsidR="00000000" w:rsidRPr="003B136E" w:rsidP="003B136E">
            <w:pPr>
              <w:pStyle w:val="ListBullet"/>
            </w:pPr>
            <w:r w:rsidRPr="003B136E">
              <w:t>commercial m</w:t>
            </w:r>
            <w:r w:rsidRPr="003B136E">
              <w:t>anager.</w:t>
            </w:r>
          </w:p>
          <w:p w:rsidR="00000000" w:rsidRPr="003B136E" w:rsidP="003B136E">
            <w:pPr>
              <w:pStyle w:val="ListBullet"/>
            </w:pPr>
            <w:r w:rsidRPr="003B136E">
              <w:t>integrated logistics support manager</w:t>
            </w:r>
          </w:p>
          <w:p w:rsidR="00000000" w:rsidRPr="003B136E" w:rsidP="003B136E">
            <w:pPr>
              <w:pStyle w:val="ListBullet"/>
            </w:pPr>
            <w:r w:rsidRPr="003B136E">
              <w:t>product support manager</w:t>
            </w:r>
          </w:p>
          <w:p w:rsidR="00000000" w:rsidRPr="003B136E" w:rsidP="003B136E">
            <w:pPr>
              <w:pStyle w:val="ListBullet"/>
            </w:pPr>
            <w:r w:rsidRPr="003B136E">
              <w:t>logistics engineer or ram engineer</w:t>
            </w:r>
          </w:p>
          <w:p w:rsidR="00000000" w:rsidRPr="003B136E" w:rsidP="003B136E">
            <w:pPr>
              <w:pStyle w:val="ListBullet"/>
            </w:pPr>
            <w:r w:rsidRPr="003B136E">
              <w:t>materiel sustainment manager</w:t>
            </w:r>
          </w:p>
          <w:p w:rsidR="00000000" w:rsidRPr="003B136E" w:rsidP="003B136E">
            <w:pPr>
              <w:pStyle w:val="ListBullet"/>
            </w:pPr>
            <w:r w:rsidRPr="003B136E">
              <w:t>supply chain manager</w:t>
            </w:r>
          </w:p>
          <w:p w:rsidR="00000000" w:rsidRPr="003B136E" w:rsidP="003B136E">
            <w:pPr>
              <w:pStyle w:val="ListBullet"/>
            </w:pPr>
            <w:r w:rsidRPr="003B136E">
              <w:t>support systems manager</w:t>
            </w:r>
          </w:p>
          <w:p w:rsidR="00000000" w:rsidRPr="003B136E" w:rsidP="003B136E">
            <w:pPr>
              <w:pStyle w:val="ListBullet"/>
            </w:pPr>
            <w:r w:rsidRPr="003B136E">
              <w:t>technical logistics manager</w:t>
            </w:r>
          </w:p>
          <w:p w:rsidR="00000000" w:rsidRPr="003B136E" w:rsidP="003B136E">
            <w:pPr>
              <w:pStyle w:val="BodyText"/>
            </w:pPr>
            <w:r w:rsidRPr="003B136E">
              <w:t>No licensing, legislative or certification requirements apply to this qualification at the time of publication.</w:t>
            </w:r>
          </w:p>
        </w:tc>
      </w:tr>
    </w:tbl>
    <w:p w:rsidR="00000000" w:rsidRPr="003B136E" w:rsidP="003B136E">
      <w:pPr>
        <w:pStyle w:val="NoPaddingFontSize1"/>
      </w:pPr>
    </w:p>
    <w:p w:rsidR="00000000" w:rsidRPr="003B136E" w:rsidP="003B136E">
      <w:pPr>
        <w:pStyle w:val="AllowPageBreak"/>
      </w:pPr>
    </w:p>
    <w:p w:rsidR="00000000" w:rsidRPr="003B136E" w:rsidP="003B136E">
      <w:pPr>
        <w:pStyle w:val="Heading1"/>
      </w:pPr>
      <w:bookmarkStart w:id="3" w:name="O_1269429"/>
      <w:bookmarkEnd w:id="3"/>
      <w:r w:rsidRPr="003B136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t>There are no entry requirements for this qualification.</w:t>
            </w:r>
          </w:p>
        </w:tc>
      </w:tr>
    </w:tbl>
    <w:p w:rsidR="00000000" w:rsidRPr="003B136E" w:rsidP="003B136E">
      <w:pPr>
        <w:pStyle w:val="NoPaddingFontSize1"/>
      </w:pPr>
    </w:p>
    <w:p w:rsidR="00000000" w:rsidRPr="003B136E" w:rsidP="003B136E">
      <w:pPr>
        <w:pStyle w:val="AllowPageBreak"/>
      </w:pPr>
    </w:p>
    <w:p w:rsidR="00000000" w:rsidRPr="003B136E" w:rsidP="003B136E">
      <w:pPr>
        <w:pStyle w:val="Heading1"/>
      </w:pPr>
      <w:bookmarkStart w:id="4" w:name="O_1269430"/>
      <w:bookmarkEnd w:id="4"/>
      <w:r w:rsidRPr="003B136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0"/>
        <w:gridCol w:w="7257"/>
      </w:tblGrid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t xml:space="preserve">A total of </w:t>
            </w:r>
            <w:r w:rsidRPr="003B136E">
              <w:rPr>
                <w:rStyle w:val="SpecialBold"/>
              </w:rPr>
              <w:t>12 units of competency</w:t>
            </w:r>
            <w:r w:rsidRPr="003B136E">
              <w:t xml:space="preserve"> comprising:</w:t>
            </w:r>
          </w:p>
          <w:p w:rsidR="00000000" w:rsidRPr="003B136E" w:rsidP="003B136E">
            <w:pPr>
              <w:pStyle w:val="ListBullet"/>
            </w:pPr>
            <w:r w:rsidRPr="003B136E">
              <w:rPr>
                <w:rStyle w:val="SpecialBold"/>
              </w:rPr>
              <w:t>6 core units</w:t>
            </w:r>
            <w:r w:rsidRPr="003B136E">
              <w:t xml:space="preserve"> listed below, </w:t>
            </w:r>
            <w:r w:rsidRPr="003B136E">
              <w:rPr>
                <w:rStyle w:val="SpecialBold"/>
              </w:rPr>
              <w:t>plus</w:t>
            </w:r>
          </w:p>
          <w:p w:rsidR="00000000" w:rsidRPr="003B136E" w:rsidP="003B136E">
            <w:pPr>
              <w:pStyle w:val="ListBullet"/>
            </w:pPr>
            <w:r w:rsidRPr="003B136E">
              <w:rPr>
                <w:rStyle w:val="SpecialBold"/>
              </w:rPr>
              <w:t>4 technical elective units</w:t>
            </w:r>
            <w:r w:rsidRPr="003B136E">
              <w:t xml:space="preserve"> from </w:t>
            </w:r>
            <w:r w:rsidRPr="003B136E">
              <w:rPr>
                <w:rStyle w:val="SpecialBold"/>
              </w:rPr>
              <w:t>Group A</w:t>
            </w:r>
            <w:r w:rsidRPr="003B136E">
              <w:t xml:space="preserve"> listed below, </w:t>
            </w:r>
            <w:r w:rsidRPr="003B136E">
              <w:rPr>
                <w:rStyle w:val="SpecialBold"/>
              </w:rPr>
              <w:t>plus</w:t>
            </w:r>
          </w:p>
          <w:p w:rsidR="00000000" w:rsidRPr="003B136E" w:rsidP="003B136E">
            <w:pPr>
              <w:pStyle w:val="ListBullet"/>
            </w:pPr>
            <w:r w:rsidRPr="003B136E">
              <w:rPr>
                <w:rStyle w:val="SpecialBold"/>
              </w:rPr>
              <w:t>2 general elective units</w:t>
            </w:r>
            <w:r w:rsidRPr="003B136E">
              <w:t xml:space="preserve"> from </w:t>
            </w:r>
            <w:r w:rsidRPr="003B136E">
              <w:rPr>
                <w:rStyle w:val="SpecialBold"/>
              </w:rPr>
              <w:t>Group B</w:t>
            </w:r>
            <w:r w:rsidRPr="003B136E">
              <w:t xml:space="preserve"> or remaining </w:t>
            </w:r>
            <w:r w:rsidRPr="003B136E">
              <w:rPr>
                <w:rStyle w:val="SpecialBold"/>
              </w:rPr>
              <w:t>Group A units</w:t>
            </w:r>
            <w:r w:rsidRPr="003B136E">
              <w:t xml:space="preserve"> listed below.</w:t>
            </w:r>
          </w:p>
          <w:p w:rsidR="00000000" w:rsidRPr="003B136E" w:rsidP="003B136E">
            <w:pPr>
              <w:pStyle w:val="BodyText"/>
            </w:pPr>
            <w:r w:rsidRPr="003B136E">
              <w:t xml:space="preserve">Up to </w:t>
            </w:r>
            <w:r w:rsidRPr="003B136E">
              <w:rPr>
                <w:rStyle w:val="SpecialBold"/>
              </w:rPr>
              <w:t xml:space="preserve">2 of the general elective units </w:t>
            </w:r>
            <w:r w:rsidRPr="003B136E">
              <w:t>may be selec</w:t>
            </w:r>
            <w:r w:rsidRPr="003B136E">
              <w:t>ted from any relevant nationally endorsed Training Package or accredited course. The general elective units must contribute to the vocational outcomes of the qualification.</w:t>
            </w:r>
          </w:p>
          <w:p w:rsidR="00000000" w:rsidRPr="003B136E" w:rsidP="003B136E">
            <w:pPr>
              <w:pStyle w:val="BodyText"/>
            </w:pPr>
            <w:r w:rsidRPr="003B136E">
              <w:t>Where imported units are selected, care must be taken to ensure that all prerequisi</w:t>
            </w:r>
            <w:r w:rsidRPr="003B136E">
              <w:t>te units are complied with.</w:t>
            </w:r>
          </w:p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 xml:space="preserve">Where a prerequisite is attached to a unit it is identified by the symbol </w:t>
            </w:r>
            <w:r w:rsidRPr="003B136E">
              <w:t>∟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rPr>
                <w:rStyle w:val="SpecialBold"/>
              </w:rPr>
              <w:t>Core units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PSPGEN118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Provide leadership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PSPPCM007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contracts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TLIX0059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Contribute to materiel logistics strategies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TLIX0060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Develop and review materiel logistics plans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TLIX0070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materiel logistics operations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TLIX0078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Provide specialist materiel logistics advice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rPr>
                <w:rStyle w:val="SpecialBold"/>
              </w:rPr>
              <w:t>Group A: Technical Electives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PSPGEN113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Exercise delegations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TLIR5014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suppliers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TLIU4001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Implement and monitor environmental protection policies and procedures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TLIX0028X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Develop technical publications to support integrated logistics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TLIX0029X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Evaluate FMECA in a defence integrated logistics environment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TLIX0030X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Evaluate LORA in a defence i</w:t>
            </w:r>
            <w:r w:rsidRPr="003B136E">
              <w:t>ntegrated logistics environment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TLIX0031X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Provide maintenance engineering support in a defence integrated logistics environment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TLIX0032X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Undertake configuration management to support integrated logistics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TLIX0033X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Und</w:t>
            </w:r>
            <w:r w:rsidRPr="003B136E">
              <w:t>ertake RAM analysis in a defence integrated logistics environment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TLIX0034X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Undertake supply support in integrated logistics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TLIX0049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Apply knowledge of materiel logistics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TLIX0050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Apply knowledge of technical regulatory framework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Develop mate</w:t>
            </w:r>
            <w:r w:rsidRPr="003B136E">
              <w:t>riel logistics processes and procedures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TLIX0062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Establish supply chains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TLIX0067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and monitor technical data and information systems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TLIX0068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configuration management processes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verification and validation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TLIX0077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Provide specialist configuration management advice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rPr>
                <w:rStyle w:val="SpecialBold"/>
              </w:rPr>
              <w:t>General elective units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BSBLDR522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people performance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BSBPMG531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project time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BSBPMG533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 xml:space="preserve">Manage project cost 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BSBPMG534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project human resources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BSBPMG535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project information and communication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BSBPMG537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project procurement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BSBPMG541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complex projects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BSBSTR502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Facilitate continuous improvement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PSPPCM005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 xml:space="preserve">Develop and distribute requests for offers 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PSPPCM006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 xml:space="preserve">Select providers and develop contracts 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PSPPCM008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contract performance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PSPPCM009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Finalise contracts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PSPPCM011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Plan to manage a contract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TLIP5036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assets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TLIX0057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Conduct maintenance on deployed operations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TLIX0066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and monitor cate</w:t>
            </w:r>
            <w:r w:rsidRPr="003B136E">
              <w:t>ring on deployed operations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TLIX0069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Manage contracted support services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TLIX0072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Organise health support operations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TLIX0073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Organise supply support on deployment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TLIX0074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Organise the deployment and delivery of logistics support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TLIX0075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Plan and organise road transport operations</w:t>
            </w:r>
          </w:p>
        </w:tc>
      </w:tr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6E">
            <w:pPr>
              <w:pStyle w:val="BodyText"/>
              <w:rPr>
                <w:lang w:val="en-NZ"/>
              </w:rPr>
            </w:pPr>
            <w:r w:rsidRPr="003B136E">
              <w:t>TLIX0076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t>Plan logistics support for deployed operations</w:t>
            </w:r>
          </w:p>
        </w:tc>
      </w:tr>
    </w:tbl>
    <w:p w:rsidR="00000000" w:rsidRPr="003B136E" w:rsidP="003B136E">
      <w:pPr>
        <w:pStyle w:val="NoPaddingFontSize1"/>
      </w:pPr>
    </w:p>
    <w:p w:rsidR="00000000" w:rsidRPr="003B136E" w:rsidP="003B136E">
      <w:pPr>
        <w:pStyle w:val="AllowPageBreak"/>
      </w:pPr>
    </w:p>
    <w:p w:rsidR="00000000" w:rsidRPr="003B136E" w:rsidP="003B136E">
      <w:pPr>
        <w:pStyle w:val="Heading1"/>
      </w:pPr>
      <w:bookmarkStart w:id="5" w:name="O_1269431"/>
      <w:bookmarkEnd w:id="5"/>
      <w:r w:rsidRPr="003B136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3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6E" w:rsidP="003B136E">
            <w:pPr>
              <w:pStyle w:val="BodyText"/>
            </w:pPr>
            <w:r w:rsidRPr="003B136E">
              <w:t>This qualification replaces but is not equivalent to TLI50420 Diploma of Materiel Logistics.</w:t>
            </w:r>
          </w:p>
        </w:tc>
      </w:tr>
    </w:tbl>
    <w:p w:rsidR="00000000" w:rsidRPr="003B136E" w:rsidP="003B136E">
      <w:pPr>
        <w:pStyle w:val="NoPaddingFontSize1"/>
      </w:pPr>
    </w:p>
    <w:p w:rsidR="00000000" w:rsidRPr="003B136E" w:rsidP="003B136E">
      <w:pPr>
        <w:pStyle w:val="AllowPageBreak"/>
      </w:pPr>
    </w:p>
    <w:p w:rsidR="00000000" w:rsidRPr="003B136E" w:rsidP="003B136E">
      <w:pPr>
        <w:pStyle w:val="Heading1"/>
      </w:pPr>
      <w:bookmarkStart w:id="6" w:name="O_1269433"/>
      <w:bookmarkEnd w:id="6"/>
      <w:r w:rsidRPr="003B136E">
        <w:t>Links</w:t>
      </w:r>
    </w:p>
    <w:p w:rsidR="00000000" w:rsidRPr="003B136E" w:rsidP="009E4623">
      <w:pPr>
        <w:pStyle w:val="BodyText"/>
      </w:pPr>
      <w:r w:rsidRPr="003B1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3A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136E" w:rsidP="003B136E"/>
    <w:sectPr w:rsidSect="003B1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6E" w:rsidRPr="009E4623" w:rsidP="009E4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3" w:rsidP="003B1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4623" w:rsidP="003B1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4623" w:rsidP="003B1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36E" w:rsidRPr="009E4623" w:rsidP="009E4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3" w:rsidRPr="002D2AF8" w:rsidP="003B1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TLI50422 Diploma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9E4623" w:rsidP="003B1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63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C8F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36E"/>
  </w:style>
  <w:style w:type="character" w:customStyle="1" w:styleId="Heading1Char">
    <w:name w:val="Heading 1 Char"/>
    <w:basedOn w:val="DefaultParagraphFont"/>
    <w:link w:val="Heading1"/>
    <w:rsid w:val="003B1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3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36E"/>
    <w:rPr>
      <w:b/>
      <w:spacing w:val="0"/>
    </w:rPr>
  </w:style>
  <w:style w:type="paragraph" w:customStyle="1" w:styleId="SuperHeading">
    <w:name w:val="SuperHeading"/>
    <w:basedOn w:val="Normal"/>
    <w:rsid w:val="003B1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3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36E"/>
    <w:rPr>
      <w:i/>
    </w:rPr>
  </w:style>
  <w:style w:type="paragraph" w:styleId="Caption">
    <w:name w:val="caption"/>
    <w:basedOn w:val="BodyText"/>
    <w:next w:val="Normal"/>
    <w:qFormat/>
    <w:rsid w:val="003B1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36E"/>
  </w:style>
  <w:style w:type="paragraph" w:styleId="TableofFigures">
    <w:name w:val="table of figures"/>
    <w:basedOn w:val="Normal"/>
    <w:next w:val="Normal"/>
    <w:semiHidden/>
    <w:rsid w:val="003B1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3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36E"/>
    <w:rPr>
      <w:rFonts w:ascii="Wingdings" w:hAnsi="Wingdings"/>
    </w:rPr>
  </w:style>
  <w:style w:type="paragraph" w:customStyle="1" w:styleId="TableHeading">
    <w:name w:val="Table Heading"/>
    <w:basedOn w:val="HeadingBase"/>
    <w:rsid w:val="003B1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36E"/>
    <w:rPr>
      <w:color w:val="0033CC"/>
      <w:u w:val="none"/>
    </w:rPr>
  </w:style>
  <w:style w:type="paragraph" w:customStyle="1" w:styleId="BodyTextRight">
    <w:name w:val="Body Text Right"/>
    <w:basedOn w:val="BodyText"/>
    <w:rsid w:val="003B1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3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36E"/>
    <w:rPr>
      <w:sz w:val="32"/>
    </w:rPr>
  </w:style>
  <w:style w:type="paragraph" w:customStyle="1" w:styleId="HeadingProcedure">
    <w:name w:val="Heading Procedure"/>
    <w:basedOn w:val="HeadingBase"/>
    <w:next w:val="Normal"/>
    <w:rsid w:val="003B1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36E"/>
    <w:pPr>
      <w:spacing w:before="60" w:after="60"/>
    </w:pPr>
  </w:style>
  <w:style w:type="paragraph" w:styleId="ListContinue">
    <w:name w:val="List Continue"/>
    <w:basedOn w:val="List"/>
    <w:rsid w:val="003B136E"/>
    <w:pPr>
      <w:ind w:firstLine="0"/>
    </w:pPr>
  </w:style>
  <w:style w:type="paragraph" w:customStyle="1" w:styleId="ListNote">
    <w:name w:val="List Note"/>
    <w:basedOn w:val="List"/>
    <w:rsid w:val="003B1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36E"/>
    <w:rPr>
      <w:rFonts w:ascii="Courier New" w:hAnsi="Courier New"/>
    </w:rPr>
  </w:style>
  <w:style w:type="paragraph" w:customStyle="1" w:styleId="NoteBullet">
    <w:name w:val="Note Bullet"/>
    <w:basedOn w:val="Note"/>
    <w:rsid w:val="003B1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3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36E"/>
    <w:rPr>
      <w:b/>
      <w:smallCaps/>
    </w:rPr>
  </w:style>
  <w:style w:type="paragraph" w:customStyle="1" w:styleId="TableListNumber">
    <w:name w:val="Table List Number"/>
    <w:basedOn w:val="ListNumber"/>
    <w:rsid w:val="003B1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36E"/>
    <w:pPr>
      <w:numPr>
        <w:numId w:val="8"/>
      </w:numPr>
    </w:pPr>
  </w:style>
  <w:style w:type="paragraph" w:customStyle="1" w:styleId="ListAlpha2">
    <w:name w:val="List Alpha 2"/>
    <w:basedOn w:val="List2"/>
    <w:rsid w:val="003B136E"/>
    <w:pPr>
      <w:numPr>
        <w:numId w:val="7"/>
      </w:numPr>
    </w:pPr>
  </w:style>
  <w:style w:type="paragraph" w:styleId="List2">
    <w:name w:val="List 2"/>
    <w:basedOn w:val="BodyText"/>
    <w:rsid w:val="003B13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3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3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36E"/>
    <w:pPr>
      <w:numPr>
        <w:numId w:val="3"/>
      </w:numPr>
    </w:pPr>
  </w:style>
  <w:style w:type="paragraph" w:styleId="ListContinue2">
    <w:name w:val="List Continue 2"/>
    <w:basedOn w:val="List2"/>
    <w:rsid w:val="003B136E"/>
    <w:pPr>
      <w:ind w:firstLine="0"/>
    </w:pPr>
  </w:style>
  <w:style w:type="paragraph" w:styleId="ListContinue3">
    <w:name w:val="List Continue 3"/>
    <w:basedOn w:val="List3"/>
    <w:rsid w:val="003B136E"/>
    <w:pPr>
      <w:ind w:left="1021" w:firstLine="0"/>
    </w:pPr>
  </w:style>
  <w:style w:type="paragraph" w:styleId="ListContinue4">
    <w:name w:val="List Continue 4"/>
    <w:basedOn w:val="List4"/>
    <w:rsid w:val="003B136E"/>
    <w:pPr>
      <w:ind w:firstLine="0"/>
    </w:pPr>
  </w:style>
  <w:style w:type="paragraph" w:styleId="ListContinue5">
    <w:name w:val="List Continue 5"/>
    <w:basedOn w:val="List5"/>
    <w:rsid w:val="003B136E"/>
    <w:pPr>
      <w:ind w:firstLine="0"/>
    </w:pPr>
  </w:style>
  <w:style w:type="paragraph" w:styleId="ListNumber3">
    <w:name w:val="List Number 3"/>
    <w:basedOn w:val="List3"/>
    <w:rsid w:val="003B136E"/>
    <w:pPr>
      <w:numPr>
        <w:numId w:val="4"/>
      </w:numPr>
    </w:pPr>
  </w:style>
  <w:style w:type="paragraph" w:styleId="ListNumber4">
    <w:name w:val="List Number 4"/>
    <w:basedOn w:val="List4"/>
    <w:rsid w:val="003B136E"/>
    <w:pPr>
      <w:numPr>
        <w:numId w:val="5"/>
      </w:numPr>
    </w:pPr>
  </w:style>
  <w:style w:type="paragraph" w:styleId="ListNumber5">
    <w:name w:val="List Number 5"/>
    <w:basedOn w:val="List5"/>
    <w:rsid w:val="003B136E"/>
    <w:pPr>
      <w:numPr>
        <w:numId w:val="6"/>
      </w:numPr>
    </w:pPr>
  </w:style>
  <w:style w:type="paragraph" w:styleId="BlockText">
    <w:name w:val="Block Text"/>
    <w:basedOn w:val="Normal"/>
    <w:rsid w:val="003B1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36E"/>
    <w:rPr>
      <w:sz w:val="16"/>
      <w:vertAlign w:val="superscript"/>
    </w:rPr>
  </w:style>
  <w:style w:type="character" w:customStyle="1" w:styleId="Symbols">
    <w:name w:val="Symbols"/>
    <w:basedOn w:val="DefaultParagraphFont"/>
    <w:rsid w:val="003B136E"/>
    <w:rPr>
      <w:rFonts w:ascii="Symbol" w:hAnsi="Symbol"/>
    </w:rPr>
  </w:style>
  <w:style w:type="character" w:customStyle="1" w:styleId="MenuOptions">
    <w:name w:val="Menu Options"/>
    <w:basedOn w:val="DefaultParagraphFont"/>
    <w:rsid w:val="003B1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36E"/>
    <w:rPr>
      <w:b/>
    </w:rPr>
  </w:style>
  <w:style w:type="character" w:customStyle="1" w:styleId="Underlined">
    <w:name w:val="Underlined"/>
    <w:basedOn w:val="DefaultParagraphFont"/>
    <w:rsid w:val="003B136E"/>
    <w:rPr>
      <w:u w:val="single"/>
    </w:rPr>
  </w:style>
  <w:style w:type="paragraph" w:customStyle="1" w:styleId="TableBodyTextRight">
    <w:name w:val="Table Body Text Right"/>
    <w:basedOn w:val="TableBodyText"/>
    <w:rsid w:val="003B1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36E"/>
    <w:rPr>
      <w:sz w:val="18"/>
    </w:rPr>
  </w:style>
  <w:style w:type="paragraph" w:customStyle="1" w:styleId="BodySmallRight">
    <w:name w:val="Body Small Right"/>
    <w:basedOn w:val="BodyTextRight"/>
    <w:rsid w:val="003B136E"/>
    <w:rPr>
      <w:sz w:val="18"/>
      <w:szCs w:val="18"/>
    </w:rPr>
  </w:style>
  <w:style w:type="paragraph" w:customStyle="1" w:styleId="MarginEdition">
    <w:name w:val="Margin Edition"/>
    <w:basedOn w:val="MarginNote"/>
    <w:rsid w:val="003B1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36E"/>
    <w:rPr>
      <w:sz w:val="2"/>
      <w:szCs w:val="2"/>
    </w:rPr>
  </w:style>
  <w:style w:type="character" w:customStyle="1" w:styleId="Small">
    <w:name w:val="Small"/>
    <w:basedOn w:val="DefaultParagraphFont"/>
    <w:rsid w:val="003B136E"/>
    <w:rPr>
      <w:sz w:val="16"/>
    </w:rPr>
  </w:style>
  <w:style w:type="paragraph" w:customStyle="1" w:styleId="WideTable">
    <w:name w:val="Wide Table"/>
    <w:basedOn w:val="Normal"/>
    <w:rsid w:val="003B1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36E"/>
  </w:style>
  <w:style w:type="paragraph" w:styleId="Quote">
    <w:name w:val="Quote"/>
    <w:basedOn w:val="Heading1"/>
    <w:link w:val="QuoteChar"/>
    <w:qFormat/>
    <w:rsid w:val="003B1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36E"/>
    <w:pPr>
      <w:pageBreakBefore/>
    </w:pPr>
  </w:style>
  <w:style w:type="paragraph" w:customStyle="1" w:styleId="Border">
    <w:name w:val="Border"/>
    <w:basedOn w:val="Normal"/>
    <w:qFormat/>
    <w:rsid w:val="003B1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36E"/>
    <w:rPr>
      <w:u w:val="single"/>
    </w:rPr>
  </w:style>
  <w:style w:type="character" w:customStyle="1" w:styleId="BoldandItalics">
    <w:name w:val="Bold and Italics"/>
    <w:qFormat/>
    <w:rsid w:val="003B136E"/>
    <w:rPr>
      <w:b/>
      <w:i/>
      <w:u w:val="none"/>
    </w:rPr>
  </w:style>
  <w:style w:type="paragraph" w:styleId="BalloonText">
    <w:name w:val="Balloon Text"/>
    <w:basedOn w:val="Normal"/>
    <w:link w:val="BalloonTextChar"/>
    <w:rsid w:val="003B1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36E"/>
    <w:pPr>
      <w:spacing w:before="0" w:after="0"/>
    </w:pPr>
  </w:style>
  <w:style w:type="paragraph" w:customStyle="1" w:styleId="BodyTextBold">
    <w:name w:val="Body Text Bold"/>
    <w:basedOn w:val="BodyText"/>
    <w:qFormat/>
    <w:rsid w:val="003B136E"/>
    <w:rPr>
      <w:b/>
    </w:rPr>
  </w:style>
  <w:style w:type="character" w:styleId="Hyperlink">
    <w:name w:val="Hyperlink"/>
    <w:basedOn w:val="DefaultParagraphFont"/>
    <w:uiPriority w:val="99"/>
    <w:unhideWhenUsed/>
    <w:rsid w:val="009E4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5027</Characters>
  <Application>Microsoft Office Word</Application>
  <DocSecurity>0</DocSecurity>
  <Lines>173</Lines>
  <Paragraphs>156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TLI50422 Diploma of Materiel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2022-12-15T17:19:28Z</dcterms:created>
  <dcterms:modified xsi:type="dcterms:W3CDTF">2022-12-15T01:40:00Z</dcterms:modified>
</cp:coreProperties>
</file>