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11B" w:rsidP="00845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TLI50316 Diploma of International Freight Forwarding</w:t>
      </w:r>
      <w:r>
        <w:fldChar w:fldCharType="end"/>
      </w:r>
    </w:p>
    <w:p w:rsidR="0084511B" w:rsidP="0084511B">
      <w:pPr>
        <w:pStyle w:val="Version"/>
        <w:sectPr w:rsidSect="00EE6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E668E" w:rsidP="00EE668E">
      <w:pPr>
        <w:pStyle w:val="SuperHeading"/>
      </w:pPr>
      <w:r w:rsidRPr="00EE668E">
        <w:t>TLI50316 Diploma of International Freight Forwarding</w:t>
      </w:r>
    </w:p>
    <w:p w:rsidR="00000000" w:rsidRPr="00EE668E" w:rsidP="00EE668E">
      <w:pPr>
        <w:pStyle w:val="Heading1"/>
      </w:pPr>
      <w:bookmarkStart w:id="1" w:name="O_955247"/>
      <w:bookmarkEnd w:id="1"/>
      <w:r w:rsidRPr="00EE66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845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8E" w:rsidP="00EE668E">
            <w:pPr>
              <w:pStyle w:val="BodyText"/>
            </w:pPr>
            <w:r w:rsidRPr="00EE668E">
              <w:t>Release 2. This is the second release of this qualification in the TLI Transport and Logistics Training Package. The following modification has been made:</w:t>
            </w:r>
          </w:p>
          <w:p w:rsidR="00000000" w:rsidP="00EE668E">
            <w:pPr>
              <w:pStyle w:val="ListBullet"/>
              <w:rPr>
                <w:lang w:val="en-NZ"/>
              </w:rPr>
            </w:pPr>
            <w:r w:rsidRPr="00EE668E">
              <w:t>Imported Elective units updated.</w:t>
            </w:r>
          </w:p>
        </w:tc>
      </w:tr>
      <w:tr w:rsidTr="008451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8E" w:rsidP="00EE668E">
            <w:pPr>
              <w:pStyle w:val="BodyText"/>
            </w:pPr>
            <w:r w:rsidRPr="00EE668E">
              <w:rPr>
                <w:rStyle w:val="SpecialBold"/>
              </w:rPr>
              <w:t xml:space="preserve">Release 1. </w:t>
            </w:r>
            <w:r w:rsidRPr="00EE668E">
              <w:t xml:space="preserve">This is the first release </w:t>
            </w:r>
            <w:r w:rsidRPr="00EE668E">
              <w:t>of this qualification in the TLI Transport and Logistics Training Package.</w:t>
            </w:r>
          </w:p>
        </w:tc>
      </w:tr>
    </w:tbl>
    <w:p w:rsidR="00000000" w:rsidRPr="00EE668E" w:rsidP="00EE668E">
      <w:pPr>
        <w:pStyle w:val="NoPaddingFontSize1"/>
      </w:pPr>
    </w:p>
    <w:p w:rsidR="00000000" w:rsidRPr="00EE668E" w:rsidP="00EE668E">
      <w:pPr>
        <w:pStyle w:val="AllowPageBreak"/>
      </w:pPr>
    </w:p>
    <w:p w:rsidR="00000000" w:rsidRPr="00EE668E" w:rsidP="00EE668E">
      <w:pPr>
        <w:pStyle w:val="Heading1"/>
      </w:pPr>
      <w:bookmarkStart w:id="2" w:name="O_955246"/>
      <w:bookmarkEnd w:id="2"/>
      <w:r w:rsidRPr="00EE668E"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8E" w:rsidP="00EE668E">
            <w:pPr>
              <w:pStyle w:val="BodyText"/>
            </w:pPr>
            <w:r w:rsidRPr="00EE668E">
              <w:t>This is a qualification for those engaged in advanced international freight forwarding job roles within the Transport and Logistics Indu</w:t>
            </w:r>
            <w:r w:rsidRPr="00EE668E">
              <w:t xml:space="preserve">stry. </w:t>
            </w:r>
          </w:p>
          <w:p w:rsidR="00000000" w:rsidRPr="00EE668E" w:rsidP="00EE668E">
            <w:pPr>
              <w:pStyle w:val="BodyText"/>
            </w:pPr>
            <w:r w:rsidRPr="00EE668E">
              <w:t>Successful achievement of this qualification will require the self-directed application of knowledge and skills, with substantial depth in some areas where judgement is required in planning and selecting appropriate equipment, services and technique</w:t>
            </w:r>
            <w:r w:rsidRPr="00EE668E">
              <w:t xml:space="preserve">s for self and others. </w:t>
            </w:r>
          </w:p>
          <w:p w:rsidR="00000000" w:rsidRPr="00EE668E" w:rsidP="00EE668E">
            <w:pPr>
              <w:pStyle w:val="BodyText"/>
            </w:pPr>
            <w:r w:rsidRPr="00EE668E">
              <w:t>No licensing, legislative or certification requirements apply to this qualification at the time of publication.</w:t>
            </w:r>
          </w:p>
        </w:tc>
      </w:tr>
    </w:tbl>
    <w:p w:rsidR="00000000" w:rsidRPr="00EE668E" w:rsidP="00EE668E">
      <w:pPr>
        <w:pStyle w:val="NoPaddingFontSize1"/>
      </w:pPr>
    </w:p>
    <w:p w:rsidR="00000000" w:rsidRPr="00EE668E" w:rsidP="00EE668E">
      <w:pPr>
        <w:pStyle w:val="AllowPageBreak"/>
      </w:pPr>
    </w:p>
    <w:p w:rsidR="00000000" w:rsidRPr="00EE668E" w:rsidP="00EE668E">
      <w:pPr>
        <w:pStyle w:val="Heading1"/>
      </w:pPr>
      <w:bookmarkStart w:id="3" w:name="O_955245"/>
      <w:bookmarkEnd w:id="3"/>
      <w:r w:rsidRPr="00EE668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6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8E" w:rsidP="00EE668E">
            <w:pPr>
              <w:pStyle w:val="BodyText"/>
            </w:pPr>
            <w:r w:rsidRPr="00EE668E">
              <w:t>There are no entry requirements for this qualification.</w:t>
            </w:r>
          </w:p>
        </w:tc>
      </w:tr>
    </w:tbl>
    <w:p w:rsidR="00000000" w:rsidRPr="00EE668E" w:rsidP="00EE668E">
      <w:pPr>
        <w:pStyle w:val="NoPaddingFontSize1"/>
      </w:pPr>
    </w:p>
    <w:p w:rsidR="00000000" w:rsidRPr="00EE668E" w:rsidP="00EE668E">
      <w:pPr>
        <w:pStyle w:val="AllowPageBreak"/>
      </w:pPr>
    </w:p>
    <w:p w:rsidR="00000000" w:rsidRPr="00EE668E" w:rsidP="00EE668E">
      <w:pPr>
        <w:pStyle w:val="Heading1"/>
      </w:pPr>
      <w:bookmarkStart w:id="4" w:name="O_955244"/>
      <w:bookmarkEnd w:id="4"/>
      <w:r w:rsidRPr="00EE668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750"/>
      </w:tblGrid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8E" w:rsidP="00EE668E">
            <w:pPr>
              <w:pStyle w:val="BodyText"/>
            </w:pPr>
            <w:r w:rsidRPr="00EE668E">
              <w:t>A total of</w:t>
            </w:r>
            <w:r w:rsidRPr="00EE668E">
              <w:rPr>
                <w:rStyle w:val="SpecialBold"/>
              </w:rPr>
              <w:t xml:space="preserve"> 12 units of competency </w:t>
            </w:r>
            <w:r w:rsidRPr="00EE668E">
              <w:t>comprising:</w:t>
            </w:r>
          </w:p>
          <w:p w:rsidR="00000000" w:rsidRPr="00EE668E" w:rsidP="00EE668E">
            <w:pPr>
              <w:pStyle w:val="BodyText"/>
            </w:pPr>
            <w:r w:rsidRPr="00EE668E">
              <w:rPr>
                <w:rStyle w:val="SpecialBold"/>
              </w:rPr>
              <w:t xml:space="preserve">9 core units </w:t>
            </w:r>
            <w:r w:rsidRPr="00EE668E">
              <w:t xml:space="preserve">listed below </w:t>
            </w:r>
            <w:r w:rsidRPr="00EE668E">
              <w:rPr>
                <w:rStyle w:val="SpecialBold"/>
              </w:rPr>
              <w:t>plus</w:t>
            </w:r>
          </w:p>
          <w:p w:rsidR="00000000" w:rsidRPr="00EE668E" w:rsidP="00EE668E">
            <w:pPr>
              <w:pStyle w:val="BodyText"/>
            </w:pPr>
            <w:r w:rsidRPr="00EE668E">
              <w:rPr>
                <w:rStyle w:val="SpecialBold"/>
              </w:rPr>
              <w:t xml:space="preserve">3 general elective units </w:t>
            </w:r>
            <w:r w:rsidRPr="00EE668E">
              <w:t xml:space="preserve">from the general </w:t>
            </w:r>
            <w:r w:rsidRPr="00EE668E">
              <w:rPr>
                <w:rStyle w:val="SpecialBold"/>
              </w:rPr>
              <w:t>elective units</w:t>
            </w:r>
            <w:r w:rsidRPr="00EE668E">
              <w:t xml:space="preserve"> listed below. Up to </w:t>
            </w:r>
            <w:r w:rsidRPr="00EE668E">
              <w:rPr>
                <w:rStyle w:val="SpecialBold"/>
              </w:rPr>
              <w:t xml:space="preserve">1 of the general elective units </w:t>
            </w:r>
            <w:r w:rsidRPr="00EE668E">
              <w:t xml:space="preserve">may be selected from any relevant nationally endorsed </w:t>
            </w:r>
            <w:r w:rsidRPr="00EE668E">
              <w:t xml:space="preserve">Training Package or accredited course. The general elective units must contribute to the vocational outcomes of the qualification. </w:t>
            </w:r>
          </w:p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Where imported units are selected, care must be taken to ensure that all prerequisite units are complied with.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rPr>
                <w:rStyle w:val="SpecialBold"/>
              </w:rPr>
              <w:t>Core units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TLIA5059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Plan and organise the international forwarding of freight by sea and multimodal transport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TLIA5060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Plan and organise the international forwarding of freight by air transport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TLIA5061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Plan and organise the international forwarding of freight by</w:t>
            </w:r>
            <w:r w:rsidRPr="00EE668E">
              <w:t xml:space="preserve"> road and rail transport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TLIE5020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Apply knowledge of freight forwarding documentation and permits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TLIF0003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Develop and implement policies and procedures to ensure chain of responsibility compliance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TLIL5062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Apply knowledge of logistics, storage and distribution to international freight forwarding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TLIL5063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Review contracts, insurance, risk and liability in an international freight forwarding context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TLIL5064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Manage international special freight transport ser</w:t>
            </w:r>
            <w:r w:rsidRPr="00EE668E">
              <w:t>vices including dangerous goods and special cargo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TLIO5020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Advise on and manage security and safety in international freight transport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rPr>
                <w:rStyle w:val="SpecialBold"/>
              </w:rPr>
              <w:t>General elective units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BSBCUS501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Manage quality customer service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BSBFIM501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Manage budgets and financial plans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BSBMGT502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Manage people performance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BSBMKG513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Promote products and services to international markets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PSPGEN059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Benchmark performance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TLIM4004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 xml:space="preserve">Mentor individuals or small groups 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TLIX0001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Determine tariff classification of goods</w:t>
            </w:r>
          </w:p>
        </w:tc>
      </w:tr>
      <w:tr w:rsidTr="00EE66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68E">
            <w:pPr>
              <w:pStyle w:val="BodyText"/>
              <w:rPr>
                <w:lang w:val="en-NZ"/>
              </w:rPr>
            </w:pPr>
            <w:r w:rsidRPr="00EE668E">
              <w:t>TLIX5054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8E" w:rsidP="00EE668E">
            <w:pPr>
              <w:pStyle w:val="BodyText"/>
            </w:pPr>
            <w:r w:rsidRPr="00EE668E">
              <w:t>Comply with bi</w:t>
            </w:r>
            <w:r w:rsidRPr="00EE668E">
              <w:t>osecurity border clearance</w:t>
            </w:r>
          </w:p>
        </w:tc>
      </w:tr>
    </w:tbl>
    <w:p w:rsidR="00000000" w:rsidRPr="00EE668E" w:rsidP="00EE668E">
      <w:pPr>
        <w:pStyle w:val="NoPaddingFontSize1"/>
      </w:pPr>
    </w:p>
    <w:p w:rsidR="00000000" w:rsidRPr="00EE668E" w:rsidP="00EE668E">
      <w:pPr>
        <w:pStyle w:val="AllowPageBreak"/>
      </w:pPr>
    </w:p>
    <w:p w:rsidR="00000000" w:rsidRPr="00EE668E" w:rsidP="00EE668E">
      <w:pPr>
        <w:pStyle w:val="Heading1"/>
      </w:pPr>
      <w:bookmarkStart w:id="5" w:name="O_955243"/>
      <w:bookmarkEnd w:id="5"/>
      <w:r w:rsidRPr="00EE668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66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68E" w:rsidP="00EE668E">
            <w:pPr>
              <w:pStyle w:val="BodyText"/>
            </w:pPr>
            <w:r w:rsidRPr="00EE668E">
              <w:t>This qualification replaces but is not equivalent to TLI50310 Diploma of International Freight Forwarding.</w:t>
            </w:r>
          </w:p>
        </w:tc>
      </w:tr>
    </w:tbl>
    <w:p w:rsidR="00000000" w:rsidRPr="00EE668E" w:rsidP="00EE668E">
      <w:pPr>
        <w:pStyle w:val="NoPaddingFontSize1"/>
      </w:pPr>
    </w:p>
    <w:p w:rsidR="00000000" w:rsidRPr="00EE668E" w:rsidP="00EE668E">
      <w:pPr>
        <w:pStyle w:val="AllowPageBreak"/>
      </w:pPr>
    </w:p>
    <w:p w:rsidR="00000000" w:rsidRPr="00EE668E" w:rsidP="00EE668E">
      <w:pPr>
        <w:pStyle w:val="Heading1"/>
      </w:pPr>
      <w:bookmarkStart w:id="6" w:name="O_955248"/>
      <w:bookmarkEnd w:id="6"/>
      <w:r w:rsidRPr="00EE668E">
        <w:t>Links</w:t>
      </w:r>
    </w:p>
    <w:p w:rsidR="00000000" w:rsidRPr="00EE668E" w:rsidP="00EE668E">
      <w:pPr>
        <w:pStyle w:val="BodyText"/>
      </w:pPr>
      <w:r w:rsidRPr="00EE668E">
        <w:t>Companion Volume implementation guides are found in VETNet - https://vetnet.education.gov.au/Pages/TrainingDocs.aspx?q=df441c6e-213d-43e3-874c-0b3f7036d851</w:t>
      </w:r>
    </w:p>
    <w:p w:rsidR="00000000" w:rsidRPr="00EE668E" w:rsidP="00EE668E"/>
    <w:sectPr w:rsidSect="00EE66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8E" w:rsidRPr="0084511B" w:rsidP="00845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1B" w:rsidP="00EE6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511B" w:rsidP="00EE6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4511B" w:rsidP="00EE66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68E" w:rsidRPr="0084511B" w:rsidP="00845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1B" w:rsidRPr="002D2AF8" w:rsidP="00EE6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TLI50316 Diploma of International Freight Forwarding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84511B" w:rsidP="00EE66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641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6E9D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68E"/>
  </w:style>
  <w:style w:type="character" w:customStyle="1" w:styleId="Heading1Char">
    <w:name w:val="Heading 1 Char"/>
    <w:basedOn w:val="DefaultParagraphFont"/>
    <w:link w:val="Heading1"/>
    <w:rsid w:val="00EE6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6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6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6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668E"/>
    <w:rPr>
      <w:b/>
      <w:spacing w:val="0"/>
    </w:rPr>
  </w:style>
  <w:style w:type="paragraph" w:customStyle="1" w:styleId="SuperHeading">
    <w:name w:val="SuperHeading"/>
    <w:basedOn w:val="Normal"/>
    <w:rsid w:val="00EE66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6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6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6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6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6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6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66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6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6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6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68E"/>
    <w:rPr>
      <w:i/>
    </w:rPr>
  </w:style>
  <w:style w:type="paragraph" w:styleId="Caption">
    <w:name w:val="caption"/>
    <w:basedOn w:val="BodyText"/>
    <w:next w:val="Normal"/>
    <w:qFormat/>
    <w:rsid w:val="00EE6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68E"/>
  </w:style>
  <w:style w:type="paragraph" w:styleId="TableofFigures">
    <w:name w:val="table of figures"/>
    <w:basedOn w:val="Normal"/>
    <w:next w:val="Normal"/>
    <w:semiHidden/>
    <w:rsid w:val="00EE6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68E"/>
    <w:pPr>
      <w:numPr>
        <w:numId w:val="10"/>
      </w:numPr>
    </w:pPr>
  </w:style>
  <w:style w:type="character" w:customStyle="1" w:styleId="WingdingSymbols">
    <w:name w:val="Wingding Symbols"/>
    <w:rsid w:val="00EE668E"/>
    <w:rPr>
      <w:rFonts w:ascii="Wingdings" w:hAnsi="Wingdings"/>
    </w:rPr>
  </w:style>
  <w:style w:type="paragraph" w:customStyle="1" w:styleId="TableHeading">
    <w:name w:val="Table Heading"/>
    <w:basedOn w:val="HeadingBase"/>
    <w:rsid w:val="00EE6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68E"/>
    <w:rPr>
      <w:color w:val="0033CC"/>
      <w:u w:val="none"/>
    </w:rPr>
  </w:style>
  <w:style w:type="paragraph" w:customStyle="1" w:styleId="BodyTextRight">
    <w:name w:val="Body Text Right"/>
    <w:basedOn w:val="BodyText"/>
    <w:rsid w:val="00EE6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6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6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68E"/>
    <w:rPr>
      <w:sz w:val="32"/>
    </w:rPr>
  </w:style>
  <w:style w:type="paragraph" w:customStyle="1" w:styleId="HeadingProcedure">
    <w:name w:val="Heading Procedure"/>
    <w:basedOn w:val="HeadingBase"/>
    <w:next w:val="Normal"/>
    <w:rsid w:val="00EE6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68E"/>
    <w:pPr>
      <w:spacing w:before="60" w:after="60"/>
    </w:pPr>
  </w:style>
  <w:style w:type="paragraph" w:styleId="ListContinue">
    <w:name w:val="List Continue"/>
    <w:basedOn w:val="List"/>
    <w:rsid w:val="00EE668E"/>
    <w:pPr>
      <w:ind w:firstLine="0"/>
    </w:pPr>
  </w:style>
  <w:style w:type="paragraph" w:customStyle="1" w:styleId="ListNote">
    <w:name w:val="List Note"/>
    <w:basedOn w:val="List"/>
    <w:rsid w:val="00EE6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68E"/>
    <w:rPr>
      <w:rFonts w:ascii="Courier New" w:hAnsi="Courier New"/>
    </w:rPr>
  </w:style>
  <w:style w:type="paragraph" w:customStyle="1" w:styleId="NoteBullet">
    <w:name w:val="Note Bullet"/>
    <w:basedOn w:val="Note"/>
    <w:rsid w:val="00EE6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6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6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6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68E"/>
    <w:rPr>
      <w:b/>
      <w:smallCaps/>
    </w:rPr>
  </w:style>
  <w:style w:type="paragraph" w:customStyle="1" w:styleId="TableListNumber">
    <w:name w:val="Table List Number"/>
    <w:basedOn w:val="ListNumber"/>
    <w:rsid w:val="00EE6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68E"/>
    <w:pPr>
      <w:numPr>
        <w:numId w:val="8"/>
      </w:numPr>
    </w:pPr>
  </w:style>
  <w:style w:type="paragraph" w:customStyle="1" w:styleId="ListAlpha2">
    <w:name w:val="List Alpha 2"/>
    <w:basedOn w:val="List2"/>
    <w:rsid w:val="00EE668E"/>
    <w:pPr>
      <w:numPr>
        <w:numId w:val="7"/>
      </w:numPr>
    </w:pPr>
  </w:style>
  <w:style w:type="paragraph" w:styleId="List2">
    <w:name w:val="List 2"/>
    <w:basedOn w:val="BodyText"/>
    <w:rsid w:val="00EE6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66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66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E668E"/>
    <w:pPr>
      <w:numPr>
        <w:numId w:val="3"/>
      </w:numPr>
    </w:pPr>
  </w:style>
  <w:style w:type="paragraph" w:styleId="ListContinue2">
    <w:name w:val="List Continue 2"/>
    <w:basedOn w:val="List2"/>
    <w:rsid w:val="00EE668E"/>
    <w:pPr>
      <w:ind w:firstLine="0"/>
    </w:pPr>
  </w:style>
  <w:style w:type="paragraph" w:styleId="ListContinue3">
    <w:name w:val="List Continue 3"/>
    <w:basedOn w:val="List3"/>
    <w:rsid w:val="00EE668E"/>
    <w:pPr>
      <w:ind w:left="1021" w:firstLine="0"/>
    </w:pPr>
  </w:style>
  <w:style w:type="paragraph" w:styleId="ListContinue4">
    <w:name w:val="List Continue 4"/>
    <w:basedOn w:val="List4"/>
    <w:rsid w:val="00EE668E"/>
    <w:pPr>
      <w:ind w:firstLine="0"/>
    </w:pPr>
  </w:style>
  <w:style w:type="paragraph" w:styleId="ListContinue5">
    <w:name w:val="List Continue 5"/>
    <w:basedOn w:val="List5"/>
    <w:rsid w:val="00EE668E"/>
    <w:pPr>
      <w:ind w:firstLine="0"/>
    </w:pPr>
  </w:style>
  <w:style w:type="paragraph" w:styleId="ListNumber3">
    <w:name w:val="List Number 3"/>
    <w:basedOn w:val="List3"/>
    <w:rsid w:val="00EE668E"/>
    <w:pPr>
      <w:numPr>
        <w:numId w:val="4"/>
      </w:numPr>
    </w:pPr>
  </w:style>
  <w:style w:type="paragraph" w:styleId="ListNumber4">
    <w:name w:val="List Number 4"/>
    <w:basedOn w:val="List4"/>
    <w:rsid w:val="00EE668E"/>
    <w:pPr>
      <w:numPr>
        <w:numId w:val="5"/>
      </w:numPr>
    </w:pPr>
  </w:style>
  <w:style w:type="paragraph" w:styleId="ListNumber5">
    <w:name w:val="List Number 5"/>
    <w:basedOn w:val="List5"/>
    <w:rsid w:val="00EE668E"/>
    <w:pPr>
      <w:numPr>
        <w:numId w:val="6"/>
      </w:numPr>
    </w:pPr>
  </w:style>
  <w:style w:type="paragraph" w:styleId="BlockText">
    <w:name w:val="Block Text"/>
    <w:basedOn w:val="Normal"/>
    <w:rsid w:val="00EE6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68E"/>
    <w:rPr>
      <w:sz w:val="16"/>
      <w:vertAlign w:val="superscript"/>
    </w:rPr>
  </w:style>
  <w:style w:type="character" w:customStyle="1" w:styleId="Symbols">
    <w:name w:val="Symbols"/>
    <w:basedOn w:val="DefaultParagraphFont"/>
    <w:rsid w:val="00EE668E"/>
    <w:rPr>
      <w:rFonts w:ascii="Symbol" w:hAnsi="Symbol"/>
    </w:rPr>
  </w:style>
  <w:style w:type="character" w:customStyle="1" w:styleId="MenuOptions">
    <w:name w:val="Menu Options"/>
    <w:basedOn w:val="DefaultParagraphFont"/>
    <w:rsid w:val="00EE6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68E"/>
    <w:rPr>
      <w:b/>
    </w:rPr>
  </w:style>
  <w:style w:type="character" w:customStyle="1" w:styleId="Underlined">
    <w:name w:val="Underlined"/>
    <w:basedOn w:val="DefaultParagraphFont"/>
    <w:rsid w:val="00EE668E"/>
    <w:rPr>
      <w:u w:val="single"/>
    </w:rPr>
  </w:style>
  <w:style w:type="paragraph" w:customStyle="1" w:styleId="TableBodyTextRight">
    <w:name w:val="Table Body Text Right"/>
    <w:basedOn w:val="TableBodyText"/>
    <w:rsid w:val="00EE6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68E"/>
    <w:rPr>
      <w:sz w:val="18"/>
    </w:rPr>
  </w:style>
  <w:style w:type="paragraph" w:customStyle="1" w:styleId="BodySmallRight">
    <w:name w:val="Body Small Right"/>
    <w:basedOn w:val="BodyTextRight"/>
    <w:rsid w:val="00EE668E"/>
    <w:rPr>
      <w:sz w:val="18"/>
      <w:szCs w:val="18"/>
    </w:rPr>
  </w:style>
  <w:style w:type="paragraph" w:customStyle="1" w:styleId="MarginEdition">
    <w:name w:val="Margin Edition"/>
    <w:basedOn w:val="MarginNote"/>
    <w:rsid w:val="00EE6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68E"/>
    <w:rPr>
      <w:sz w:val="2"/>
      <w:szCs w:val="2"/>
    </w:rPr>
  </w:style>
  <w:style w:type="character" w:customStyle="1" w:styleId="Small">
    <w:name w:val="Small"/>
    <w:basedOn w:val="DefaultParagraphFont"/>
    <w:rsid w:val="00EE668E"/>
    <w:rPr>
      <w:sz w:val="16"/>
    </w:rPr>
  </w:style>
  <w:style w:type="paragraph" w:customStyle="1" w:styleId="WideTable">
    <w:name w:val="Wide Table"/>
    <w:basedOn w:val="Normal"/>
    <w:rsid w:val="00EE6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68E"/>
  </w:style>
  <w:style w:type="paragraph" w:styleId="Quote">
    <w:name w:val="Quote"/>
    <w:basedOn w:val="Heading1"/>
    <w:link w:val="QuoteChar"/>
    <w:qFormat/>
    <w:rsid w:val="00EE6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68E"/>
    <w:pPr>
      <w:pageBreakBefore/>
    </w:pPr>
  </w:style>
  <w:style w:type="paragraph" w:customStyle="1" w:styleId="Border">
    <w:name w:val="Border"/>
    <w:basedOn w:val="Normal"/>
    <w:qFormat/>
    <w:rsid w:val="00EE6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6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68E"/>
    <w:rPr>
      <w:u w:val="single"/>
    </w:rPr>
  </w:style>
  <w:style w:type="character" w:customStyle="1" w:styleId="BoldandItalics">
    <w:name w:val="Bold and Italics"/>
    <w:qFormat/>
    <w:rsid w:val="00EE668E"/>
    <w:rPr>
      <w:b/>
      <w:i/>
      <w:u w:val="none"/>
    </w:rPr>
  </w:style>
  <w:style w:type="paragraph" w:styleId="BalloonText">
    <w:name w:val="Balloon Text"/>
    <w:basedOn w:val="Normal"/>
    <w:link w:val="BalloonTextChar"/>
    <w:rsid w:val="00EE6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6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6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6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6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6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68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2698</Characters>
  <Application>Microsoft Office Word</Application>
  <DocSecurity>0</DocSecurity>
  <Lines>92</Lines>
  <Paragraphs>58</Paragraphs>
  <ScaleCrop>false</ScaleCrop>
  <Company>Author-it Software Corporation Ltd.</Company>
  <LinksUpToDate>false</LinksUpToDate>
  <CharactersWithSpaces>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TLI50316 Diploma of International Freight Forwarding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2018-09-13T17:23:37Z</dcterms:created>
  <dcterms:modified xsi:type="dcterms:W3CDTF">2018-09-12T07:31:00Z</dcterms:modified>
</cp:coreProperties>
</file>