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DFB" w:rsidP="00C56DFB">
      <w:pPr>
        <w:pStyle w:val="Title"/>
      </w:pPr>
      <w:r>
        <w:fldChar w:fldCharType="begin"/>
      </w:r>
      <w:r>
        <w:instrText xml:space="preserve"> TITLE   \* MERGEFORMAT </w:instrText>
      </w:r>
      <w:r>
        <w:fldChar w:fldCharType="separate"/>
      </w:r>
      <w:r>
        <w:t>TLI42715 Certificate IV in Tram/Light Rail Control</w:t>
      </w:r>
      <w:r>
        <w:fldChar w:fldCharType="end"/>
      </w:r>
    </w:p>
    <w:p w:rsidR="00C56DFB" w:rsidP="00C56DFB">
      <w:pPr>
        <w:pStyle w:val="Version"/>
        <w:sectPr w:rsidSect="00AA12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124C" w:rsidP="00AA124C">
      <w:pPr>
        <w:pStyle w:val="SuperHeading"/>
      </w:pPr>
      <w:r w:rsidRPr="00AA124C">
        <w:t>TLI42715 Certificate IV in Tram/Light Rail Control</w:t>
      </w:r>
    </w:p>
    <w:p w:rsidR="00000000" w:rsidRPr="00AA124C" w:rsidP="00AA124C">
      <w:pPr>
        <w:pStyle w:val="Heading1"/>
      </w:pPr>
      <w:bookmarkStart w:id="1" w:name="O_979520"/>
      <w:bookmarkEnd w:id="1"/>
      <w:r w:rsidRPr="00AA124C">
        <w:t>Modification History</w:t>
      </w:r>
    </w:p>
    <w:p w:rsidR="00000000" w:rsidRPr="00AA124C" w:rsidP="00AA124C">
      <w:pPr>
        <w:pStyle w:val="BodyText"/>
      </w:pPr>
      <w:r w:rsidRPr="00AA124C">
        <w:t>Release 2. This is the second release of this qualification in the TLI Transport and Logistics Training Package. The following unit has been added to the general elective units:</w:t>
      </w:r>
    </w:p>
    <w:p w:rsidR="00000000" w:rsidRPr="00AA124C" w:rsidP="00AA124C">
      <w:pPr>
        <w:pStyle w:val="ListBullet"/>
      </w:pPr>
      <w:r w:rsidRPr="00AA124C">
        <w:t>TLIF0008 Apply safety critical communications in</w:t>
      </w:r>
      <w:r w:rsidRPr="00AA124C">
        <w:t xml:space="preserve"> the rail environment.</w:t>
      </w:r>
    </w:p>
    <w:p w:rsidR="00000000" w:rsidRPr="00AA124C" w:rsidP="00AA124C">
      <w:pPr>
        <w:pStyle w:val="BodyText"/>
      </w:pPr>
      <w:r w:rsidRPr="00AA124C">
        <w:t>Release 1. This is the first release of this qualification in the TLI Transport and Logistics Training Package</w:t>
      </w:r>
    </w:p>
    <w:p w:rsidR="00000000" w:rsidRPr="00AA124C" w:rsidP="00AA124C">
      <w:pPr>
        <w:pStyle w:val="AllowPageBreak"/>
      </w:pPr>
    </w:p>
    <w:p w:rsidR="00000000" w:rsidRPr="00AA124C" w:rsidP="00AA124C">
      <w:pPr>
        <w:pStyle w:val="Heading1"/>
      </w:pPr>
      <w:bookmarkStart w:id="2" w:name="O_979519"/>
      <w:bookmarkEnd w:id="2"/>
      <w:r w:rsidRPr="00AA124C">
        <w:t>Qualification Description</w:t>
      </w:r>
    </w:p>
    <w:p w:rsidR="00000000" w:rsidRPr="00AA124C" w:rsidP="00AA124C">
      <w:pPr>
        <w:pStyle w:val="BodyText"/>
      </w:pPr>
      <w:r w:rsidRPr="00AA124C">
        <w:t xml:space="preserve">This is a qualification for a person engaged in the control of tram/light rail </w:t>
      </w:r>
      <w:r w:rsidRPr="00AA124C">
        <w:t xml:space="preserve">networks. </w:t>
      </w:r>
    </w:p>
    <w:p w:rsidR="00000000" w:rsidRPr="00AA124C" w:rsidP="00AA124C">
      <w:pPr>
        <w:pStyle w:val="BodyText"/>
      </w:pPr>
      <w:r w:rsidRPr="00AA124C">
        <w:t>This qualification requires a broad range of skilled applications within the rail control environment. It also requires the skills and knowledge to evaluate and analyse current practices, to develop new criteria and procedures, and to provide so</w:t>
      </w:r>
      <w:r w:rsidRPr="00AA124C">
        <w:t>me leadership and guidance to others in their work</w:t>
      </w:r>
    </w:p>
    <w:p w:rsidR="00000000" w:rsidRPr="00AA124C" w:rsidP="00AA124C">
      <w:pPr>
        <w:pStyle w:val="BodyText"/>
      </w:pPr>
      <w:r w:rsidRPr="00AA124C">
        <w:rPr>
          <w:rStyle w:val="SpecialBold"/>
        </w:rPr>
        <w:t>Job roles</w:t>
      </w:r>
    </w:p>
    <w:p w:rsidR="00000000" w:rsidRPr="00AA124C" w:rsidP="00AA124C">
      <w:pPr>
        <w:pStyle w:val="ListBullet"/>
      </w:pPr>
      <w:r w:rsidRPr="00AA124C">
        <w:t>Job roles and titles vary across different sectors. Possible job titles relevant to this qualification include:</w:t>
      </w:r>
    </w:p>
    <w:p w:rsidR="00000000" w:rsidRPr="00AA124C" w:rsidP="00AA124C">
      <w:pPr>
        <w:pStyle w:val="ListBullet"/>
      </w:pPr>
      <w:r w:rsidRPr="00AA124C">
        <w:t>Light Rail Controller</w:t>
      </w:r>
    </w:p>
    <w:p w:rsidR="00000000" w:rsidRPr="00AA124C" w:rsidP="00AA124C">
      <w:pPr>
        <w:pStyle w:val="ListBullet"/>
      </w:pPr>
      <w:r w:rsidRPr="00AA124C">
        <w:t>Tram Controller.</w:t>
      </w:r>
    </w:p>
    <w:p w:rsidR="00000000" w:rsidRPr="00AA124C" w:rsidP="00AA124C">
      <w:pPr>
        <w:pStyle w:val="BodyText"/>
      </w:pPr>
      <w:r w:rsidRPr="00AA124C">
        <w:t xml:space="preserve">No licensing, legislative or certification </w:t>
      </w:r>
      <w:r w:rsidRPr="00AA124C">
        <w:t>requirements apply to this qualification at the time of publication.</w:t>
      </w:r>
    </w:p>
    <w:p w:rsidR="00000000" w:rsidRPr="00AA124C" w:rsidP="00AA124C">
      <w:pPr>
        <w:pStyle w:val="AllowPageBreak"/>
      </w:pPr>
    </w:p>
    <w:p w:rsidR="00000000" w:rsidRPr="00AA124C" w:rsidP="00AA124C">
      <w:pPr>
        <w:pStyle w:val="Heading1"/>
      </w:pPr>
      <w:bookmarkStart w:id="3" w:name="O_979518"/>
      <w:bookmarkEnd w:id="3"/>
      <w:r w:rsidRPr="00AA124C">
        <w:t>Entry Requirements</w:t>
      </w:r>
    </w:p>
    <w:p w:rsidR="00000000" w:rsidRPr="00AA124C" w:rsidP="00AA124C">
      <w:pPr>
        <w:pStyle w:val="BodyText"/>
      </w:pPr>
      <w:r w:rsidRPr="00AA124C">
        <w:t>There are no entry requirements for this qualification.</w:t>
      </w:r>
    </w:p>
    <w:p w:rsidR="00000000" w:rsidRPr="00AA124C" w:rsidP="00AA124C">
      <w:pPr>
        <w:pStyle w:val="AllowPageBreak"/>
      </w:pPr>
    </w:p>
    <w:p w:rsidR="00000000" w:rsidRPr="00AA124C" w:rsidP="00AA124C">
      <w:pPr>
        <w:pStyle w:val="Heading1"/>
      </w:pPr>
      <w:bookmarkStart w:id="4" w:name="O_979517"/>
      <w:bookmarkEnd w:id="4"/>
      <w:r w:rsidRPr="00AA124C">
        <w:t>Packaging Rules</w:t>
      </w:r>
    </w:p>
    <w:tbl>
      <w:tblPr>
        <w:tblW w:w="9540" w:type="dxa"/>
        <w:tblLayout w:type="fixed"/>
        <w:tblCellMar>
          <w:left w:w="62" w:type="dxa"/>
          <w:right w:w="62" w:type="dxa"/>
        </w:tblCellMar>
        <w:tblLook w:val="0000"/>
      </w:tblPr>
      <w:tblGrid>
        <w:gridCol w:w="1980"/>
        <w:gridCol w:w="7560"/>
      </w:tblGrid>
      <w:tr w:rsidTr="00AA124C">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rsidRPr="00AA124C" w:rsidP="00AA124C">
            <w:pPr>
              <w:pStyle w:val="BodyText"/>
            </w:pPr>
            <w:r w:rsidRPr="00AA124C">
              <w:t xml:space="preserve">A total of </w:t>
            </w:r>
            <w:r w:rsidRPr="00AA124C">
              <w:rPr>
                <w:rStyle w:val="SpecialBold"/>
              </w:rPr>
              <w:t>12 units of competency</w:t>
            </w:r>
            <w:r w:rsidRPr="00AA124C">
              <w:t xml:space="preserve"> comprising:</w:t>
            </w:r>
          </w:p>
          <w:p w:rsidR="00000000" w:rsidRPr="00AA124C" w:rsidP="00AA124C">
            <w:pPr>
              <w:pStyle w:val="BodyText"/>
            </w:pPr>
            <w:r w:rsidRPr="00AA124C">
              <w:rPr>
                <w:rStyle w:val="SpecialBold"/>
              </w:rPr>
              <w:t>8 core units</w:t>
            </w:r>
            <w:r w:rsidRPr="00AA124C">
              <w:t xml:space="preserve"> lis</w:t>
            </w:r>
            <w:r w:rsidRPr="00AA124C">
              <w:t xml:space="preserve">ted below </w:t>
            </w:r>
            <w:r w:rsidRPr="00AA124C">
              <w:rPr>
                <w:rStyle w:val="SpecialBold"/>
              </w:rPr>
              <w:t>plus</w:t>
            </w:r>
          </w:p>
          <w:p w:rsidR="00000000" w:rsidRPr="00AA124C" w:rsidP="00AA124C">
            <w:pPr>
              <w:pStyle w:val="BodyText"/>
            </w:pPr>
            <w:r w:rsidRPr="00AA124C">
              <w:rPr>
                <w:rStyle w:val="SpecialBold"/>
              </w:rPr>
              <w:t xml:space="preserve">4 general elective units </w:t>
            </w:r>
            <w:r w:rsidRPr="00AA124C">
              <w:t>from the general elective units listed below. Up to</w:t>
            </w:r>
            <w:r w:rsidRPr="00AA124C">
              <w:rPr>
                <w:rStyle w:val="SpecialBold"/>
              </w:rPr>
              <w:t xml:space="preserve"> 2 of the general elective units</w:t>
            </w:r>
            <w:r w:rsidRPr="00AA124C">
              <w:t xml:space="preserve"> may be selected </w:t>
            </w:r>
            <w:r w:rsidRPr="00AA124C">
              <w:t>from any relevant nationally endorsed Training Package. The general elective units must contribute to the vocational outcomes of the qualification.</w:t>
            </w:r>
          </w:p>
          <w:p w:rsidR="00000000" w:rsidP="00AA124C">
            <w:pPr>
              <w:pStyle w:val="BodyText"/>
              <w:rPr>
                <w:lang w:val="en-NZ"/>
              </w:rPr>
            </w:pPr>
            <w:r w:rsidRPr="00AA124C">
              <w:t>Where imported units are selected, care must be taken to ensure that all prerequisite units specified are co</w:t>
            </w:r>
            <w:r w:rsidRPr="00AA124C">
              <w:t>mplied with.</w:t>
            </w:r>
          </w:p>
        </w:tc>
      </w:tr>
      <w:tr w:rsidTr="00AA124C">
        <w:tblPrEx>
          <w:tblW w:w="9540" w:type="dxa"/>
          <w:tblLayout w:type="fixed"/>
          <w:tblCellMar>
            <w:left w:w="62" w:type="dxa"/>
            <w:right w:w="62" w:type="dxa"/>
          </w:tblCellMar>
          <w:tblLook w:val="0000"/>
        </w:tblPrEx>
        <w:tc>
          <w:tcPr>
            <w:tcW w:w="9540" w:type="dxa"/>
            <w:gridSpan w:val="2"/>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rPr>
                <w:rStyle w:val="SpecialBold"/>
              </w:rPr>
              <w:t>Core units</w:t>
            </w:r>
          </w:p>
        </w:tc>
      </w:tr>
      <w:tr w:rsidTr="00AA124C">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TLIE3022</w:t>
            </w:r>
          </w:p>
        </w:tc>
        <w:tc>
          <w:tcPr>
            <w:tcW w:w="756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Complete workplace documents</w:t>
            </w:r>
          </w:p>
        </w:tc>
      </w:tr>
      <w:tr w:rsidTr="00AA124C">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TLIE4033</w:t>
            </w:r>
          </w:p>
        </w:tc>
        <w:tc>
          <w:tcPr>
            <w:tcW w:w="756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Use communications systems to control tram/light rail operations</w:t>
            </w:r>
          </w:p>
        </w:tc>
      </w:tr>
      <w:tr w:rsidTr="00AA124C">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TLIF2010</w:t>
            </w:r>
          </w:p>
        </w:tc>
        <w:tc>
          <w:tcPr>
            <w:tcW w:w="756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Apply fatigue management strategies</w:t>
            </w:r>
          </w:p>
        </w:tc>
      </w:tr>
      <w:tr w:rsidTr="00AA124C">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TLIF3087</w:t>
            </w:r>
          </w:p>
        </w:tc>
        <w:tc>
          <w:tcPr>
            <w:tcW w:w="756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Follow work health and safety, and environmental procedures</w:t>
            </w:r>
            <w:r w:rsidRPr="00AA124C">
              <w:t xml:space="preserve"> in the rail industry</w:t>
            </w:r>
          </w:p>
        </w:tc>
      </w:tr>
      <w:tr w:rsidTr="00AA124C">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TLIF4109</w:t>
            </w:r>
          </w:p>
        </w:tc>
        <w:tc>
          <w:tcPr>
            <w:tcW w:w="756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Communicate effectively to coordinate incident response procedures</w:t>
            </w:r>
          </w:p>
        </w:tc>
      </w:tr>
      <w:tr w:rsidTr="00AA124C">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TLIG1001</w:t>
            </w:r>
          </w:p>
        </w:tc>
        <w:tc>
          <w:tcPr>
            <w:tcW w:w="756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Work effectively with others</w:t>
            </w:r>
          </w:p>
        </w:tc>
      </w:tr>
      <w:tr w:rsidTr="00AA124C">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TLIL4084</w:t>
            </w:r>
          </w:p>
        </w:tc>
        <w:tc>
          <w:tcPr>
            <w:tcW w:w="756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 xml:space="preserve">Control daily tram/light rail operations </w:t>
            </w:r>
          </w:p>
        </w:tc>
      </w:tr>
      <w:tr w:rsidTr="00AA124C">
        <w:tblPrEx>
          <w:tblW w:w="954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TLIL4085</w:t>
            </w:r>
          </w:p>
        </w:tc>
        <w:tc>
          <w:tcPr>
            <w:tcW w:w="756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Coordinate tram/light rail traffic movement</w:t>
            </w:r>
          </w:p>
        </w:tc>
      </w:tr>
      <w:tr w:rsidTr="00AA124C">
        <w:tblPrEx>
          <w:tblW w:w="9540" w:type="dxa"/>
          <w:tblLayout w:type="fixed"/>
          <w:tblCellMar>
            <w:left w:w="62" w:type="dxa"/>
            <w:right w:w="62" w:type="dxa"/>
          </w:tblCellMar>
          <w:tblLook w:val="0000"/>
        </w:tblPrEx>
        <w:trPr>
          <w:trHeight w:val="183"/>
        </w:trPr>
        <w:tc>
          <w:tcPr>
            <w:tcW w:w="9540" w:type="dxa"/>
            <w:gridSpan w:val="2"/>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rPr>
                <w:rStyle w:val="SpecialBold"/>
              </w:rPr>
              <w:t>General elective units</w:t>
            </w:r>
          </w:p>
        </w:tc>
      </w:tr>
      <w:tr w:rsidTr="00AA124C">
        <w:tblPrEx>
          <w:tblW w:w="954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BSBWOR201</w:t>
            </w:r>
          </w:p>
        </w:tc>
        <w:tc>
          <w:tcPr>
            <w:tcW w:w="756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Manage personal stress in the workplace</w:t>
            </w:r>
          </w:p>
        </w:tc>
      </w:tr>
      <w:tr w:rsidTr="00AA124C">
        <w:tblPrEx>
          <w:tblW w:w="954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BSBWOR301</w:t>
            </w:r>
          </w:p>
        </w:tc>
        <w:tc>
          <w:tcPr>
            <w:tcW w:w="756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Organise personal work priorities and development</w:t>
            </w:r>
          </w:p>
        </w:tc>
      </w:tr>
      <w:tr w:rsidTr="00AA124C">
        <w:tblPrEx>
          <w:tblW w:w="954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BSBWRT301</w:t>
            </w:r>
          </w:p>
        </w:tc>
        <w:tc>
          <w:tcPr>
            <w:tcW w:w="756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Write simple documents</w:t>
            </w:r>
          </w:p>
        </w:tc>
      </w:tr>
      <w:tr w:rsidTr="00AA124C">
        <w:tblPrEx>
          <w:tblW w:w="954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TLIB3118</w:t>
            </w:r>
          </w:p>
        </w:tc>
        <w:tc>
          <w:tcPr>
            <w:tcW w:w="756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Apply awareness of railway fundamentals</w:t>
            </w:r>
          </w:p>
        </w:tc>
      </w:tr>
      <w:tr w:rsidTr="00AA124C">
        <w:tblPrEx>
          <w:tblW w:w="954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 xml:space="preserve">TLIF0008 </w:t>
            </w:r>
          </w:p>
        </w:tc>
        <w:tc>
          <w:tcPr>
            <w:tcW w:w="756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Apply safety critical communications in the rail environment</w:t>
            </w:r>
          </w:p>
        </w:tc>
      </w:tr>
      <w:tr w:rsidTr="00AA124C">
        <w:tblPrEx>
          <w:tblW w:w="954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TLIF3091</w:t>
            </w:r>
          </w:p>
        </w:tc>
        <w:tc>
          <w:tcPr>
            <w:tcW w:w="756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Apply awareness of dangerous goods and hazardous materials requirements</w:t>
            </w:r>
          </w:p>
        </w:tc>
      </w:tr>
      <w:tr w:rsidTr="00AA124C">
        <w:tblPrEx>
          <w:tblW w:w="954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TLIG2007</w:t>
            </w:r>
          </w:p>
        </w:tc>
        <w:tc>
          <w:tcPr>
            <w:tcW w:w="756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Work in a socially diverse environment</w:t>
            </w:r>
          </w:p>
        </w:tc>
      </w:tr>
      <w:tr w:rsidTr="00AA124C">
        <w:tblPrEx>
          <w:tblW w:w="954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TLII4022</w:t>
            </w:r>
          </w:p>
        </w:tc>
        <w:tc>
          <w:tcPr>
            <w:tcW w:w="756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Identify and meet customer requirements</w:t>
            </w:r>
          </w:p>
        </w:tc>
      </w:tr>
      <w:tr w:rsidTr="00AA124C">
        <w:tblPrEx>
          <w:tblW w:w="954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TLIJ2001</w:t>
            </w:r>
          </w:p>
        </w:tc>
        <w:tc>
          <w:tcPr>
            <w:tcW w:w="756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Apply quality procedures</w:t>
            </w:r>
          </w:p>
        </w:tc>
      </w:tr>
      <w:tr w:rsidTr="00AA124C">
        <w:tblPrEx>
          <w:tblW w:w="954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TLIL4034</w:t>
            </w:r>
          </w:p>
        </w:tc>
        <w:tc>
          <w:tcPr>
            <w:tcW w:w="756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Arrange alternative passenger transport</w:t>
            </w:r>
          </w:p>
        </w:tc>
      </w:tr>
      <w:tr w:rsidTr="00AA124C">
        <w:tblPrEx>
          <w:tblW w:w="954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TLIL4038</w:t>
            </w:r>
          </w:p>
        </w:tc>
        <w:tc>
          <w:tcPr>
            <w:tcW w:w="756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Organise marshalling and shunting operations</w:t>
            </w:r>
          </w:p>
        </w:tc>
      </w:tr>
      <w:tr w:rsidTr="00AA124C">
        <w:tblPrEx>
          <w:tblW w:w="954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AA124C">
            <w:pPr>
              <w:pStyle w:val="BodyText"/>
              <w:rPr>
                <w:lang w:val="en-NZ"/>
              </w:rPr>
            </w:pPr>
            <w:r w:rsidRPr="00AA124C">
              <w:t>TLIL4050</w:t>
            </w:r>
          </w:p>
        </w:tc>
        <w:tc>
          <w:tcPr>
            <w:tcW w:w="7560" w:type="dxa"/>
            <w:tcBorders>
              <w:top w:val="nil"/>
              <w:left w:val="nil"/>
              <w:bottom w:val="nil"/>
              <w:right w:val="nil"/>
            </w:tcBorders>
            <w:tcMar>
              <w:top w:w="0" w:type="dxa"/>
              <w:left w:w="62" w:type="dxa"/>
              <w:bottom w:w="0" w:type="dxa"/>
              <w:right w:w="62" w:type="dxa"/>
            </w:tcMar>
          </w:tcPr>
          <w:p w:rsidR="00000000" w:rsidRPr="00AA124C" w:rsidP="00AA124C">
            <w:pPr>
              <w:pStyle w:val="BodyText"/>
            </w:pPr>
            <w:r w:rsidRPr="00AA124C">
              <w:t>Allocate rolling stock</w:t>
            </w:r>
          </w:p>
        </w:tc>
      </w:tr>
    </w:tbl>
    <w:p w:rsidR="00000000" w:rsidRPr="00AA124C" w:rsidP="00AA124C">
      <w:pPr>
        <w:pStyle w:val="NoPaddingFontSize1"/>
      </w:pPr>
    </w:p>
    <w:p w:rsidR="00000000" w:rsidRPr="00AA124C" w:rsidP="00AA124C">
      <w:pPr>
        <w:pStyle w:val="AllowPageBreak"/>
      </w:pPr>
    </w:p>
    <w:p w:rsidR="00000000" w:rsidRPr="00AA124C" w:rsidP="00AA124C">
      <w:pPr>
        <w:pStyle w:val="Heading1"/>
      </w:pPr>
      <w:bookmarkStart w:id="5" w:name="O_979516"/>
      <w:bookmarkEnd w:id="5"/>
      <w:r w:rsidRPr="00AA124C">
        <w:t>Qualification Mapping Information</w:t>
      </w:r>
    </w:p>
    <w:p w:rsidR="00000000" w:rsidRPr="00AA124C" w:rsidP="00AA124C">
      <w:pPr>
        <w:pStyle w:val="BodyText"/>
      </w:pPr>
      <w:r w:rsidRPr="00AA124C">
        <w:t>This qualification replaces and is equiv</w:t>
      </w:r>
      <w:r w:rsidRPr="00AA124C">
        <w:t>alent to TLI42713 Certificate IV in Tram/Light Rail Control.</w:t>
      </w:r>
    </w:p>
    <w:p w:rsidR="00000000" w:rsidRPr="00AA124C" w:rsidP="00AA124C">
      <w:pPr>
        <w:pStyle w:val="AllowPageBreak"/>
      </w:pPr>
    </w:p>
    <w:p w:rsidR="00000000" w:rsidRPr="00AA124C" w:rsidP="00AA124C">
      <w:pPr>
        <w:pStyle w:val="Heading1"/>
      </w:pPr>
      <w:bookmarkStart w:id="6" w:name="O_979521"/>
      <w:bookmarkEnd w:id="6"/>
      <w:r w:rsidRPr="00AA124C">
        <w:t>Links</w:t>
      </w:r>
    </w:p>
    <w:p w:rsidR="00000000" w:rsidRPr="00AA124C" w:rsidP="00AA124C">
      <w:pPr>
        <w:pStyle w:val="BodyText"/>
      </w:pPr>
      <w:r w:rsidRPr="00AA124C">
        <w:t>Companion Volume Implementation Guides are found in VETNet - https://vetnet.education.gov.au/Pages/TrainingDocs.aspx?q=df441c6e-213d-43e3-874c-0b3f7036d851</w:t>
      </w:r>
    </w:p>
    <w:p w:rsidR="00000000" w:rsidRPr="00AA124C" w:rsidP="00AA124C"/>
    <w:sectPr w:rsidSect="00AA12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2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24C" w:rsidRPr="00C56DFB" w:rsidP="00C56D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2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FB" w:rsidP="00AA12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56DFB" w:rsidP="00AA124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56DFB" w:rsidP="00AA12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2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124C" w:rsidRPr="00C56DFB" w:rsidP="00C56D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2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DFB" w:rsidRPr="002D2AF8" w:rsidP="00AA124C">
    <w:pPr>
      <w:pStyle w:val="Header"/>
      <w:framePr w:wrap="around"/>
    </w:pPr>
    <w:r>
      <w:fldChar w:fldCharType="begin"/>
    </w:r>
    <w:r>
      <w:instrText xml:space="preserve"> TITLE   \* MERGEFORMAT </w:instrText>
    </w:r>
    <w:r>
      <w:fldChar w:fldCharType="separate"/>
    </w:r>
    <w:r>
      <w:t>TLI42715 Certificate IV in Tram/Light Rail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July 2018</w:t>
    </w:r>
    <w:r>
      <w:fldChar w:fldCharType="end"/>
    </w:r>
  </w:p>
  <w:p w:rsidR="00C56DFB" w:rsidP="00AA12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AE65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D467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2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124C"/>
    <w:pPr>
      <w:spacing w:before="360" w:after="60"/>
      <w:outlineLvl w:val="0"/>
    </w:pPr>
    <w:rPr>
      <w:sz w:val="32"/>
    </w:rPr>
  </w:style>
  <w:style w:type="paragraph" w:styleId="Heading2">
    <w:name w:val="heading 2"/>
    <w:basedOn w:val="HeadingBase"/>
    <w:next w:val="BodyText"/>
    <w:link w:val="Heading2Char"/>
    <w:qFormat/>
    <w:rsid w:val="00AA124C"/>
    <w:pPr>
      <w:keepLines/>
      <w:spacing w:before="240" w:after="120"/>
      <w:outlineLvl w:val="1"/>
    </w:pPr>
    <w:rPr>
      <w:sz w:val="28"/>
      <w:szCs w:val="40"/>
    </w:rPr>
  </w:style>
  <w:style w:type="paragraph" w:styleId="Heading3">
    <w:name w:val="heading 3"/>
    <w:basedOn w:val="HeadingBase"/>
    <w:next w:val="BodyText"/>
    <w:link w:val="Heading3Char"/>
    <w:qFormat/>
    <w:rsid w:val="00AA124C"/>
    <w:pPr>
      <w:spacing w:before="180" w:after="120"/>
      <w:outlineLvl w:val="2"/>
    </w:pPr>
    <w:rPr>
      <w:spacing w:val="-10"/>
      <w:kern w:val="32"/>
    </w:rPr>
  </w:style>
  <w:style w:type="paragraph" w:styleId="Heading4">
    <w:name w:val="heading 4"/>
    <w:basedOn w:val="HeadingBase"/>
    <w:next w:val="BodyText"/>
    <w:link w:val="Heading4Char"/>
    <w:qFormat/>
    <w:rsid w:val="00AA124C"/>
    <w:pPr>
      <w:spacing w:before="160" w:after="120"/>
      <w:outlineLvl w:val="3"/>
    </w:pPr>
    <w:rPr>
      <w:sz w:val="22"/>
    </w:rPr>
  </w:style>
  <w:style w:type="paragraph" w:styleId="Heading5">
    <w:name w:val="heading 5"/>
    <w:basedOn w:val="HeadingBase"/>
    <w:next w:val="Normal"/>
    <w:link w:val="Heading5Char"/>
    <w:qFormat/>
    <w:rsid w:val="00AA124C"/>
    <w:pPr>
      <w:spacing w:before="80"/>
      <w:outlineLvl w:val="4"/>
    </w:pPr>
    <w:rPr>
      <w:color w:val="918585"/>
      <w:sz w:val="20"/>
    </w:rPr>
  </w:style>
  <w:style w:type="paragraph" w:styleId="Heading6">
    <w:name w:val="heading 6"/>
    <w:basedOn w:val="HeadingBase"/>
    <w:next w:val="Normal"/>
    <w:link w:val="Heading6Char"/>
    <w:qFormat/>
    <w:rsid w:val="00AA124C"/>
    <w:pPr>
      <w:spacing w:before="60"/>
      <w:outlineLvl w:val="5"/>
    </w:pPr>
    <w:rPr>
      <w:color w:val="918585"/>
      <w:sz w:val="20"/>
    </w:rPr>
  </w:style>
  <w:style w:type="paragraph" w:styleId="Heading7">
    <w:name w:val="heading 7"/>
    <w:basedOn w:val="Normal"/>
    <w:next w:val="Normal"/>
    <w:link w:val="Heading7Char"/>
    <w:qFormat/>
    <w:rsid w:val="00AA124C"/>
    <w:pPr>
      <w:ind w:left="720"/>
      <w:outlineLvl w:val="6"/>
    </w:pPr>
    <w:rPr>
      <w:i/>
    </w:rPr>
  </w:style>
  <w:style w:type="paragraph" w:styleId="Heading8">
    <w:name w:val="heading 8"/>
    <w:basedOn w:val="Normal"/>
    <w:next w:val="Normal"/>
    <w:link w:val="Heading8Char"/>
    <w:qFormat/>
    <w:rsid w:val="00AA124C"/>
    <w:pPr>
      <w:ind w:left="720"/>
      <w:outlineLvl w:val="7"/>
    </w:pPr>
    <w:rPr>
      <w:i/>
    </w:rPr>
  </w:style>
  <w:style w:type="paragraph" w:styleId="Heading9">
    <w:name w:val="heading 9"/>
    <w:basedOn w:val="Normal"/>
    <w:next w:val="Normal"/>
    <w:link w:val="Heading9Char"/>
    <w:qFormat/>
    <w:rsid w:val="00AA124C"/>
    <w:pPr>
      <w:ind w:left="720"/>
      <w:outlineLvl w:val="8"/>
    </w:pPr>
    <w:rPr>
      <w:i/>
    </w:rPr>
  </w:style>
  <w:style w:type="character" w:default="1" w:styleId="DefaultParagraphFont">
    <w:name w:val="Default Paragraph Font"/>
    <w:uiPriority w:val="1"/>
    <w:unhideWhenUsed/>
    <w:rsid w:val="00AA12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24C"/>
  </w:style>
  <w:style w:type="character" w:customStyle="1" w:styleId="Heading1Char">
    <w:name w:val="Heading 1 Char"/>
    <w:basedOn w:val="DefaultParagraphFont"/>
    <w:link w:val="Heading1"/>
    <w:rsid w:val="00AA124C"/>
    <w:rPr>
      <w:rFonts w:ascii="Times New Roman" w:eastAsia="Times New Roman" w:hAnsi="Times New Roman" w:cs="Times New Roman"/>
      <w:b/>
      <w:sz w:val="32"/>
      <w:szCs w:val="20"/>
      <w:lang w:eastAsia="en-US"/>
    </w:rPr>
  </w:style>
  <w:style w:type="paragraph" w:styleId="BodyText">
    <w:name w:val="Body Text"/>
    <w:basedOn w:val="Normal"/>
    <w:link w:val="BodyTextChar"/>
    <w:rsid w:val="00AA12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124C"/>
    <w:rPr>
      <w:rFonts w:ascii="Times New Roman" w:eastAsia="Times New Roman" w:hAnsi="Times New Roman" w:cs="Times New Roman"/>
      <w:sz w:val="24"/>
      <w:lang w:eastAsia="en-US"/>
    </w:rPr>
  </w:style>
  <w:style w:type="paragraph" w:styleId="ListBullet">
    <w:name w:val="List Bullet"/>
    <w:basedOn w:val="List"/>
    <w:rsid w:val="00AA124C"/>
    <w:pPr>
      <w:numPr>
        <w:numId w:val="12"/>
      </w:numPr>
      <w:tabs>
        <w:tab w:val="clear" w:pos="340"/>
      </w:tabs>
      <w:spacing w:before="40" w:after="40"/>
    </w:pPr>
  </w:style>
  <w:style w:type="character" w:customStyle="1" w:styleId="SpecialBold">
    <w:name w:val="Special Bold"/>
    <w:basedOn w:val="DefaultParagraphFont"/>
    <w:rsid w:val="00AA124C"/>
    <w:rPr>
      <w:b/>
      <w:spacing w:val="0"/>
    </w:rPr>
  </w:style>
  <w:style w:type="paragraph" w:customStyle="1" w:styleId="SuperHeading">
    <w:name w:val="SuperHeading"/>
    <w:basedOn w:val="Normal"/>
    <w:rsid w:val="00AA124C"/>
    <w:pPr>
      <w:spacing w:before="240" w:after="120"/>
      <w:outlineLvl w:val="0"/>
    </w:pPr>
    <w:rPr>
      <w:rFonts w:ascii="Times New Roman" w:hAnsi="Times New Roman"/>
      <w:b/>
      <w:sz w:val="32"/>
    </w:rPr>
  </w:style>
  <w:style w:type="paragraph" w:customStyle="1" w:styleId="AllowPageBreak">
    <w:name w:val="AllowPageBreak"/>
    <w:rsid w:val="00AA12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12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2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2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2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2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2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12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124C"/>
    <w:rPr>
      <w:rFonts w:ascii="Courier New" w:eastAsia="Times New Roman" w:hAnsi="Courier New" w:cs="Times New Roman"/>
      <w:i/>
      <w:szCs w:val="20"/>
      <w:lang w:eastAsia="en-US"/>
    </w:rPr>
  </w:style>
  <w:style w:type="paragraph" w:customStyle="1" w:styleId="HeadingBase">
    <w:name w:val="Heading Base"/>
    <w:rsid w:val="00AA12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24C"/>
    <w:pPr>
      <w:tabs>
        <w:tab w:val="right" w:leader="dot" w:pos="9072"/>
      </w:tabs>
      <w:ind w:left="567"/>
    </w:pPr>
    <w:rPr>
      <w:szCs w:val="22"/>
    </w:rPr>
  </w:style>
  <w:style w:type="paragraph" w:customStyle="1" w:styleId="TOCBase">
    <w:name w:val="TOC Base"/>
    <w:rsid w:val="00AA12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24C"/>
    <w:pPr>
      <w:tabs>
        <w:tab w:val="right" w:leader="dot" w:pos="9072"/>
      </w:tabs>
      <w:spacing w:before="40" w:after="40"/>
      <w:ind w:left="284"/>
    </w:pPr>
    <w:rPr>
      <w:rFonts w:ascii="Times New Roman" w:hAnsi="Times New Roman"/>
    </w:rPr>
  </w:style>
  <w:style w:type="paragraph" w:styleId="TOC1">
    <w:name w:val="toc 1"/>
    <w:basedOn w:val="TOCBase"/>
    <w:next w:val="Normal"/>
    <w:rsid w:val="00AA12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12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24C"/>
    <w:rPr>
      <w:rFonts w:ascii="Times New Roman" w:eastAsia="Times New Roman" w:hAnsi="Times New Roman" w:cs="Times New Roman"/>
      <w:sz w:val="16"/>
      <w:lang w:eastAsia="en-US"/>
    </w:rPr>
  </w:style>
  <w:style w:type="paragraph" w:styleId="Title">
    <w:name w:val="Title"/>
    <w:basedOn w:val="HeadingBase"/>
    <w:link w:val="TitleChar"/>
    <w:qFormat/>
    <w:rsid w:val="00AA124C"/>
    <w:pPr>
      <w:spacing w:before="5040"/>
      <w:jc w:val="center"/>
    </w:pPr>
    <w:rPr>
      <w:sz w:val="48"/>
      <w:szCs w:val="72"/>
      <w:lang w:val="en-US"/>
    </w:rPr>
  </w:style>
  <w:style w:type="character" w:customStyle="1" w:styleId="TitleChar">
    <w:name w:val="Title Char"/>
    <w:basedOn w:val="DefaultParagraphFont"/>
    <w:link w:val="Title"/>
    <w:rsid w:val="00AA12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24C"/>
    <w:pPr>
      <w:tabs>
        <w:tab w:val="left" w:pos="3600"/>
        <w:tab w:val="left" w:pos="3958"/>
      </w:tabs>
    </w:pPr>
  </w:style>
  <w:style w:type="paragraph" w:styleId="List">
    <w:name w:val="List"/>
    <w:basedOn w:val="BodyText"/>
    <w:next w:val="BodyText"/>
    <w:rsid w:val="00AA124C"/>
    <w:pPr>
      <w:tabs>
        <w:tab w:val="left" w:pos="340"/>
      </w:tabs>
      <w:spacing w:before="60" w:after="60"/>
      <w:ind w:left="340" w:hanging="340"/>
    </w:pPr>
  </w:style>
  <w:style w:type="paragraph" w:customStyle="1" w:styleId="Note">
    <w:name w:val="Note"/>
    <w:basedOn w:val="BodyText"/>
    <w:rsid w:val="00AA12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24C"/>
    <w:pPr>
      <w:framePr w:wrap="auto" w:hAnchor="text" w:y="6049"/>
    </w:pPr>
    <w:rPr>
      <w:color w:val="000000"/>
      <w:sz w:val="40"/>
    </w:rPr>
  </w:style>
  <w:style w:type="paragraph" w:customStyle="1" w:styleId="TOCTitle">
    <w:name w:val="TOCTitle"/>
    <w:basedOn w:val="Heading1"/>
    <w:rsid w:val="00AA124C"/>
    <w:pPr>
      <w:spacing w:after="240"/>
      <w:jc w:val="center"/>
      <w:outlineLvl w:val="9"/>
    </w:pPr>
    <w:rPr>
      <w:caps/>
    </w:rPr>
  </w:style>
  <w:style w:type="paragraph" w:customStyle="1" w:styleId="Version">
    <w:name w:val="Version"/>
    <w:rsid w:val="00AA12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124C"/>
    <w:pPr>
      <w:numPr>
        <w:numId w:val="13"/>
      </w:numPr>
      <w:tabs>
        <w:tab w:val="clear" w:pos="680"/>
      </w:tabs>
    </w:pPr>
  </w:style>
  <w:style w:type="paragraph" w:styleId="Index1">
    <w:name w:val="index 1"/>
    <w:basedOn w:val="Normal"/>
    <w:next w:val="Normal"/>
    <w:semiHidden/>
    <w:rsid w:val="00AA124C"/>
    <w:pPr>
      <w:keepNext w:val="0"/>
      <w:tabs>
        <w:tab w:val="right" w:pos="4176"/>
      </w:tabs>
      <w:ind w:left="198" w:hanging="198"/>
    </w:pPr>
    <w:rPr>
      <w:rFonts w:ascii="Garamond" w:hAnsi="Garamond"/>
    </w:rPr>
  </w:style>
  <w:style w:type="paragraph" w:styleId="IndexHeading">
    <w:name w:val="index heading"/>
    <w:basedOn w:val="Normal"/>
    <w:next w:val="Index1"/>
    <w:semiHidden/>
    <w:rsid w:val="00AA124C"/>
    <w:pPr>
      <w:spacing w:before="120" w:after="120"/>
    </w:pPr>
    <w:rPr>
      <w:rFonts w:ascii="Arial" w:hAnsi="Arial"/>
      <w:b/>
      <w:color w:val="918585"/>
      <w:sz w:val="24"/>
    </w:rPr>
  </w:style>
  <w:style w:type="paragraph" w:styleId="Header">
    <w:name w:val="header"/>
    <w:basedOn w:val="Normal"/>
    <w:link w:val="HeaderChar"/>
    <w:rsid w:val="00AA12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24C"/>
    <w:rPr>
      <w:rFonts w:ascii="Times New Roman" w:eastAsia="Times New Roman" w:hAnsi="Times New Roman" w:cs="Times New Roman"/>
      <w:sz w:val="16"/>
      <w:szCs w:val="20"/>
      <w:lang w:val="en-GB" w:eastAsia="en-US"/>
    </w:rPr>
  </w:style>
  <w:style w:type="paragraph" w:customStyle="1" w:styleId="Chapter">
    <w:name w:val="Chapter"/>
    <w:basedOn w:val="Normal"/>
    <w:rsid w:val="00AA124C"/>
    <w:pPr>
      <w:spacing w:before="240"/>
    </w:pPr>
    <w:rPr>
      <w:rFonts w:ascii="Times New Roman" w:hAnsi="Times New Roman"/>
      <w:smallCaps/>
      <w:spacing w:val="80"/>
      <w:sz w:val="28"/>
    </w:rPr>
  </w:style>
  <w:style w:type="paragraph" w:customStyle="1" w:styleId="InChapter">
    <w:name w:val="InChapter"/>
    <w:basedOn w:val="Heading3"/>
    <w:rsid w:val="00AA124C"/>
    <w:pPr>
      <w:spacing w:after="240"/>
      <w:outlineLvl w:val="9"/>
    </w:pPr>
    <w:rPr>
      <w:noProof/>
    </w:rPr>
  </w:style>
  <w:style w:type="paragraph" w:styleId="Index2">
    <w:name w:val="index 2"/>
    <w:basedOn w:val="Normal"/>
    <w:next w:val="Normal"/>
    <w:semiHidden/>
    <w:rsid w:val="00AA124C"/>
    <w:pPr>
      <w:tabs>
        <w:tab w:val="right" w:pos="4176"/>
      </w:tabs>
      <w:ind w:left="568" w:hanging="284"/>
    </w:pPr>
    <w:rPr>
      <w:rFonts w:ascii="Garamond" w:hAnsi="Garamond"/>
    </w:rPr>
  </w:style>
  <w:style w:type="paragraph" w:customStyle="1" w:styleId="Byline">
    <w:name w:val="Byline"/>
    <w:rsid w:val="00AA12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24C"/>
    <w:pPr>
      <w:tabs>
        <w:tab w:val="clear" w:pos="3600"/>
        <w:tab w:val="clear" w:pos="3958"/>
      </w:tabs>
      <w:jc w:val="right"/>
    </w:pPr>
  </w:style>
  <w:style w:type="character" w:styleId="Emphasis">
    <w:name w:val="Emphasis"/>
    <w:basedOn w:val="DefaultParagraphFont"/>
    <w:qFormat/>
    <w:rsid w:val="00AA124C"/>
    <w:rPr>
      <w:i/>
    </w:rPr>
  </w:style>
  <w:style w:type="paragraph" w:styleId="Caption">
    <w:name w:val="caption"/>
    <w:basedOn w:val="BodyText"/>
    <w:next w:val="Normal"/>
    <w:qFormat/>
    <w:rsid w:val="00AA124C"/>
    <w:pPr>
      <w:framePr w:w="2268" w:hSpace="181" w:vSpace="181" w:wrap="around" w:vAnchor="text" w:hAnchor="page" w:x="1135" w:y="285" w:anchorLock="1"/>
    </w:pPr>
    <w:rPr>
      <w:i/>
    </w:rPr>
  </w:style>
  <w:style w:type="paragraph" w:customStyle="1" w:styleId="MiniTOCTitle">
    <w:name w:val="MiniTOCTitle"/>
    <w:basedOn w:val="Heading4"/>
    <w:rsid w:val="00AA124C"/>
    <w:pPr>
      <w:spacing w:before="240"/>
      <w:outlineLvl w:val="9"/>
    </w:pPr>
    <w:rPr>
      <w:noProof/>
      <w:sz w:val="24"/>
    </w:rPr>
  </w:style>
  <w:style w:type="paragraph" w:customStyle="1" w:styleId="MiniTOCItem">
    <w:name w:val="MiniTOCItem"/>
    <w:basedOn w:val="ListBullet"/>
    <w:rsid w:val="00AA124C"/>
    <w:pPr>
      <w:numPr>
        <w:numId w:val="0"/>
      </w:numPr>
      <w:tabs>
        <w:tab w:val="right" w:leader="dot" w:pos="6521"/>
      </w:tabs>
      <w:spacing w:before="0" w:after="0"/>
    </w:pPr>
  </w:style>
  <w:style w:type="paragraph" w:customStyle="1" w:styleId="TOFTitle">
    <w:name w:val="TOFTitle"/>
    <w:basedOn w:val="TOCTitle"/>
    <w:rsid w:val="00AA124C"/>
  </w:style>
  <w:style w:type="paragraph" w:styleId="TableofFigures">
    <w:name w:val="table of figures"/>
    <w:basedOn w:val="Normal"/>
    <w:next w:val="Normal"/>
    <w:semiHidden/>
    <w:rsid w:val="00AA124C"/>
    <w:pPr>
      <w:tabs>
        <w:tab w:val="right" w:leader="dot" w:pos="9072"/>
      </w:tabs>
      <w:ind w:left="970" w:hanging="403"/>
    </w:pPr>
    <w:rPr>
      <w:rFonts w:ascii="Times New Roman" w:hAnsi="Times New Roman"/>
      <w:b/>
    </w:rPr>
  </w:style>
  <w:style w:type="paragraph" w:styleId="ListNumber">
    <w:name w:val="List Number"/>
    <w:basedOn w:val="List"/>
    <w:rsid w:val="00AA124C"/>
    <w:pPr>
      <w:numPr>
        <w:numId w:val="10"/>
      </w:numPr>
    </w:pPr>
  </w:style>
  <w:style w:type="character" w:customStyle="1" w:styleId="WingdingSymbols">
    <w:name w:val="Wingding Symbols"/>
    <w:rsid w:val="00AA124C"/>
    <w:rPr>
      <w:rFonts w:ascii="Wingdings" w:hAnsi="Wingdings"/>
    </w:rPr>
  </w:style>
  <w:style w:type="paragraph" w:customStyle="1" w:styleId="TableHeading">
    <w:name w:val="Table Heading"/>
    <w:basedOn w:val="HeadingBase"/>
    <w:rsid w:val="00AA124C"/>
    <w:pPr>
      <w:keepLines/>
      <w:pBdr>
        <w:bottom w:val="single" w:sz="6" w:space="1" w:color="918585"/>
      </w:pBdr>
      <w:spacing w:before="240"/>
    </w:pPr>
  </w:style>
  <w:style w:type="character" w:customStyle="1" w:styleId="HotSpot">
    <w:name w:val="HotSpot"/>
    <w:rsid w:val="00AA124C"/>
    <w:rPr>
      <w:color w:val="0033CC"/>
      <w:u w:val="none"/>
    </w:rPr>
  </w:style>
  <w:style w:type="paragraph" w:customStyle="1" w:styleId="BodyTextRight">
    <w:name w:val="Body Text Right"/>
    <w:basedOn w:val="BodyText"/>
    <w:rsid w:val="00AA124C"/>
    <w:pPr>
      <w:spacing w:before="0" w:after="0"/>
      <w:jc w:val="right"/>
    </w:pPr>
  </w:style>
  <w:style w:type="paragraph" w:styleId="Index3">
    <w:name w:val="index 3"/>
    <w:basedOn w:val="ListNumber2"/>
    <w:next w:val="Normal"/>
    <w:semiHidden/>
    <w:rsid w:val="00AA124C"/>
    <w:pPr>
      <w:numPr>
        <w:numId w:val="0"/>
      </w:numPr>
      <w:tabs>
        <w:tab w:val="right" w:leader="dot" w:pos="4176"/>
      </w:tabs>
    </w:pPr>
  </w:style>
  <w:style w:type="paragraph" w:styleId="ListNumber2">
    <w:name w:val="List Number 2"/>
    <w:basedOn w:val="List2"/>
    <w:rsid w:val="00AA124C"/>
    <w:pPr>
      <w:numPr>
        <w:numId w:val="9"/>
      </w:numPr>
      <w:tabs>
        <w:tab w:val="clear" w:pos="1060"/>
      </w:tabs>
    </w:pPr>
  </w:style>
  <w:style w:type="paragraph" w:customStyle="1" w:styleId="MarginNote">
    <w:name w:val="Margin Note"/>
    <w:basedOn w:val="BodyText"/>
    <w:rsid w:val="00AA12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2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2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124C"/>
    <w:rPr>
      <w:sz w:val="32"/>
    </w:rPr>
  </w:style>
  <w:style w:type="paragraph" w:customStyle="1" w:styleId="HeadingProcedure">
    <w:name w:val="Heading Procedure"/>
    <w:basedOn w:val="HeadingBase"/>
    <w:next w:val="Normal"/>
    <w:rsid w:val="00AA124C"/>
    <w:pPr>
      <w:tabs>
        <w:tab w:val="left" w:pos="0"/>
      </w:tabs>
      <w:spacing w:before="120" w:after="60"/>
    </w:pPr>
    <w:rPr>
      <w:i/>
      <w:color w:val="918585"/>
      <w:sz w:val="22"/>
    </w:rPr>
  </w:style>
  <w:style w:type="paragraph" w:customStyle="1" w:styleId="TableBodyText">
    <w:name w:val="Table Body Text"/>
    <w:basedOn w:val="BodyText"/>
    <w:rsid w:val="00AA124C"/>
    <w:pPr>
      <w:spacing w:before="60" w:after="60"/>
    </w:pPr>
  </w:style>
  <w:style w:type="paragraph" w:styleId="ListContinue">
    <w:name w:val="List Continue"/>
    <w:basedOn w:val="List"/>
    <w:rsid w:val="00AA124C"/>
    <w:pPr>
      <w:ind w:firstLine="0"/>
    </w:pPr>
  </w:style>
  <w:style w:type="paragraph" w:customStyle="1" w:styleId="ListNote">
    <w:name w:val="List Note"/>
    <w:basedOn w:val="List"/>
    <w:rsid w:val="00AA124C"/>
    <w:pPr>
      <w:pBdr>
        <w:top w:val="single" w:sz="6" w:space="2" w:color="918585"/>
        <w:bottom w:val="single" w:sz="6" w:space="2" w:color="918585"/>
      </w:pBdr>
      <w:tabs>
        <w:tab w:val="left" w:pos="1021"/>
      </w:tabs>
      <w:ind w:firstLine="0"/>
    </w:pPr>
  </w:style>
  <w:style w:type="paragraph" w:customStyle="1" w:styleId="Warning">
    <w:name w:val="Warning"/>
    <w:basedOn w:val="BodyText"/>
    <w:rsid w:val="00AA124C"/>
    <w:pPr>
      <w:shd w:val="clear" w:color="auto" w:fill="D9D9D9"/>
      <w:tabs>
        <w:tab w:val="left" w:pos="992"/>
      </w:tabs>
      <w:ind w:left="119" w:right="119"/>
    </w:pPr>
    <w:rPr>
      <w:sz w:val="20"/>
    </w:rPr>
  </w:style>
  <w:style w:type="paragraph" w:customStyle="1" w:styleId="MarginIcons">
    <w:name w:val="Margin Icons"/>
    <w:basedOn w:val="BodyText"/>
    <w:rsid w:val="00AA12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24C"/>
    <w:rPr>
      <w:rFonts w:ascii="Courier New" w:hAnsi="Courier New"/>
    </w:rPr>
  </w:style>
  <w:style w:type="paragraph" w:customStyle="1" w:styleId="NoteBullet">
    <w:name w:val="Note Bullet"/>
    <w:basedOn w:val="Note"/>
    <w:rsid w:val="00AA124C"/>
    <w:pPr>
      <w:tabs>
        <w:tab w:val="clear" w:pos="680"/>
      </w:tabs>
      <w:spacing w:before="60" w:after="60"/>
    </w:pPr>
  </w:style>
  <w:style w:type="paragraph" w:customStyle="1" w:styleId="SubHeading2">
    <w:name w:val="SubHeading2"/>
    <w:basedOn w:val="HeadingBase"/>
    <w:rsid w:val="00AA124C"/>
    <w:pPr>
      <w:spacing w:before="240" w:after="60"/>
    </w:pPr>
    <w:rPr>
      <w:sz w:val="20"/>
    </w:rPr>
  </w:style>
  <w:style w:type="paragraph" w:customStyle="1" w:styleId="SubHeading1">
    <w:name w:val="SubHeading1"/>
    <w:basedOn w:val="HeadingBase"/>
    <w:rsid w:val="00AA124C"/>
    <w:pPr>
      <w:spacing w:before="240" w:after="60"/>
    </w:pPr>
    <w:rPr>
      <w:color w:val="918585"/>
      <w:sz w:val="22"/>
    </w:rPr>
  </w:style>
  <w:style w:type="paragraph" w:customStyle="1" w:styleId="SideHeading">
    <w:name w:val="Side Heading"/>
    <w:basedOn w:val="HeadingBase"/>
    <w:rsid w:val="00AA12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24C"/>
    <w:pPr>
      <w:tabs>
        <w:tab w:val="num" w:pos="360"/>
      </w:tabs>
    </w:pPr>
  </w:style>
  <w:style w:type="paragraph" w:styleId="PlainText">
    <w:name w:val="Plain Text"/>
    <w:basedOn w:val="Normal"/>
    <w:link w:val="PlainTextChar"/>
    <w:rsid w:val="00AA124C"/>
    <w:rPr>
      <w:sz w:val="20"/>
    </w:rPr>
  </w:style>
  <w:style w:type="character" w:customStyle="1" w:styleId="PlainTextChar">
    <w:name w:val="Plain Text Char"/>
    <w:basedOn w:val="DefaultParagraphFont"/>
    <w:link w:val="PlainText"/>
    <w:rsid w:val="00AA124C"/>
    <w:rPr>
      <w:rFonts w:ascii="Courier New" w:eastAsia="Times New Roman" w:hAnsi="Courier New" w:cs="Times New Roman"/>
      <w:sz w:val="20"/>
      <w:szCs w:val="20"/>
      <w:lang w:eastAsia="en-US"/>
    </w:rPr>
  </w:style>
  <w:style w:type="character" w:customStyle="1" w:styleId="MenuOption">
    <w:name w:val="Menu Option"/>
    <w:basedOn w:val="DefaultParagraphFont"/>
    <w:rsid w:val="00AA124C"/>
    <w:rPr>
      <w:b/>
      <w:smallCaps/>
    </w:rPr>
  </w:style>
  <w:style w:type="paragraph" w:customStyle="1" w:styleId="TableListNumber">
    <w:name w:val="Table List Number"/>
    <w:basedOn w:val="ListNumber"/>
    <w:rsid w:val="00AA124C"/>
    <w:pPr>
      <w:numPr>
        <w:numId w:val="0"/>
      </w:numPr>
    </w:pPr>
  </w:style>
  <w:style w:type="paragraph" w:styleId="TOC4">
    <w:name w:val="toc 4"/>
    <w:basedOn w:val="TOCBase"/>
    <w:next w:val="Normal"/>
    <w:semiHidden/>
    <w:rsid w:val="00AA124C"/>
    <w:pPr>
      <w:tabs>
        <w:tab w:val="right" w:leader="dot" w:pos="9071"/>
      </w:tabs>
      <w:ind w:left="1701"/>
    </w:pPr>
  </w:style>
  <w:style w:type="paragraph" w:customStyle="1" w:styleId="ListAlpha">
    <w:name w:val="List Alpha"/>
    <w:basedOn w:val="List"/>
    <w:rsid w:val="00AA124C"/>
    <w:pPr>
      <w:numPr>
        <w:numId w:val="8"/>
      </w:numPr>
    </w:pPr>
  </w:style>
  <w:style w:type="paragraph" w:customStyle="1" w:styleId="ListAlpha2">
    <w:name w:val="List Alpha 2"/>
    <w:basedOn w:val="List2"/>
    <w:rsid w:val="00AA124C"/>
    <w:pPr>
      <w:numPr>
        <w:numId w:val="7"/>
      </w:numPr>
    </w:pPr>
  </w:style>
  <w:style w:type="paragraph" w:styleId="List2">
    <w:name w:val="List 2"/>
    <w:basedOn w:val="BodyText"/>
    <w:rsid w:val="00AA124C"/>
    <w:pPr>
      <w:tabs>
        <w:tab w:val="left" w:pos="680"/>
      </w:tabs>
      <w:spacing w:before="60" w:after="60"/>
      <w:ind w:left="680" w:hanging="340"/>
    </w:pPr>
  </w:style>
  <w:style w:type="paragraph" w:styleId="List3">
    <w:name w:val="List 3"/>
    <w:basedOn w:val="BodyText"/>
    <w:rsid w:val="00AA124C"/>
    <w:pPr>
      <w:tabs>
        <w:tab w:val="left" w:pos="1021"/>
      </w:tabs>
      <w:spacing w:before="60" w:after="60"/>
      <w:ind w:left="1020" w:hanging="340"/>
    </w:pPr>
  </w:style>
  <w:style w:type="paragraph" w:styleId="List4">
    <w:name w:val="List 4"/>
    <w:basedOn w:val="BodyText"/>
    <w:rsid w:val="00AA124C"/>
    <w:pPr>
      <w:tabs>
        <w:tab w:val="left" w:pos="1361"/>
      </w:tabs>
      <w:spacing w:before="60" w:after="60"/>
      <w:ind w:left="1361" w:hanging="340"/>
    </w:pPr>
  </w:style>
  <w:style w:type="paragraph" w:styleId="List5">
    <w:name w:val="List 5"/>
    <w:basedOn w:val="BodyText"/>
    <w:rsid w:val="00AA124C"/>
    <w:pPr>
      <w:tabs>
        <w:tab w:val="left" w:pos="1701"/>
      </w:tabs>
      <w:spacing w:before="60" w:after="60"/>
      <w:ind w:left="1701" w:hanging="340"/>
    </w:pPr>
  </w:style>
  <w:style w:type="paragraph" w:styleId="ListBullet3">
    <w:name w:val="List Bullet 3"/>
    <w:basedOn w:val="List3"/>
    <w:rsid w:val="00AA124C"/>
    <w:pPr>
      <w:numPr>
        <w:numId w:val="14"/>
      </w:numPr>
      <w:tabs>
        <w:tab w:val="clear" w:pos="1021"/>
      </w:tabs>
      <w:ind w:left="1037" w:hanging="357"/>
    </w:pPr>
  </w:style>
  <w:style w:type="paragraph" w:styleId="ListBullet4">
    <w:name w:val="List Bullet 4"/>
    <w:basedOn w:val="List4"/>
    <w:rsid w:val="00AA124C"/>
    <w:pPr>
      <w:numPr>
        <w:numId w:val="2"/>
      </w:numPr>
      <w:tabs>
        <w:tab w:val="clear" w:pos="1361"/>
      </w:tabs>
    </w:pPr>
  </w:style>
  <w:style w:type="paragraph" w:styleId="ListBullet5">
    <w:name w:val="List Bullet 5"/>
    <w:basedOn w:val="List5"/>
    <w:rsid w:val="00AA124C"/>
    <w:pPr>
      <w:numPr>
        <w:numId w:val="3"/>
      </w:numPr>
    </w:pPr>
  </w:style>
  <w:style w:type="paragraph" w:styleId="ListContinue2">
    <w:name w:val="List Continue 2"/>
    <w:basedOn w:val="List2"/>
    <w:rsid w:val="00AA124C"/>
    <w:pPr>
      <w:ind w:firstLine="0"/>
    </w:pPr>
  </w:style>
  <w:style w:type="paragraph" w:styleId="ListContinue3">
    <w:name w:val="List Continue 3"/>
    <w:basedOn w:val="List3"/>
    <w:rsid w:val="00AA124C"/>
    <w:pPr>
      <w:ind w:left="1021" w:firstLine="0"/>
    </w:pPr>
  </w:style>
  <w:style w:type="paragraph" w:styleId="ListContinue4">
    <w:name w:val="List Continue 4"/>
    <w:basedOn w:val="List4"/>
    <w:rsid w:val="00AA124C"/>
    <w:pPr>
      <w:ind w:firstLine="0"/>
    </w:pPr>
  </w:style>
  <w:style w:type="paragraph" w:styleId="ListContinue5">
    <w:name w:val="List Continue 5"/>
    <w:basedOn w:val="List5"/>
    <w:rsid w:val="00AA124C"/>
    <w:pPr>
      <w:ind w:firstLine="0"/>
    </w:pPr>
  </w:style>
  <w:style w:type="paragraph" w:styleId="ListNumber3">
    <w:name w:val="List Number 3"/>
    <w:basedOn w:val="List3"/>
    <w:rsid w:val="00AA124C"/>
    <w:pPr>
      <w:numPr>
        <w:numId w:val="4"/>
      </w:numPr>
    </w:pPr>
  </w:style>
  <w:style w:type="paragraph" w:styleId="ListNumber4">
    <w:name w:val="List Number 4"/>
    <w:basedOn w:val="List4"/>
    <w:rsid w:val="00AA124C"/>
    <w:pPr>
      <w:numPr>
        <w:numId w:val="5"/>
      </w:numPr>
    </w:pPr>
  </w:style>
  <w:style w:type="paragraph" w:styleId="ListNumber5">
    <w:name w:val="List Number 5"/>
    <w:basedOn w:val="List5"/>
    <w:rsid w:val="00AA124C"/>
    <w:pPr>
      <w:numPr>
        <w:numId w:val="6"/>
      </w:numPr>
    </w:pPr>
  </w:style>
  <w:style w:type="paragraph" w:styleId="BlockText">
    <w:name w:val="Block Text"/>
    <w:basedOn w:val="Normal"/>
    <w:rsid w:val="00AA124C"/>
    <w:pPr>
      <w:spacing w:after="120"/>
      <w:ind w:left="1440" w:right="1440"/>
    </w:pPr>
  </w:style>
  <w:style w:type="character" w:customStyle="1" w:styleId="Subscript">
    <w:name w:val="Subscript"/>
    <w:basedOn w:val="DefaultParagraphFont"/>
    <w:rsid w:val="00AA124C"/>
    <w:rPr>
      <w:sz w:val="16"/>
      <w:vertAlign w:val="subscript"/>
    </w:rPr>
  </w:style>
  <w:style w:type="character" w:customStyle="1" w:styleId="Superscript">
    <w:name w:val="Superscript"/>
    <w:basedOn w:val="DefaultParagraphFont"/>
    <w:rsid w:val="00AA124C"/>
    <w:rPr>
      <w:sz w:val="16"/>
      <w:vertAlign w:val="superscript"/>
    </w:rPr>
  </w:style>
  <w:style w:type="character" w:customStyle="1" w:styleId="Symbols">
    <w:name w:val="Symbols"/>
    <w:basedOn w:val="DefaultParagraphFont"/>
    <w:rsid w:val="00AA124C"/>
    <w:rPr>
      <w:rFonts w:ascii="Symbol" w:hAnsi="Symbol"/>
    </w:rPr>
  </w:style>
  <w:style w:type="character" w:customStyle="1" w:styleId="MenuOptions">
    <w:name w:val="Menu Options"/>
    <w:basedOn w:val="DefaultParagraphFont"/>
    <w:rsid w:val="00AA124C"/>
    <w:rPr>
      <w:rFonts w:ascii="Arial Narrow" w:hAnsi="Arial Narrow"/>
      <w:smallCaps/>
    </w:rPr>
  </w:style>
  <w:style w:type="character" w:customStyle="1" w:styleId="Buttons">
    <w:name w:val="Buttons"/>
    <w:basedOn w:val="DefaultParagraphFont"/>
    <w:rsid w:val="00AA124C"/>
    <w:rPr>
      <w:b/>
    </w:rPr>
  </w:style>
  <w:style w:type="character" w:customStyle="1" w:styleId="Underlined">
    <w:name w:val="Underlined"/>
    <w:basedOn w:val="DefaultParagraphFont"/>
    <w:rsid w:val="00AA124C"/>
    <w:rPr>
      <w:u w:val="single"/>
    </w:rPr>
  </w:style>
  <w:style w:type="paragraph" w:customStyle="1" w:styleId="TableBodyTextRight">
    <w:name w:val="Table Body Text Right"/>
    <w:basedOn w:val="TableBodyText"/>
    <w:rsid w:val="00AA124C"/>
    <w:pPr>
      <w:widowControl w:val="0"/>
      <w:autoSpaceDE w:val="0"/>
      <w:autoSpaceDN w:val="0"/>
      <w:adjustRightInd w:val="0"/>
      <w:jc w:val="right"/>
    </w:pPr>
    <w:rPr>
      <w:rFonts w:cs="Arial"/>
      <w:szCs w:val="18"/>
    </w:rPr>
  </w:style>
  <w:style w:type="paragraph" w:customStyle="1" w:styleId="CopyrightText">
    <w:name w:val="Copyright Text"/>
    <w:basedOn w:val="BodyText"/>
    <w:rsid w:val="00AA124C"/>
    <w:rPr>
      <w:sz w:val="18"/>
    </w:rPr>
  </w:style>
  <w:style w:type="paragraph" w:customStyle="1" w:styleId="BodySmallRight">
    <w:name w:val="Body Small Right"/>
    <w:basedOn w:val="BodyTextRight"/>
    <w:rsid w:val="00AA124C"/>
    <w:rPr>
      <w:sz w:val="18"/>
      <w:szCs w:val="18"/>
    </w:rPr>
  </w:style>
  <w:style w:type="paragraph" w:customStyle="1" w:styleId="MarginEdition">
    <w:name w:val="Margin Edition"/>
    <w:basedOn w:val="MarginNote"/>
    <w:rsid w:val="00AA124C"/>
    <w:pPr>
      <w:spacing w:before="0" w:after="0"/>
    </w:pPr>
    <w:rPr>
      <w:rFonts w:ascii="Times New Roman" w:hAnsi="Times New Roman"/>
      <w:color w:val="999999"/>
    </w:rPr>
  </w:style>
  <w:style w:type="paragraph" w:customStyle="1" w:styleId="Spacer">
    <w:name w:val="Spacer"/>
    <w:basedOn w:val="Normal"/>
    <w:rsid w:val="00AA124C"/>
    <w:rPr>
      <w:sz w:val="2"/>
      <w:szCs w:val="2"/>
    </w:rPr>
  </w:style>
  <w:style w:type="character" w:customStyle="1" w:styleId="Small">
    <w:name w:val="Small"/>
    <w:basedOn w:val="DefaultParagraphFont"/>
    <w:rsid w:val="00AA124C"/>
    <w:rPr>
      <w:sz w:val="16"/>
    </w:rPr>
  </w:style>
  <w:style w:type="paragraph" w:customStyle="1" w:styleId="WideTable">
    <w:name w:val="Wide Table"/>
    <w:basedOn w:val="Normal"/>
    <w:rsid w:val="00AA124C"/>
    <w:pPr>
      <w:ind w:left="-1418"/>
    </w:pPr>
    <w:rPr>
      <w:sz w:val="2"/>
      <w:szCs w:val="2"/>
    </w:rPr>
  </w:style>
  <w:style w:type="character" w:styleId="PageNumber">
    <w:name w:val="page number"/>
    <w:basedOn w:val="DefaultParagraphFont"/>
    <w:rsid w:val="00AA124C"/>
  </w:style>
  <w:style w:type="paragraph" w:styleId="Quote">
    <w:name w:val="Quote"/>
    <w:basedOn w:val="Heading1"/>
    <w:link w:val="QuoteChar"/>
    <w:qFormat/>
    <w:rsid w:val="00AA124C"/>
    <w:rPr>
      <w:b w:val="0"/>
      <w:sz w:val="72"/>
      <w:szCs w:val="72"/>
      <w:lang w:val="en-NZ"/>
    </w:rPr>
  </w:style>
  <w:style w:type="character" w:customStyle="1" w:styleId="QuoteChar">
    <w:name w:val="Quote Char"/>
    <w:basedOn w:val="DefaultParagraphFont"/>
    <w:link w:val="Quote"/>
    <w:rsid w:val="00AA12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24C"/>
    <w:pPr>
      <w:pageBreakBefore/>
    </w:pPr>
  </w:style>
  <w:style w:type="paragraph" w:customStyle="1" w:styleId="Border">
    <w:name w:val="Border"/>
    <w:basedOn w:val="Normal"/>
    <w:qFormat/>
    <w:rsid w:val="00AA12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24C"/>
    <w:rPr>
      <w:b/>
      <w:bCs/>
      <w:i/>
      <w:iCs/>
      <w:color w:val="auto"/>
    </w:rPr>
  </w:style>
  <w:style w:type="paragraph" w:styleId="IntenseQuote">
    <w:name w:val="Intense Quote"/>
    <w:basedOn w:val="Normal"/>
    <w:next w:val="Normal"/>
    <w:link w:val="IntenseQuoteChar"/>
    <w:uiPriority w:val="30"/>
    <w:qFormat/>
    <w:rsid w:val="00AA12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2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124C"/>
    <w:rPr>
      <w:smallCaps/>
      <w:color w:val="auto"/>
      <w:u w:val="single"/>
    </w:rPr>
  </w:style>
  <w:style w:type="character" w:styleId="IntenseReference">
    <w:name w:val="Intense Reference"/>
    <w:basedOn w:val="DefaultParagraphFont"/>
    <w:uiPriority w:val="32"/>
    <w:qFormat/>
    <w:rsid w:val="00AA124C"/>
    <w:rPr>
      <w:b/>
      <w:bCs/>
      <w:smallCaps/>
      <w:color w:val="auto"/>
      <w:spacing w:val="5"/>
      <w:u w:val="single"/>
    </w:rPr>
  </w:style>
  <w:style w:type="paragraph" w:customStyle="1" w:styleId="2ColumnHeading">
    <w:name w:val="2Column Heading"/>
    <w:basedOn w:val="BodyText"/>
    <w:qFormat/>
    <w:rsid w:val="00AA124C"/>
    <w:pPr>
      <w:spacing w:after="60"/>
      <w:ind w:left="-2268"/>
    </w:pPr>
    <w:rPr>
      <w:b/>
    </w:rPr>
  </w:style>
  <w:style w:type="paragraph" w:customStyle="1" w:styleId="Heading1TOC">
    <w:name w:val="Heading1 TOC"/>
    <w:basedOn w:val="Normal"/>
    <w:qFormat/>
    <w:rsid w:val="00AA124C"/>
    <w:pPr>
      <w:spacing w:before="240" w:after="120"/>
    </w:pPr>
    <w:rPr>
      <w:rFonts w:ascii="Times New Roman" w:hAnsi="Times New Roman"/>
      <w:b/>
      <w:sz w:val="32"/>
    </w:rPr>
  </w:style>
  <w:style w:type="paragraph" w:customStyle="1" w:styleId="Heading2TOC">
    <w:name w:val="Heading2 TOC"/>
    <w:basedOn w:val="Normal"/>
    <w:qFormat/>
    <w:rsid w:val="00AA124C"/>
    <w:pPr>
      <w:spacing w:before="240" w:after="60"/>
    </w:pPr>
    <w:rPr>
      <w:rFonts w:ascii="Times New Roman" w:hAnsi="Times New Roman"/>
      <w:b/>
      <w:sz w:val="28"/>
    </w:rPr>
  </w:style>
  <w:style w:type="character" w:customStyle="1" w:styleId="Underline">
    <w:name w:val="Underline"/>
    <w:basedOn w:val="DefaultParagraphFont"/>
    <w:qFormat/>
    <w:rsid w:val="00AA124C"/>
    <w:rPr>
      <w:u w:val="single"/>
    </w:rPr>
  </w:style>
  <w:style w:type="character" w:customStyle="1" w:styleId="BoldandItalics">
    <w:name w:val="Bold and Italics"/>
    <w:qFormat/>
    <w:rsid w:val="00AA124C"/>
    <w:rPr>
      <w:b/>
      <w:i/>
      <w:u w:val="none"/>
    </w:rPr>
  </w:style>
  <w:style w:type="paragraph" w:styleId="BalloonText">
    <w:name w:val="Balloon Text"/>
    <w:basedOn w:val="Normal"/>
    <w:link w:val="BalloonTextChar"/>
    <w:rsid w:val="00AA124C"/>
    <w:rPr>
      <w:rFonts w:ascii="Tahoma" w:hAnsi="Tahoma" w:cs="Tahoma"/>
      <w:sz w:val="16"/>
      <w:szCs w:val="16"/>
    </w:rPr>
  </w:style>
  <w:style w:type="character" w:customStyle="1" w:styleId="BalloonTextChar">
    <w:name w:val="Balloon Text Char"/>
    <w:basedOn w:val="DefaultParagraphFont"/>
    <w:link w:val="BalloonText"/>
    <w:rsid w:val="00AA12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12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12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124C"/>
    <w:rPr>
      <w:b/>
      <w:color w:val="660033"/>
      <w:spacing w:val="0"/>
    </w:rPr>
  </w:style>
  <w:style w:type="paragraph" w:customStyle="1" w:styleId="Nameditemlist">
    <w:name w:val="Named item list"/>
    <w:basedOn w:val="BodyText"/>
    <w:qFormat/>
    <w:rsid w:val="00AA124C"/>
    <w:pPr>
      <w:tabs>
        <w:tab w:val="left" w:pos="2835"/>
      </w:tabs>
      <w:ind w:left="2835" w:hanging="2835"/>
    </w:pPr>
  </w:style>
  <w:style w:type="paragraph" w:customStyle="1" w:styleId="BodyTextnopadding">
    <w:name w:val="Body Text no padding"/>
    <w:basedOn w:val="BodyText"/>
    <w:qFormat/>
    <w:rsid w:val="00AA124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424</Words>
  <Characters>2722</Characters>
  <Application>Microsoft Office Word</Application>
  <DocSecurity>0</DocSecurity>
  <Lines>90</Lines>
  <Paragraphs>68</Paragraphs>
  <ScaleCrop>false</ScaleCrop>
  <Company>Author-it Software Corporation Ltd.</Company>
  <LinksUpToDate>false</LinksUpToDate>
  <CharactersWithSpaces>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TLI42715 Certificate IV in Tram/Light Rail Control</dc:title>
  <dc:subject>Approved</dc:subject>
  <dc:creator>Australian Industry Standards</dc:creator>
  <cp:keywords>Release 2</cp:keywords>
  <dc:description>Review Date: 12 April 2008</dc:description>
  <cp:lastModifiedBy>HSD_TPCMSd.prod</cp:lastModifiedBy>
  <cp:revision>3</cp:revision>
  <dcterms:created xsi:type="dcterms:W3CDTF">2018-07-04T18:09:35Z</dcterms:created>
  <dcterms:modified xsi:type="dcterms:W3CDTF">2018-06-20T01:24:00Z</dcterms:modified>
</cp:coreProperties>
</file>