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119" w:rsidP="004D4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TLI42615 Certificate IV in Train Driving</w:t>
      </w:r>
      <w:r>
        <w:fldChar w:fldCharType="end"/>
      </w:r>
    </w:p>
    <w:p w:rsidR="004D4119" w:rsidP="004D4119">
      <w:pPr>
        <w:pStyle w:val="Version"/>
        <w:sectPr w:rsidSect="00E23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23FB0" w:rsidP="00E23FB0">
      <w:pPr>
        <w:pStyle w:val="SuperHeading"/>
      </w:pPr>
      <w:r w:rsidRPr="00E23FB0">
        <w:t>TLI42615 Certificate IV in Train Driving</w:t>
      </w:r>
    </w:p>
    <w:p w:rsidR="00000000" w:rsidRPr="00E23FB0" w:rsidP="00E23FB0">
      <w:pPr>
        <w:pStyle w:val="Heading1"/>
      </w:pPr>
      <w:bookmarkStart w:id="1" w:name="O_1117478"/>
      <w:bookmarkEnd w:id="1"/>
      <w:r w:rsidRPr="00E23F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B0" w:rsidP="00E23FB0">
            <w:pPr>
              <w:pStyle w:val="BodyText"/>
            </w:pPr>
            <w:r w:rsidRPr="00E23FB0">
              <w:rPr>
                <w:rStyle w:val="SpecialBold"/>
              </w:rPr>
              <w:t>Release 4</w:t>
            </w:r>
            <w:r w:rsidRPr="00E23FB0">
              <w:t>. This is the fourth release of this qualification in the TLI Transport and Logistics Training Package. The following units have been updated in the general elective units:</w:t>
            </w:r>
          </w:p>
          <w:p w:rsidR="00000000" w:rsidRPr="00E23FB0" w:rsidP="00E23FB0">
            <w:pPr>
              <w:pStyle w:val="ListBullet"/>
            </w:pPr>
            <w:r w:rsidRPr="00E23FB0">
              <w:t>HLTAID011 Provide first aid</w:t>
            </w:r>
          </w:p>
          <w:p w:rsidR="00000000" w:rsidP="00E23FB0">
            <w:pPr>
              <w:pStyle w:val="ListBullet"/>
              <w:rPr>
                <w:lang w:val="en-NZ"/>
              </w:rPr>
            </w:pPr>
            <w:r w:rsidRPr="00E23FB0">
              <w:t>TLIF0020 Safely access t</w:t>
            </w:r>
            <w:r w:rsidRPr="00E23FB0">
              <w:t>he rail corridor.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B0" w:rsidP="00E23FB0">
            <w:pPr>
              <w:pStyle w:val="BodyText"/>
            </w:pPr>
            <w:r w:rsidRPr="00E23FB0">
              <w:rPr>
                <w:rStyle w:val="SpecialBold"/>
              </w:rPr>
              <w:t>Release 3.</w:t>
            </w:r>
            <w:r w:rsidRPr="00E23FB0">
              <w:t xml:space="preserve"> This is the third release of this qualification in the TLI Transport and Logistics Training Package. The following units have been added to the general elective units:</w:t>
            </w:r>
          </w:p>
          <w:p w:rsidR="00000000" w:rsidRPr="00E23FB0" w:rsidP="00E23FB0">
            <w:pPr>
              <w:pStyle w:val="ListBullet"/>
            </w:pPr>
            <w:r w:rsidRPr="00E23FB0">
              <w:t>TLIB0007 Respond and rectify rail traffic autonomous oper</w:t>
            </w:r>
            <w:r w:rsidRPr="00E23FB0">
              <w:t>ations</w:t>
            </w:r>
          </w:p>
          <w:p w:rsidR="00000000" w:rsidRPr="00E23FB0" w:rsidP="00E23FB0">
            <w:pPr>
              <w:pStyle w:val="ListBullet"/>
            </w:pPr>
            <w:r w:rsidRPr="00E23FB0">
              <w:t>TLIC0005 Close down rail traffic from autonomous operations</w:t>
            </w:r>
          </w:p>
          <w:p w:rsidR="00000000" w:rsidRPr="00E23FB0" w:rsidP="00E23FB0">
            <w:pPr>
              <w:pStyle w:val="ListBullet"/>
            </w:pPr>
            <w:r w:rsidRPr="00E23FB0">
              <w:t>TLIC0006 Set up rail traffic for autonomous operation</w:t>
            </w:r>
          </w:p>
          <w:p w:rsidR="00000000" w:rsidP="00E23FB0">
            <w:pPr>
              <w:pStyle w:val="ListBullet"/>
              <w:rPr>
                <w:lang w:val="en-NZ"/>
              </w:rPr>
            </w:pPr>
            <w:r w:rsidRPr="00E23FB0">
              <w:t>TLIF0015 Recognise the impact of human capabilities/limitations on human performance in a rail environment.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B0" w:rsidP="00E23FB0">
            <w:pPr>
              <w:pStyle w:val="BodyText"/>
            </w:pPr>
            <w:r w:rsidRPr="00E23FB0">
              <w:rPr>
                <w:rStyle w:val="SpecialBold"/>
              </w:rPr>
              <w:t>Release 2.</w:t>
            </w:r>
            <w:r w:rsidRPr="00E23FB0">
              <w:t xml:space="preserve"> This is the sec</w:t>
            </w:r>
            <w:r w:rsidRPr="00E23FB0">
              <w:t>ond release of this qualification in the TLI Transport and Logistics Training Package. The following modifications have been made:</w:t>
            </w:r>
          </w:p>
          <w:p w:rsidR="00000000" w:rsidRPr="00E23FB0" w:rsidP="00E23FB0">
            <w:pPr>
              <w:pStyle w:val="ListBullet"/>
            </w:pPr>
            <w:r w:rsidRPr="00E23FB0">
              <w:t>TLIE0002 Process workplace documentation has an updated code</w:t>
            </w:r>
          </w:p>
          <w:p w:rsidR="00000000" w:rsidRPr="00E23FB0" w:rsidP="00E23FB0">
            <w:pPr>
              <w:pStyle w:val="ListBullet"/>
            </w:pPr>
            <w:r w:rsidRPr="00E23FB0">
              <w:t>TLIF0008 Apply safety critical communications in the rail envir</w:t>
            </w:r>
            <w:r w:rsidRPr="00E23FB0">
              <w:t>onment added to general electives</w:t>
            </w:r>
          </w:p>
          <w:p w:rsidR="00000000" w:rsidP="00E23FB0">
            <w:pPr>
              <w:pStyle w:val="ListBullet"/>
              <w:rPr>
                <w:lang w:val="en-NZ"/>
              </w:rPr>
            </w:pPr>
            <w:r w:rsidRPr="00E23FB0">
              <w:t>Imported unit updated.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B0" w:rsidP="00E23FB0">
            <w:pPr>
              <w:pStyle w:val="BodyText"/>
            </w:pPr>
            <w:r w:rsidRPr="00E23FB0">
              <w:rPr>
                <w:rStyle w:val="SpecialBold"/>
              </w:rPr>
              <w:t>Release 1.</w:t>
            </w:r>
            <w:r w:rsidRPr="00E23FB0">
              <w:t xml:space="preserve"> This is the first release of this qualification in the TLI Transport and Logistics Training Package.</w:t>
            </w:r>
          </w:p>
        </w:tc>
      </w:tr>
    </w:tbl>
    <w:p w:rsidR="00000000" w:rsidRPr="00E23FB0" w:rsidP="00E23FB0">
      <w:pPr>
        <w:pStyle w:val="NoPaddingFontSize1"/>
      </w:pPr>
    </w:p>
    <w:p w:rsidR="00000000" w:rsidRPr="00E23FB0" w:rsidP="00E23FB0">
      <w:pPr>
        <w:pStyle w:val="AllowPageBreak"/>
      </w:pPr>
    </w:p>
    <w:p w:rsidR="00000000" w:rsidRPr="00E23FB0" w:rsidP="00E23FB0">
      <w:pPr>
        <w:pStyle w:val="Heading1"/>
      </w:pPr>
      <w:bookmarkStart w:id="2" w:name="O_1117477"/>
      <w:bookmarkEnd w:id="2"/>
      <w:r w:rsidRPr="00E23FB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B0" w:rsidP="00E23FB0">
            <w:pPr>
              <w:pStyle w:val="BodyText"/>
            </w:pPr>
            <w:r w:rsidRPr="00E23FB0">
              <w:t xml:space="preserve">This is a qualification for a person engaged in train driving activities. </w:t>
            </w:r>
          </w:p>
          <w:p w:rsidR="00000000" w:rsidRPr="00E23FB0" w:rsidP="00E23FB0">
            <w:pPr>
              <w:pStyle w:val="BodyText"/>
            </w:pPr>
            <w:r w:rsidRPr="00E23FB0">
              <w:t>It involves a broad range of specialised knowledge and skills in varied contexts to undertake skilled work within a train driving environment.</w:t>
            </w:r>
          </w:p>
          <w:p w:rsidR="00000000" w:rsidRPr="00E23FB0" w:rsidP="00E23FB0">
            <w:pPr>
              <w:pStyle w:val="BodyText"/>
            </w:pPr>
            <w:r w:rsidRPr="00E23FB0">
              <w:t>It may include skills and knowledge re</w:t>
            </w:r>
            <w:r w:rsidRPr="00E23FB0">
              <w:t>quired for specialised tasks or functions in known or changing contexts with responsibility for own functions and outputs.</w:t>
            </w:r>
          </w:p>
          <w:p w:rsidR="00000000" w:rsidRPr="00E23FB0" w:rsidP="00E23FB0">
            <w:pPr>
              <w:pStyle w:val="BodyText"/>
            </w:pPr>
            <w:r w:rsidRPr="00E23FB0">
              <w:rPr>
                <w:rStyle w:val="SpecialBold"/>
              </w:rPr>
              <w:t>Job roles</w:t>
            </w:r>
          </w:p>
          <w:p w:rsidR="00000000" w:rsidRPr="00E23FB0" w:rsidP="00E23FB0">
            <w:pPr>
              <w:pStyle w:val="BodyText"/>
            </w:pPr>
            <w:r w:rsidRPr="00E23FB0">
              <w:t>This qualification is aligned to the following defined roles:</w:t>
            </w:r>
          </w:p>
          <w:p w:rsidR="00000000" w:rsidRPr="00E23FB0" w:rsidP="00E23FB0">
            <w:pPr>
              <w:pStyle w:val="ListBullet"/>
            </w:pPr>
            <w:r w:rsidRPr="00E23FB0">
              <w:t>electric passenger train driver</w:t>
            </w:r>
          </w:p>
          <w:p w:rsidR="00000000" w:rsidRPr="00E23FB0" w:rsidP="00E23FB0">
            <w:pPr>
              <w:pStyle w:val="ListBullet"/>
            </w:pPr>
            <w:r w:rsidRPr="00E23FB0">
              <w:t>freight train driver</w:t>
            </w:r>
          </w:p>
          <w:p w:rsidR="00000000" w:rsidRPr="00E23FB0" w:rsidP="00E23FB0">
            <w:pPr>
              <w:pStyle w:val="ListBullet"/>
            </w:pPr>
            <w:r w:rsidRPr="00E23FB0">
              <w:t>heavy h</w:t>
            </w:r>
            <w:r w:rsidRPr="00E23FB0">
              <w:t>aul train driver</w:t>
            </w:r>
          </w:p>
          <w:p w:rsidR="00000000" w:rsidRPr="00E23FB0" w:rsidP="00E23FB0">
            <w:pPr>
              <w:pStyle w:val="ListBullet"/>
            </w:pPr>
            <w:r w:rsidRPr="00E23FB0">
              <w:t>locomotive driver</w:t>
            </w:r>
          </w:p>
          <w:p w:rsidR="00000000" w:rsidRPr="00E23FB0" w:rsidP="00E23FB0">
            <w:pPr>
              <w:pStyle w:val="ListBullet"/>
            </w:pPr>
            <w:r w:rsidRPr="00E23FB0">
              <w:t>train driver.</w:t>
            </w:r>
          </w:p>
          <w:p w:rsidR="00000000" w:rsidRPr="00E23FB0" w:rsidP="00E23FB0">
            <w:pPr>
              <w:pStyle w:val="BodyText"/>
            </w:pPr>
            <w:r w:rsidRPr="00E23FB0">
              <w:rPr>
                <w:rStyle w:val="Emphasis"/>
              </w:rPr>
              <w:t xml:space="preserve">Please note: RTO to insert on the testamur, the specialist elective unit group selected from the </w:t>
            </w:r>
            <w:r w:rsidRPr="00E23FB0">
              <w:rPr>
                <w:rStyle w:val="Emphasis"/>
              </w:rPr>
              <w:t>group choice below.</w:t>
            </w:r>
          </w:p>
          <w:p w:rsidR="00000000" w:rsidRPr="00E23FB0" w:rsidP="00E23FB0">
            <w:pPr>
              <w:pStyle w:val="BodyText"/>
            </w:pPr>
            <w:r w:rsidRPr="00E23FB0">
              <w:t>No licensing legislative or certification requirements apply to this qualification at the time of publication.</w:t>
            </w:r>
          </w:p>
        </w:tc>
      </w:tr>
    </w:tbl>
    <w:p w:rsidR="00000000" w:rsidRPr="00E23FB0" w:rsidP="00E23FB0">
      <w:pPr>
        <w:pStyle w:val="NoPaddingFontSize1"/>
      </w:pPr>
    </w:p>
    <w:p w:rsidR="00000000" w:rsidRPr="00E23FB0" w:rsidP="00E23FB0">
      <w:pPr>
        <w:pStyle w:val="AllowPageBreak"/>
      </w:pPr>
    </w:p>
    <w:p w:rsidR="00000000" w:rsidRPr="00E23FB0" w:rsidP="00E23FB0">
      <w:pPr>
        <w:pStyle w:val="Heading1"/>
      </w:pPr>
      <w:bookmarkStart w:id="3" w:name="O_1117476"/>
      <w:bookmarkEnd w:id="3"/>
      <w:r w:rsidRPr="00E23FB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B0" w:rsidP="00E23FB0">
            <w:pPr>
              <w:pStyle w:val="BodyText"/>
            </w:pPr>
            <w:r w:rsidRPr="00E23FB0">
              <w:t>There are no entry requirements for this qualification.</w:t>
            </w:r>
          </w:p>
        </w:tc>
      </w:tr>
    </w:tbl>
    <w:p w:rsidR="00000000" w:rsidRPr="00E23FB0" w:rsidP="00E23FB0">
      <w:pPr>
        <w:pStyle w:val="NoPaddingFontSize1"/>
      </w:pPr>
    </w:p>
    <w:p w:rsidR="00000000" w:rsidRPr="00E23FB0" w:rsidP="00E23FB0">
      <w:pPr>
        <w:pStyle w:val="AllowPageBreak"/>
      </w:pPr>
    </w:p>
    <w:p w:rsidR="00000000" w:rsidRPr="00E23FB0" w:rsidP="00E23FB0">
      <w:pPr>
        <w:pStyle w:val="Heading1"/>
      </w:pPr>
      <w:bookmarkStart w:id="4" w:name="O_1117475"/>
      <w:bookmarkEnd w:id="4"/>
      <w:r w:rsidRPr="00E23FB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91"/>
        <w:gridCol w:w="7806"/>
      </w:tblGrid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B0" w:rsidP="00E23FB0">
            <w:pPr>
              <w:pStyle w:val="BodyText"/>
            </w:pPr>
            <w:r w:rsidRPr="00E23FB0">
              <w:t>A total of</w:t>
            </w:r>
            <w:r w:rsidRPr="00E23FB0">
              <w:rPr>
                <w:rStyle w:val="SpecialBold"/>
              </w:rPr>
              <w:t xml:space="preserve"> 2</w:t>
            </w:r>
            <w:r w:rsidRPr="00E23FB0">
              <w:rPr>
                <w:rStyle w:val="SpecialBold"/>
              </w:rPr>
              <w:t>1 units of competency</w:t>
            </w:r>
            <w:r w:rsidRPr="00E23FB0">
              <w:t xml:space="preserve"> comprising:</w:t>
            </w:r>
          </w:p>
          <w:p w:rsidR="00000000" w:rsidRPr="00E23FB0" w:rsidP="00E23FB0">
            <w:pPr>
              <w:pStyle w:val="BodyText"/>
            </w:pPr>
            <w:r w:rsidRPr="00E23FB0">
              <w:rPr>
                <w:rStyle w:val="SpecialBold"/>
              </w:rPr>
              <w:t>12 core units</w:t>
            </w:r>
            <w:r w:rsidRPr="00E23FB0">
              <w:t xml:space="preserve"> listed below, </w:t>
            </w:r>
            <w:r w:rsidRPr="00E23FB0">
              <w:rPr>
                <w:rStyle w:val="SpecialBold"/>
              </w:rPr>
              <w:t>plus</w:t>
            </w:r>
          </w:p>
          <w:p w:rsidR="00000000" w:rsidRPr="00E23FB0" w:rsidP="00E23FB0">
            <w:pPr>
              <w:pStyle w:val="BodyText"/>
            </w:pPr>
            <w:r w:rsidRPr="00E23FB0">
              <w:rPr>
                <w:rStyle w:val="SpecialBold"/>
              </w:rPr>
              <w:t>All units within one of the specialist elective unit groups</w:t>
            </w:r>
            <w:r w:rsidRPr="00E23FB0">
              <w:t xml:space="preserve"> (job roles) from Group A, Group B, Group C, Group D or Group E listed below, </w:t>
            </w:r>
            <w:r w:rsidRPr="00E23FB0">
              <w:rPr>
                <w:rStyle w:val="SpecialBold"/>
              </w:rPr>
              <w:t>plus</w:t>
            </w:r>
          </w:p>
          <w:p w:rsidR="00000000" w:rsidRPr="00E23FB0" w:rsidP="00E23FB0">
            <w:pPr>
              <w:pStyle w:val="BodyText"/>
            </w:pPr>
            <w:r w:rsidRPr="00E23FB0">
              <w:rPr>
                <w:rStyle w:val="SpecialBold"/>
              </w:rPr>
              <w:t>4 elective units</w:t>
            </w:r>
            <w:r w:rsidRPr="00E23FB0">
              <w:t xml:space="preserve"> from Group F general elective units listed below or remaining units not selected from a specialist elective unit group. </w:t>
            </w:r>
          </w:p>
          <w:p w:rsidR="00000000" w:rsidRPr="00E23FB0" w:rsidP="00E23FB0">
            <w:pPr>
              <w:pStyle w:val="BodyText"/>
            </w:pPr>
            <w:r w:rsidRPr="00E23FB0">
              <w:t xml:space="preserve">Up to </w:t>
            </w:r>
            <w:r w:rsidRPr="00E23FB0">
              <w:rPr>
                <w:rStyle w:val="SpecialBold"/>
              </w:rPr>
              <w:t>2 of the general elective units</w:t>
            </w:r>
            <w:r w:rsidRPr="00E23FB0">
              <w:t xml:space="preserve"> may be selected from any relevant nationally endorsed Training Package. The general elective uni</w:t>
            </w:r>
            <w:r w:rsidRPr="00E23FB0">
              <w:t xml:space="preserve">ts must contribute to the vocational outcomes of the qualification. </w:t>
            </w:r>
          </w:p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Where imported units are selected, care must be taken to ensure that all prerequisite units specified are complied with.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rPr>
                <w:rStyle w:val="SpecialBold"/>
              </w:rPr>
              <w:t>Core units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TLIB3075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Inspect and prepare a motive power unit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</w:t>
            </w:r>
            <w:r w:rsidRPr="00E23FB0">
              <w:t>LIB3118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Apply awareness of railway fundamentals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TLIB4080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Identify, diagnose and rectify minor faults on motive power units and rolling stock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TLIC2078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Identify and respond to signals and trackside signs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TLIC4023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Operate train with due consideration of route conditions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TLIC4026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Operate and monitor a motive power unit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TLIE2007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Use communications systems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TLIF0004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Work effectively in a train-driving environment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TLIF1001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Follow work health and safety procedures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TLIF2010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Apply fatigue management strategies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TLIF3058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Apply safeworking rules and regulations to rail functions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TLIF4110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Respond to abnormal situations and emergencies when driving a train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rPr>
                <w:rStyle w:val="SpecialBold"/>
              </w:rPr>
              <w:t>Specialist elective units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rPr>
                <w:rStyle w:val="SpecialBold"/>
              </w:rPr>
              <w:t>Group A: Freight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Test train braking system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TLIB3026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Prepare for train operation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TLIB4078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Carry out a train roll-by inspection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TLIC3027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Stable a motive power unit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Drive train to operational requirements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rPr>
                <w:rStyle w:val="SpecialBold"/>
              </w:rPr>
              <w:t>Group B: Urban Electric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TLIB3105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Pr</w:t>
            </w:r>
            <w:r w:rsidRPr="00E23FB0">
              <w:t>epare electric passenger train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TLIB3108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Test operation of electric passenger train braking system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TLIC3046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Drive and operate electric passenger train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TLIC3047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Stable electric passenger train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TLIC3048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Shunt, couple and uncouple electric passenger trains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rPr>
                <w:rStyle w:val="SpecialBold"/>
              </w:rPr>
              <w:t>Group C: Country Passenger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Test train braking system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TLIB3026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Prepare for train operation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TLIB4078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Carry out a train roll-by inspection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TLIC3027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Stable a motive power unit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Drive a train to operational requirements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rPr>
                <w:rStyle w:val="SpecialBold"/>
              </w:rPr>
              <w:t>Group D: Steam Locomotive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TLIB3124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Apply awareness of steam locomotive fundamentals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TLIB4077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Inspect and prepare a heritage steam locomotive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TLIC3030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Operate and monitor a heritage steam locomotive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TLIC3031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Stable a heritage steam locomotive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Drive train to operational requirements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rPr>
                <w:rStyle w:val="SpecialBold"/>
              </w:rPr>
              <w:t>Group E: Heritage Motive Power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TLIB3123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Apply awareness of motive power unit fundamentals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TLIB4076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Inspect and prepare a heritage motive power unit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TLIC3028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Operate and monitor a heritage motive power unit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TLIC3029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Stable a heritage motive power unit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Drive train to operational requirements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rPr>
                <w:rStyle w:val="SpecialBold"/>
              </w:rPr>
              <w:t>Group F: General elective units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HLTAID011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Provide First Aid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SITXCOM005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Manage conflict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TLIB0007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Respond and rectify rail traffic autonomous operations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TLIB3018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Conduct full train examination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TLIB3027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Set up and shut down on-train remote control system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TLIB4079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Conduct a general train examination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TLIB4081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Provision a motive power unit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TLIB4082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Set up motive power units in multi-coupled consist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TLIC0005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Close down rail traffic from autonomous operations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TLIC0006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Set up rail traffic for autonomous operation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Operate on-train remote control system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TLIC3082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Operate a locomotive by portable remote control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TLIC4071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Establish and operate train braking system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TLIC4072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Operate and monitor a motive power unit on a main line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TLIC4073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Set up, operate and shut down a distributed power system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TLIC4074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Shunt, couple and uncouple rail vehicles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TLID1001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Shift materials safe</w:t>
            </w:r>
            <w:r w:rsidRPr="00E23FB0">
              <w:t>ly using manual handling methods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TLIE0002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Process workplace documentation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TLIE1003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Participate in basic workplace communication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TLIE3021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Work and communicate effectively with others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 xml:space="preserve">TLIF0008 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Apply safety critical communications in the rail environment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TLIF0015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Recognise the impact of human capabilities/limitations on human performance in a rail environment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TLIF0020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Safely access the rail corridor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TLIF2018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Operate firefighting equipment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TLIF2097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Use audible track warning devices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TLIF3091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Apply awar</w:t>
            </w:r>
            <w:r w:rsidRPr="00E23FB0">
              <w:t>eness of dangerous goods and hazardous materials requirements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TLIG1001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Work effectively with others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TLIG2007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Work in a socially diverse environment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TLII3022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Provide customer service in rail operations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TLIL2048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Prepare for train departure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TLIL4009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Manage personal work priorities and professional development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TLIL4083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Assist with train operations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TLIU4011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Apply environmental procedures to rail operations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TLIW2037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Clip and secure points</w:t>
            </w:r>
          </w:p>
        </w:tc>
      </w:tr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3FB0">
            <w:pPr>
              <w:pStyle w:val="BodyText"/>
              <w:rPr>
                <w:lang w:val="en-NZ"/>
              </w:rPr>
            </w:pPr>
            <w:r w:rsidRPr="00E23FB0">
              <w:t>TLIW3026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3FB0" w:rsidP="00E23FB0">
            <w:pPr>
              <w:pStyle w:val="BodyText"/>
            </w:pPr>
            <w:r w:rsidRPr="00E23FB0">
              <w:t>Operate stand alone signalling/point control equipment</w:t>
            </w:r>
          </w:p>
        </w:tc>
      </w:tr>
    </w:tbl>
    <w:p w:rsidR="00000000" w:rsidRPr="00E23FB0" w:rsidP="00E23FB0">
      <w:pPr>
        <w:pStyle w:val="NoPaddingFontSize1"/>
      </w:pPr>
    </w:p>
    <w:p w:rsidR="00000000" w:rsidRPr="00E23FB0" w:rsidP="00E23FB0">
      <w:pPr>
        <w:pStyle w:val="AllowPageBreak"/>
      </w:pPr>
    </w:p>
    <w:p w:rsidR="00000000" w:rsidRPr="00E23FB0" w:rsidP="00E23FB0">
      <w:pPr>
        <w:pStyle w:val="Heading1"/>
      </w:pPr>
      <w:bookmarkStart w:id="5" w:name="O_1117474"/>
      <w:bookmarkEnd w:id="5"/>
      <w:r w:rsidRPr="00E23FB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3F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FB0" w:rsidP="00E23FB0">
            <w:pPr>
              <w:pStyle w:val="BodyText"/>
            </w:pPr>
            <w:r w:rsidRPr="00E23FB0">
              <w:t>This qualification replaces and is equivalent to TLI42613 Certificate IV in Train Driving.</w:t>
            </w:r>
          </w:p>
        </w:tc>
      </w:tr>
    </w:tbl>
    <w:p w:rsidR="00000000" w:rsidRPr="00E23FB0" w:rsidP="00E23FB0">
      <w:pPr>
        <w:pStyle w:val="NoPaddingFontSize1"/>
      </w:pPr>
    </w:p>
    <w:p w:rsidR="00000000" w:rsidRPr="00E23FB0" w:rsidP="00E23FB0">
      <w:pPr>
        <w:pStyle w:val="AllowPageBreak"/>
      </w:pPr>
    </w:p>
    <w:p w:rsidR="00000000" w:rsidRPr="00E23FB0" w:rsidP="00E23FB0">
      <w:pPr>
        <w:pStyle w:val="Heading1"/>
      </w:pPr>
      <w:bookmarkStart w:id="6" w:name="O_1117479"/>
      <w:bookmarkEnd w:id="6"/>
      <w:r w:rsidRPr="00E23FB0">
        <w:t>Links</w:t>
      </w:r>
    </w:p>
    <w:p w:rsidR="00000000" w:rsidRPr="00E23FB0" w:rsidP="004D4119">
      <w:pPr>
        <w:pStyle w:val="BodyText"/>
      </w:pPr>
      <w:r w:rsidRPr="00E23F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92E8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3FB0" w:rsidP="00E23FB0"/>
    <w:sectPr w:rsidSect="00E23F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B0" w:rsidRPr="004D4119" w:rsidP="004D4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19" w:rsidP="00E23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D4119" w:rsidP="00E23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4119" w:rsidP="00E23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FB0" w:rsidRPr="004D4119" w:rsidP="004D4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19" w:rsidRPr="002D2AF8" w:rsidP="00E23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TLI42615 Certificate IV in Train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4D4119" w:rsidP="00E23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3C9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0C3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FB0"/>
  </w:style>
  <w:style w:type="character" w:customStyle="1" w:styleId="Heading1Char">
    <w:name w:val="Heading 1 Char"/>
    <w:basedOn w:val="DefaultParagraphFont"/>
    <w:link w:val="Heading1"/>
    <w:rsid w:val="00E23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F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F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FB0"/>
    <w:rPr>
      <w:b/>
      <w:spacing w:val="0"/>
    </w:rPr>
  </w:style>
  <w:style w:type="character" w:styleId="Emphasis">
    <w:name w:val="Emphasis"/>
    <w:basedOn w:val="DefaultParagraphFont"/>
    <w:qFormat/>
    <w:rsid w:val="00E23FB0"/>
    <w:rPr>
      <w:i/>
    </w:rPr>
  </w:style>
  <w:style w:type="paragraph" w:customStyle="1" w:styleId="SuperHeading">
    <w:name w:val="SuperHeading"/>
    <w:basedOn w:val="Normal"/>
    <w:rsid w:val="00E23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3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F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3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FB0"/>
  </w:style>
  <w:style w:type="paragraph" w:styleId="TableofFigures">
    <w:name w:val="table of figures"/>
    <w:basedOn w:val="Normal"/>
    <w:next w:val="Normal"/>
    <w:semiHidden/>
    <w:rsid w:val="00E23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F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3FB0"/>
    <w:rPr>
      <w:rFonts w:ascii="Wingdings" w:hAnsi="Wingdings"/>
    </w:rPr>
  </w:style>
  <w:style w:type="paragraph" w:customStyle="1" w:styleId="TableHeading">
    <w:name w:val="Table Heading"/>
    <w:basedOn w:val="HeadingBase"/>
    <w:rsid w:val="00E23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FB0"/>
    <w:rPr>
      <w:color w:val="0033CC"/>
      <w:u w:val="none"/>
    </w:rPr>
  </w:style>
  <w:style w:type="paragraph" w:customStyle="1" w:styleId="BodyTextRight">
    <w:name w:val="Body Text Right"/>
    <w:basedOn w:val="BodyText"/>
    <w:rsid w:val="00E23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FB0"/>
    <w:rPr>
      <w:sz w:val="32"/>
    </w:rPr>
  </w:style>
  <w:style w:type="paragraph" w:customStyle="1" w:styleId="HeadingProcedure">
    <w:name w:val="Heading Procedure"/>
    <w:basedOn w:val="HeadingBase"/>
    <w:next w:val="Normal"/>
    <w:rsid w:val="00E23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FB0"/>
    <w:pPr>
      <w:spacing w:before="60" w:after="60"/>
    </w:pPr>
  </w:style>
  <w:style w:type="paragraph" w:styleId="ListContinue">
    <w:name w:val="List Continue"/>
    <w:basedOn w:val="List"/>
    <w:rsid w:val="00E23FB0"/>
    <w:pPr>
      <w:ind w:firstLine="0"/>
    </w:pPr>
  </w:style>
  <w:style w:type="paragraph" w:customStyle="1" w:styleId="ListNote">
    <w:name w:val="List Note"/>
    <w:basedOn w:val="List"/>
    <w:rsid w:val="00E23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FB0"/>
    <w:rPr>
      <w:rFonts w:ascii="Courier New" w:hAnsi="Courier New"/>
    </w:rPr>
  </w:style>
  <w:style w:type="paragraph" w:customStyle="1" w:styleId="NoteBullet">
    <w:name w:val="Note Bullet"/>
    <w:basedOn w:val="Note"/>
    <w:rsid w:val="00E23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FB0"/>
    <w:rPr>
      <w:b/>
      <w:smallCaps/>
    </w:rPr>
  </w:style>
  <w:style w:type="paragraph" w:customStyle="1" w:styleId="TableListNumber">
    <w:name w:val="Table List Number"/>
    <w:basedOn w:val="ListNumber"/>
    <w:rsid w:val="00E23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FB0"/>
    <w:pPr>
      <w:numPr>
        <w:numId w:val="8"/>
      </w:numPr>
    </w:pPr>
  </w:style>
  <w:style w:type="paragraph" w:customStyle="1" w:styleId="ListAlpha2">
    <w:name w:val="List Alpha 2"/>
    <w:basedOn w:val="List2"/>
    <w:rsid w:val="00E23FB0"/>
    <w:pPr>
      <w:numPr>
        <w:numId w:val="7"/>
      </w:numPr>
    </w:pPr>
  </w:style>
  <w:style w:type="paragraph" w:styleId="List2">
    <w:name w:val="List 2"/>
    <w:basedOn w:val="BodyText"/>
    <w:rsid w:val="00E23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F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3FB0"/>
    <w:pPr>
      <w:numPr>
        <w:numId w:val="3"/>
      </w:numPr>
    </w:pPr>
  </w:style>
  <w:style w:type="paragraph" w:styleId="ListContinue2">
    <w:name w:val="List Continue 2"/>
    <w:basedOn w:val="List2"/>
    <w:rsid w:val="00E23FB0"/>
    <w:pPr>
      <w:ind w:firstLine="0"/>
    </w:pPr>
  </w:style>
  <w:style w:type="paragraph" w:styleId="ListContinue3">
    <w:name w:val="List Continue 3"/>
    <w:basedOn w:val="List3"/>
    <w:rsid w:val="00E23FB0"/>
    <w:pPr>
      <w:ind w:left="1021" w:firstLine="0"/>
    </w:pPr>
  </w:style>
  <w:style w:type="paragraph" w:styleId="ListContinue4">
    <w:name w:val="List Continue 4"/>
    <w:basedOn w:val="List4"/>
    <w:rsid w:val="00E23FB0"/>
    <w:pPr>
      <w:ind w:firstLine="0"/>
    </w:pPr>
  </w:style>
  <w:style w:type="paragraph" w:styleId="ListContinue5">
    <w:name w:val="List Continue 5"/>
    <w:basedOn w:val="List5"/>
    <w:rsid w:val="00E23FB0"/>
    <w:pPr>
      <w:ind w:firstLine="0"/>
    </w:pPr>
  </w:style>
  <w:style w:type="paragraph" w:styleId="ListNumber3">
    <w:name w:val="List Number 3"/>
    <w:basedOn w:val="List3"/>
    <w:rsid w:val="00E23FB0"/>
    <w:pPr>
      <w:numPr>
        <w:numId w:val="4"/>
      </w:numPr>
    </w:pPr>
  </w:style>
  <w:style w:type="paragraph" w:styleId="ListNumber4">
    <w:name w:val="List Number 4"/>
    <w:basedOn w:val="List4"/>
    <w:rsid w:val="00E23FB0"/>
    <w:pPr>
      <w:numPr>
        <w:numId w:val="5"/>
      </w:numPr>
    </w:pPr>
  </w:style>
  <w:style w:type="paragraph" w:styleId="ListNumber5">
    <w:name w:val="List Number 5"/>
    <w:basedOn w:val="List5"/>
    <w:rsid w:val="00E23FB0"/>
    <w:pPr>
      <w:numPr>
        <w:numId w:val="6"/>
      </w:numPr>
    </w:pPr>
  </w:style>
  <w:style w:type="paragraph" w:styleId="BlockText">
    <w:name w:val="Block Text"/>
    <w:basedOn w:val="Normal"/>
    <w:rsid w:val="00E23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FB0"/>
    <w:rPr>
      <w:sz w:val="16"/>
      <w:vertAlign w:val="superscript"/>
    </w:rPr>
  </w:style>
  <w:style w:type="character" w:customStyle="1" w:styleId="Symbols">
    <w:name w:val="Symbols"/>
    <w:basedOn w:val="DefaultParagraphFont"/>
    <w:rsid w:val="00E23FB0"/>
    <w:rPr>
      <w:rFonts w:ascii="Symbol" w:hAnsi="Symbol"/>
    </w:rPr>
  </w:style>
  <w:style w:type="character" w:customStyle="1" w:styleId="MenuOptions">
    <w:name w:val="Menu Options"/>
    <w:basedOn w:val="DefaultParagraphFont"/>
    <w:rsid w:val="00E23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FB0"/>
    <w:rPr>
      <w:b/>
    </w:rPr>
  </w:style>
  <w:style w:type="character" w:customStyle="1" w:styleId="Underlined">
    <w:name w:val="Underlined"/>
    <w:basedOn w:val="DefaultParagraphFont"/>
    <w:rsid w:val="00E23FB0"/>
    <w:rPr>
      <w:u w:val="single"/>
    </w:rPr>
  </w:style>
  <w:style w:type="paragraph" w:customStyle="1" w:styleId="TableBodyTextRight">
    <w:name w:val="Table Body Text Right"/>
    <w:basedOn w:val="TableBodyText"/>
    <w:rsid w:val="00E23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FB0"/>
    <w:rPr>
      <w:sz w:val="18"/>
    </w:rPr>
  </w:style>
  <w:style w:type="paragraph" w:customStyle="1" w:styleId="BodySmallRight">
    <w:name w:val="Body Small Right"/>
    <w:basedOn w:val="BodyTextRight"/>
    <w:rsid w:val="00E23FB0"/>
    <w:rPr>
      <w:sz w:val="18"/>
      <w:szCs w:val="18"/>
    </w:rPr>
  </w:style>
  <w:style w:type="paragraph" w:customStyle="1" w:styleId="MarginEdition">
    <w:name w:val="Margin Edition"/>
    <w:basedOn w:val="MarginNote"/>
    <w:rsid w:val="00E23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FB0"/>
    <w:rPr>
      <w:sz w:val="2"/>
      <w:szCs w:val="2"/>
    </w:rPr>
  </w:style>
  <w:style w:type="character" w:customStyle="1" w:styleId="Small">
    <w:name w:val="Small"/>
    <w:basedOn w:val="DefaultParagraphFont"/>
    <w:rsid w:val="00E23FB0"/>
    <w:rPr>
      <w:sz w:val="16"/>
    </w:rPr>
  </w:style>
  <w:style w:type="paragraph" w:customStyle="1" w:styleId="WideTable">
    <w:name w:val="Wide Table"/>
    <w:basedOn w:val="Normal"/>
    <w:rsid w:val="00E23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FB0"/>
  </w:style>
  <w:style w:type="paragraph" w:styleId="Quote">
    <w:name w:val="Quote"/>
    <w:basedOn w:val="Heading1"/>
    <w:link w:val="QuoteChar"/>
    <w:qFormat/>
    <w:rsid w:val="00E23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FB0"/>
    <w:pPr>
      <w:pageBreakBefore/>
    </w:pPr>
  </w:style>
  <w:style w:type="paragraph" w:customStyle="1" w:styleId="Border">
    <w:name w:val="Border"/>
    <w:basedOn w:val="Normal"/>
    <w:qFormat/>
    <w:rsid w:val="00E23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FB0"/>
    <w:rPr>
      <w:u w:val="single"/>
    </w:rPr>
  </w:style>
  <w:style w:type="character" w:customStyle="1" w:styleId="BoldandItalics">
    <w:name w:val="Bold and Italics"/>
    <w:qFormat/>
    <w:rsid w:val="00E23FB0"/>
    <w:rPr>
      <w:b/>
      <w:i/>
      <w:u w:val="none"/>
    </w:rPr>
  </w:style>
  <w:style w:type="paragraph" w:styleId="BalloonText">
    <w:name w:val="Balloon Text"/>
    <w:basedOn w:val="Normal"/>
    <w:link w:val="BalloonTextChar"/>
    <w:rsid w:val="00E23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FB0"/>
    <w:pPr>
      <w:spacing w:before="0" w:after="0"/>
    </w:pPr>
  </w:style>
  <w:style w:type="paragraph" w:customStyle="1" w:styleId="BodyTextBold">
    <w:name w:val="Body Text Bold"/>
    <w:basedOn w:val="BodyText"/>
    <w:qFormat/>
    <w:rsid w:val="00E23FB0"/>
    <w:rPr>
      <w:b/>
    </w:rPr>
  </w:style>
  <w:style w:type="character" w:styleId="Hyperlink">
    <w:name w:val="Hyperlink"/>
    <w:basedOn w:val="DefaultParagraphFont"/>
    <w:uiPriority w:val="99"/>
    <w:unhideWhenUsed/>
    <w:rsid w:val="004D4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1038</Words>
  <Characters>6323</Characters>
  <Application>Microsoft Office Word</Application>
  <DocSecurity>0</DocSecurity>
  <Lines>234</Lines>
  <Paragraphs>230</Paragraphs>
  <ScaleCrop>false</ScaleCrop>
  <Company>Author-it Software Corporation Ltd.</Company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TLI42615 Certificate IV in Train Driving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2021-01-29T18:57:55Z</dcterms:created>
  <dcterms:modified xsi:type="dcterms:W3CDTF">2021-01-27T01:56:00Z</dcterms:modified>
</cp:coreProperties>
</file>