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2033" w:rsidP="003520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TLI42516 Certificate IV in Traffic Operations</w:t>
      </w:r>
      <w:r>
        <w:fldChar w:fldCharType="end"/>
      </w:r>
    </w:p>
    <w:p w:rsidR="00352033" w:rsidP="00352033">
      <w:pPr>
        <w:pStyle w:val="Version"/>
        <w:sectPr w:rsidSect="001579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157967" w:rsidP="00157967">
      <w:pPr>
        <w:pStyle w:val="SuperHeading"/>
      </w:pPr>
      <w:r w:rsidRPr="00157967">
        <w:t>TLI42516 Certificate IV in Traffic Operations</w:t>
      </w:r>
    </w:p>
    <w:p w:rsidR="00000000" w:rsidRPr="00157967" w:rsidP="00157967">
      <w:pPr>
        <w:pStyle w:val="Heading1"/>
      </w:pPr>
      <w:bookmarkStart w:id="1" w:name="O_979851"/>
      <w:bookmarkEnd w:id="1"/>
      <w:r w:rsidRPr="00157967">
        <w:t>Modification History</w:t>
      </w:r>
    </w:p>
    <w:p w:rsidR="00000000" w:rsidRPr="00157967" w:rsidP="00157967">
      <w:pPr>
        <w:pStyle w:val="BodyText"/>
      </w:pPr>
      <w:r w:rsidRPr="00157967">
        <w:t>Release 2. This is the second release of this qualification in the TLI Transport and Logistics Training Package. The following units have been updated with new codes:</w:t>
      </w:r>
    </w:p>
    <w:p w:rsidR="00000000" w:rsidRPr="00157967" w:rsidP="00157967">
      <w:pPr>
        <w:pStyle w:val="ListBullet"/>
      </w:pPr>
      <w:r w:rsidRPr="00157967">
        <w:t>TLIE0002 Process workplace documentation</w:t>
      </w:r>
    </w:p>
    <w:p w:rsidR="00000000" w:rsidRPr="00157967" w:rsidP="00157967">
      <w:pPr>
        <w:pStyle w:val="ListBullet"/>
      </w:pPr>
      <w:r w:rsidRPr="00157967">
        <w:t>TLIO0001 Undertake emergen</w:t>
      </w:r>
      <w:r w:rsidRPr="00157967">
        <w:t>cy response action to a security threat.</w:t>
      </w:r>
    </w:p>
    <w:p w:rsidR="00000000" w:rsidRPr="00157967" w:rsidP="00157967">
      <w:pPr>
        <w:pStyle w:val="BodyText"/>
      </w:pPr>
      <w:r w:rsidRPr="00157967">
        <w:t>Release 1. This is the first release of this qualification in the TLI Transport and Logistics Training Package.</w:t>
      </w:r>
    </w:p>
    <w:p w:rsidR="00000000" w:rsidRPr="00157967" w:rsidP="00157967">
      <w:pPr>
        <w:pStyle w:val="AllowPageBreak"/>
      </w:pPr>
    </w:p>
    <w:p w:rsidR="00000000" w:rsidRPr="00157967" w:rsidP="00157967">
      <w:pPr>
        <w:pStyle w:val="Heading1"/>
      </w:pPr>
      <w:bookmarkStart w:id="2" w:name="O_979850"/>
      <w:bookmarkEnd w:id="2"/>
      <w:r w:rsidRPr="00157967">
        <w:t>Qualification Description</w:t>
      </w:r>
    </w:p>
    <w:tbl>
      <w:tblPr>
        <w:tblW w:w="95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540"/>
      </w:tblGrid>
      <w:tr w:rsidTr="0015796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967" w:rsidP="00157967">
            <w:pPr>
              <w:pStyle w:val="BodyText"/>
            </w:pPr>
            <w:r w:rsidRPr="00157967">
              <w:t>This is a qualification for those engaged in traffic operati</w:t>
            </w:r>
            <w:r w:rsidRPr="00157967">
              <w:t>ons job roles within the Transport and Logistics Industry.</w:t>
            </w:r>
          </w:p>
          <w:p w:rsidR="00000000" w:rsidRPr="00157967" w:rsidP="00157967">
            <w:pPr>
              <w:pStyle w:val="BodyText"/>
            </w:pPr>
            <w:r w:rsidRPr="00157967">
              <w:t>It involves a broad range of skilled applications including requirements to evaluate and analyse current practices, to develop new criteria and procedures for performing current practices, and to p</w:t>
            </w:r>
            <w:r w:rsidRPr="00157967">
              <w:t>rovide leadership and guidance to others in applying skills and planning skill development.</w:t>
            </w:r>
            <w:r w:rsidRPr="00157967">
              <w:rPr>
                <w:rStyle w:val="SpecialBold"/>
              </w:rPr>
              <w:t xml:space="preserve"> </w:t>
            </w:r>
          </w:p>
          <w:p w:rsidR="00000000" w:rsidRPr="00157967" w:rsidP="00157967">
            <w:pPr>
              <w:pStyle w:val="BodyText"/>
            </w:pPr>
            <w:r w:rsidRPr="00157967">
              <w:rPr>
                <w:rStyle w:val="SpecialBold"/>
              </w:rPr>
              <w:t>Job roles:</w:t>
            </w:r>
          </w:p>
          <w:p w:rsidR="00000000" w:rsidRPr="00157967" w:rsidP="00157967">
            <w:pPr>
              <w:pStyle w:val="BodyText"/>
            </w:pPr>
            <w:r w:rsidRPr="00157967">
              <w:t>The TLI42516 Certificate IV in Traffic Operations qualification is aligned to the following defined roles:</w:t>
            </w:r>
          </w:p>
          <w:p w:rsidR="00000000" w:rsidRPr="00157967" w:rsidP="00157967">
            <w:pPr>
              <w:pStyle w:val="ListBullet"/>
            </w:pPr>
            <w:r w:rsidRPr="00157967">
              <w:t>Tunnel Road Operator</w:t>
            </w:r>
          </w:p>
          <w:p w:rsidR="00000000" w:rsidRPr="00157967" w:rsidP="00157967">
            <w:pPr>
              <w:pStyle w:val="ListBullet"/>
            </w:pPr>
            <w:r w:rsidRPr="00157967">
              <w:t>Open Road Operator.</w:t>
            </w:r>
          </w:p>
          <w:p w:rsidR="00000000" w:rsidRPr="00157967" w:rsidP="00157967">
            <w:pPr>
              <w:pStyle w:val="BodyText"/>
            </w:pPr>
            <w:r w:rsidRPr="00157967">
              <w:t>No licensing, legislative or certification requirements apply to this unit at the time of publication.</w:t>
            </w:r>
          </w:p>
        </w:tc>
      </w:tr>
    </w:tbl>
    <w:p w:rsidR="00000000" w:rsidRPr="00157967" w:rsidP="00157967">
      <w:pPr>
        <w:pStyle w:val="NoPaddingFontSize1"/>
      </w:pPr>
    </w:p>
    <w:p w:rsidR="00000000" w:rsidRPr="00157967" w:rsidP="00157967">
      <w:pPr>
        <w:pStyle w:val="AllowPageBreak"/>
      </w:pPr>
    </w:p>
    <w:p w:rsidR="00000000" w:rsidRPr="00157967" w:rsidP="00157967">
      <w:pPr>
        <w:pStyle w:val="Heading1"/>
      </w:pPr>
      <w:bookmarkStart w:id="3" w:name="O_979849"/>
      <w:bookmarkEnd w:id="3"/>
      <w:r w:rsidRPr="00157967">
        <w:t>Entry Requirements</w:t>
      </w:r>
    </w:p>
    <w:p w:rsidR="00000000" w:rsidRPr="00157967" w:rsidP="00157967">
      <w:pPr>
        <w:pStyle w:val="BodyText"/>
      </w:pPr>
      <w:r w:rsidRPr="00157967">
        <w:t>There are no entry requirements for this qualification.</w:t>
      </w:r>
    </w:p>
    <w:p w:rsidR="00000000" w:rsidRPr="00157967" w:rsidP="00157967">
      <w:pPr>
        <w:pStyle w:val="AllowPageBreak"/>
      </w:pPr>
    </w:p>
    <w:p w:rsidR="00000000" w:rsidRPr="00157967" w:rsidP="00157967">
      <w:pPr>
        <w:pStyle w:val="Heading1"/>
      </w:pPr>
      <w:bookmarkStart w:id="4" w:name="O_979848"/>
      <w:bookmarkEnd w:id="4"/>
      <w:r w:rsidRPr="00157967">
        <w:t>Packaging Rules</w:t>
      </w:r>
    </w:p>
    <w:tbl>
      <w:tblPr>
        <w:tblW w:w="95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00"/>
        <w:gridCol w:w="7740"/>
      </w:tblGrid>
      <w:tr w:rsidTr="0015796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967" w:rsidP="00157967">
            <w:pPr>
              <w:pStyle w:val="BodyText"/>
            </w:pPr>
            <w:r w:rsidRPr="00157967">
              <w:t xml:space="preserve">A total of </w:t>
            </w:r>
            <w:r w:rsidRPr="00157967">
              <w:rPr>
                <w:rStyle w:val="SpecialBold"/>
              </w:rPr>
              <w:t>14 units of com</w:t>
            </w:r>
            <w:r w:rsidRPr="00157967">
              <w:rPr>
                <w:rStyle w:val="SpecialBold"/>
              </w:rPr>
              <w:t xml:space="preserve">petency </w:t>
            </w:r>
            <w:r w:rsidRPr="00157967">
              <w:t>comprising:</w:t>
            </w:r>
          </w:p>
          <w:p w:rsidR="00000000" w:rsidRPr="00157967" w:rsidP="00157967">
            <w:pPr>
              <w:pStyle w:val="BodyText"/>
            </w:pPr>
            <w:r w:rsidRPr="00157967">
              <w:rPr>
                <w:rStyle w:val="SpecialBold"/>
              </w:rPr>
              <w:t xml:space="preserve">11 core units </w:t>
            </w:r>
            <w:r w:rsidRPr="00157967">
              <w:t>listed below</w:t>
            </w:r>
            <w:r w:rsidRPr="00157967">
              <w:rPr>
                <w:rStyle w:val="SpecialBold"/>
              </w:rPr>
              <w:t xml:space="preserve"> plus</w:t>
            </w:r>
          </w:p>
          <w:p w:rsidR="00000000" w:rsidRPr="00157967" w:rsidP="00157967">
            <w:pPr>
              <w:pStyle w:val="BodyText"/>
            </w:pPr>
            <w:r w:rsidRPr="00157967">
              <w:rPr>
                <w:rStyle w:val="SpecialBold"/>
              </w:rPr>
              <w:t xml:space="preserve">1 specialist elective unit </w:t>
            </w:r>
            <w:r w:rsidRPr="00157967">
              <w:t xml:space="preserve">from Group A or Group B listed below </w:t>
            </w:r>
            <w:r w:rsidRPr="00157967">
              <w:rPr>
                <w:rStyle w:val="SpecialBold"/>
              </w:rPr>
              <w:t>plus</w:t>
            </w:r>
          </w:p>
          <w:p w:rsidR="00000000" w:rsidRPr="00157967" w:rsidP="00157967">
            <w:pPr>
              <w:pStyle w:val="BodyText"/>
            </w:pPr>
            <w:r w:rsidRPr="00157967">
              <w:rPr>
                <w:rStyle w:val="SpecialBold"/>
              </w:rPr>
              <w:t>2 general elective units</w:t>
            </w:r>
            <w:r w:rsidRPr="00157967">
              <w:t xml:space="preserve"> from the </w:t>
            </w:r>
            <w:r w:rsidRPr="00157967">
              <w:rPr>
                <w:rStyle w:val="SpecialBold"/>
              </w:rPr>
              <w:t>general elective units</w:t>
            </w:r>
            <w:r w:rsidRPr="00157967">
              <w:t xml:space="preserve"> listed below. Up to </w:t>
            </w:r>
            <w:r w:rsidRPr="00157967">
              <w:rPr>
                <w:rStyle w:val="SpecialBold"/>
              </w:rPr>
              <w:t xml:space="preserve">2 of the general elective units </w:t>
            </w:r>
            <w:r w:rsidRPr="00157967">
              <w:t>may be selected from any r</w:t>
            </w:r>
            <w:r w:rsidRPr="00157967">
              <w:t>elevant nationally endorsed Training Package or accredited course. The general elective units must contribute to the vocational outcomes of the qualification.</w:t>
            </w:r>
            <w:r w:rsidRPr="00157967">
              <w:rPr>
                <w:rStyle w:val="SpecialBold"/>
              </w:rPr>
              <w:t xml:space="preserve"> </w:t>
            </w:r>
          </w:p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 xml:space="preserve">Where imported units are selected, care must be taken to ensure that all prerequisite units </w:t>
            </w:r>
            <w:r w:rsidRPr="00157967">
              <w:t>spec</w:t>
            </w:r>
            <w:r w:rsidRPr="00157967">
              <w:t>ified are complied with.</w:t>
            </w:r>
          </w:p>
        </w:tc>
      </w:tr>
      <w:tr w:rsidTr="0015796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rPr>
                <w:rStyle w:val="SpecialBold"/>
              </w:rPr>
              <w:t>Core units</w:t>
            </w:r>
          </w:p>
        </w:tc>
      </w:tr>
      <w:tr w:rsidTr="0015796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HLTWHS006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Manage personal stressors in the work environment</w:t>
            </w:r>
          </w:p>
        </w:tc>
      </w:tr>
      <w:tr w:rsidTr="0015796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TLIB2001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Check and assess operational capabilities of equipment</w:t>
            </w:r>
          </w:p>
        </w:tc>
      </w:tr>
      <w:tr w:rsidTr="0015796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TLIE3023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Use electronic communication systems</w:t>
            </w:r>
          </w:p>
        </w:tc>
      </w:tr>
      <w:tr w:rsidTr="0015796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TLIF2010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Apply fatigue management strategies</w:t>
            </w:r>
          </w:p>
        </w:tc>
      </w:tr>
      <w:tr w:rsidTr="0015796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TLIF3013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Coordinate breakdowns and emergencies</w:t>
            </w:r>
          </w:p>
        </w:tc>
      </w:tr>
      <w:tr w:rsidTr="0015796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TLIF4007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Implement and coordinate accident-emergency procedures</w:t>
            </w:r>
          </w:p>
        </w:tc>
      </w:tr>
      <w:tr w:rsidTr="0015796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TLIF4069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Monitor and respond to traffic flow</w:t>
            </w:r>
          </w:p>
        </w:tc>
      </w:tr>
      <w:tr w:rsidTr="0015796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TLIF5020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Manage emergencies</w:t>
            </w:r>
          </w:p>
        </w:tc>
      </w:tr>
      <w:tr w:rsidTr="0015796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TLIJ3002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Apply quality systems</w:t>
            </w:r>
          </w:p>
        </w:tc>
      </w:tr>
      <w:tr w:rsidTr="0015796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TLIK2010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Use infotechnology devices in the workplace</w:t>
            </w:r>
          </w:p>
        </w:tc>
      </w:tr>
      <w:tr w:rsidTr="0015796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TLIU1009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Monitor plant and equipment in an environmentally sustainable manner</w:t>
            </w:r>
          </w:p>
        </w:tc>
      </w:tr>
      <w:tr w:rsidTr="0015796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rPr>
                <w:rStyle w:val="SpecialBold"/>
              </w:rPr>
              <w:t>Specialist elective units</w:t>
            </w:r>
          </w:p>
        </w:tc>
      </w:tr>
      <w:tr w:rsidTr="0015796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rPr>
                <w:rStyle w:val="SpecialBold"/>
              </w:rPr>
              <w:t>Group A: Tunnel Operator</w:t>
            </w:r>
          </w:p>
        </w:tc>
      </w:tr>
      <w:tr w:rsidTr="0015796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TLIF4070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Operate fire and life safety system within a tunnel</w:t>
            </w:r>
          </w:p>
        </w:tc>
      </w:tr>
      <w:tr w:rsidTr="0015796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rPr>
                <w:rStyle w:val="SpecialBold"/>
              </w:rPr>
              <w:t>Group B: Open Road Operator</w:t>
            </w:r>
          </w:p>
        </w:tc>
      </w:tr>
      <w:tr w:rsidTr="0015796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TLIF3085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Apply local incident response procedures</w:t>
            </w:r>
          </w:p>
        </w:tc>
      </w:tr>
      <w:tr w:rsidTr="0015796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rPr>
                <w:rStyle w:val="SpecialBold"/>
              </w:rPr>
              <w:t>General elective units</w:t>
            </w:r>
          </w:p>
        </w:tc>
      </w:tr>
      <w:tr w:rsidTr="0015796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HLTAID003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Provide first aid</w:t>
            </w:r>
          </w:p>
        </w:tc>
      </w:tr>
      <w:tr w:rsidTr="0015796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TLIA4005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Check and evaluate records and documentation</w:t>
            </w:r>
          </w:p>
        </w:tc>
      </w:tr>
      <w:tr w:rsidTr="0015796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TLIC2002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Drive light rigid vehicle</w:t>
            </w:r>
          </w:p>
        </w:tc>
      </w:tr>
      <w:tr w:rsidTr="0015796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TLID1002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Shift a load using manually-operated equipment</w:t>
            </w:r>
          </w:p>
        </w:tc>
      </w:tr>
      <w:tr w:rsidTr="0015796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TLID2013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Move materials mechanically using automated equipment</w:t>
            </w:r>
          </w:p>
        </w:tc>
      </w:tr>
      <w:tr w:rsidTr="0015796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TLIE0002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Process workplace documentation</w:t>
            </w:r>
          </w:p>
        </w:tc>
      </w:tr>
      <w:tr w:rsidTr="0015796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TLIE1003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Participate in basic workplace communication</w:t>
            </w:r>
          </w:p>
        </w:tc>
      </w:tr>
      <w:tr w:rsidTr="0015796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TLIE2007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Use communications systems</w:t>
            </w:r>
          </w:p>
        </w:tc>
      </w:tr>
      <w:tr w:rsidTr="0015796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TLIE3002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Estimate/calculate mass, area and quantify dimensions</w:t>
            </w:r>
          </w:p>
        </w:tc>
      </w:tr>
      <w:tr w:rsidTr="0015796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TLIE3004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Prepare workplace documents</w:t>
            </w:r>
          </w:p>
        </w:tc>
      </w:tr>
      <w:tr w:rsidTr="0015796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TLIE3026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Carry out advanced calculations in the transport and logistics industry</w:t>
            </w:r>
          </w:p>
        </w:tc>
      </w:tr>
      <w:tr w:rsidTr="0015796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TLIF0002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Administer chain of responsibility policies and procedures</w:t>
            </w:r>
          </w:p>
        </w:tc>
      </w:tr>
      <w:tr w:rsidTr="0015796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TLIF1002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Conduct housekeeping activities</w:t>
            </w:r>
          </w:p>
        </w:tc>
      </w:tr>
      <w:tr w:rsidTr="0015796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TLIF2006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Apply accident-emergency procedures</w:t>
            </w:r>
          </w:p>
        </w:tc>
      </w:tr>
      <w:tr w:rsidTr="0015796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TLIF2018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Operate firefighting equipment</w:t>
            </w:r>
          </w:p>
        </w:tc>
      </w:tr>
      <w:tr w:rsidTr="0015796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2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TLIF3063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Administer the implementation of fatigue management strategies</w:t>
            </w:r>
          </w:p>
        </w:tc>
      </w:tr>
      <w:tr w:rsidTr="0015796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TLIF3085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Apply local incident response procedures</w:t>
            </w:r>
          </w:p>
        </w:tc>
      </w:tr>
      <w:tr w:rsidTr="0015796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TLIF4007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Imp</w:t>
            </w:r>
            <w:r w:rsidRPr="00157967">
              <w:t>lement and coordinate accident-emergency procedures</w:t>
            </w:r>
          </w:p>
        </w:tc>
      </w:tr>
      <w:tr w:rsidTr="0015796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TLIF4014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Develop and maintain a safe workplace</w:t>
            </w:r>
          </w:p>
        </w:tc>
      </w:tr>
      <w:tr w:rsidTr="0015796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TLIF4065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Ensure compliance with Australian Dangerous Goods Code</w:t>
            </w:r>
          </w:p>
        </w:tc>
      </w:tr>
      <w:tr w:rsidTr="0015796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TLIF4070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Operate fire and life safety system within a tunnel</w:t>
            </w:r>
          </w:p>
        </w:tc>
      </w:tr>
      <w:tr w:rsidTr="0015796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TLIF4108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Implement traffic management plan in the transport industry</w:t>
            </w:r>
          </w:p>
        </w:tc>
      </w:tr>
      <w:tr w:rsidTr="0015796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TLIG1001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Work effectively with others</w:t>
            </w:r>
          </w:p>
        </w:tc>
      </w:tr>
      <w:tr w:rsidTr="0015796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TLIG2007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Work in a socially diverse environment</w:t>
            </w:r>
          </w:p>
        </w:tc>
      </w:tr>
      <w:tr w:rsidTr="0015796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TLIG4006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Facilitate work teams</w:t>
            </w:r>
          </w:p>
        </w:tc>
      </w:tr>
      <w:tr w:rsidTr="0015796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TLII1002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Apply customer service skills</w:t>
            </w:r>
          </w:p>
        </w:tc>
      </w:tr>
      <w:tr w:rsidTr="0015796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TLIJ2001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Apply quality procedures</w:t>
            </w:r>
          </w:p>
        </w:tc>
      </w:tr>
      <w:tr w:rsidTr="0015796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TLIJ3005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Sample, inspect and test products to specifications</w:t>
            </w:r>
          </w:p>
        </w:tc>
      </w:tr>
      <w:tr w:rsidTr="0015796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TLIK2003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Apply keyboard skills</w:t>
            </w:r>
          </w:p>
        </w:tc>
      </w:tr>
      <w:tr w:rsidTr="0015796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TLIL2008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Complete routine administrative tasks</w:t>
            </w:r>
          </w:p>
        </w:tc>
      </w:tr>
      <w:tr w:rsidTr="0015796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TLIL4005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Apply conflict/grievance resolution strategies</w:t>
            </w:r>
          </w:p>
        </w:tc>
      </w:tr>
      <w:tr w:rsidTr="0015796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TLIL4009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Manage personal work priorities and professional</w:t>
            </w:r>
            <w:r w:rsidRPr="00157967">
              <w:t xml:space="preserve"> development</w:t>
            </w:r>
          </w:p>
        </w:tc>
      </w:tr>
      <w:tr w:rsidTr="0015796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TLIL4032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Implement equal employment equity strategies</w:t>
            </w:r>
          </w:p>
        </w:tc>
      </w:tr>
      <w:tr w:rsidTr="0015796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TLIL4036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Develop rosters</w:t>
            </w:r>
          </w:p>
        </w:tc>
      </w:tr>
      <w:tr w:rsidTr="0015796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TLIL4037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Apply and amend rosters</w:t>
            </w:r>
          </w:p>
        </w:tc>
      </w:tr>
      <w:tr w:rsidTr="0015796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TLIO0001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Undertake emergency response action to a security threat</w:t>
            </w:r>
          </w:p>
        </w:tc>
      </w:tr>
      <w:tr w:rsidTr="0015796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TLIO3012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Manage disruptive and/or unlawful behaviour</w:t>
            </w:r>
          </w:p>
        </w:tc>
      </w:tr>
      <w:tr w:rsidTr="0015796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TLIO3016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Apply and monitor workplace security procedures</w:t>
            </w:r>
          </w:p>
        </w:tc>
      </w:tr>
      <w:tr w:rsidTr="0015796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TLIU2012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Participate in environmentally sustainable work practices</w:t>
            </w:r>
          </w:p>
        </w:tc>
      </w:tr>
      <w:tr w:rsidTr="0015796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7967">
            <w:pPr>
              <w:pStyle w:val="BodyText"/>
              <w:rPr>
                <w:lang w:val="en-NZ"/>
              </w:rPr>
            </w:pPr>
            <w:r w:rsidRPr="00157967">
              <w:t>TLIU3014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7967" w:rsidP="00157967">
            <w:pPr>
              <w:pStyle w:val="BodyText"/>
            </w:pPr>
            <w:r w:rsidRPr="00157967">
              <w:t>Operate vehicle in an environmentally sustainable manner</w:t>
            </w:r>
          </w:p>
        </w:tc>
      </w:tr>
    </w:tbl>
    <w:p w:rsidR="00000000" w:rsidRPr="00157967" w:rsidP="00157967">
      <w:pPr>
        <w:pStyle w:val="NoPaddingFontSize1"/>
      </w:pPr>
    </w:p>
    <w:p w:rsidR="00000000" w:rsidRPr="00157967" w:rsidP="00157967">
      <w:pPr>
        <w:pStyle w:val="AllowPageBreak"/>
      </w:pPr>
    </w:p>
    <w:p w:rsidR="00000000" w:rsidRPr="00157967" w:rsidP="00157967">
      <w:pPr>
        <w:pStyle w:val="Heading1"/>
      </w:pPr>
      <w:bookmarkStart w:id="5" w:name="O_979847"/>
      <w:bookmarkEnd w:id="5"/>
      <w:r w:rsidRPr="00157967">
        <w:t>Qualification Mapping Information</w:t>
      </w:r>
    </w:p>
    <w:p w:rsidR="00000000" w:rsidRPr="00157967" w:rsidP="00157967">
      <w:pPr>
        <w:pStyle w:val="BodyText"/>
      </w:pPr>
      <w:r w:rsidRPr="00157967">
        <w:t xml:space="preserve">This qualification replaces but is </w:t>
      </w:r>
      <w:r w:rsidRPr="00157967">
        <w:rPr>
          <w:rStyle w:val="SpecialBold"/>
        </w:rPr>
        <w:t xml:space="preserve">not </w:t>
      </w:r>
      <w:r w:rsidRPr="00157967">
        <w:t>equivalent to TLI42513 Certificate IV in Traffic Operations.</w:t>
      </w:r>
    </w:p>
    <w:p w:rsidR="00000000" w:rsidRPr="00157967" w:rsidP="00157967">
      <w:pPr>
        <w:pStyle w:val="AllowPageBreak"/>
      </w:pPr>
    </w:p>
    <w:p w:rsidR="00000000" w:rsidRPr="00157967" w:rsidP="00157967">
      <w:pPr>
        <w:pStyle w:val="Heading1"/>
      </w:pPr>
      <w:bookmarkStart w:id="6" w:name="O_979852"/>
      <w:bookmarkEnd w:id="6"/>
      <w:r w:rsidRPr="00157967">
        <w:t>Links</w:t>
      </w:r>
    </w:p>
    <w:p w:rsidR="00000000" w:rsidRPr="00157967" w:rsidP="00157967">
      <w:pPr>
        <w:pStyle w:val="BodyText"/>
      </w:pPr>
      <w:r w:rsidRPr="00157967">
        <w:t>Companion Volume Implementation Guides are found in VETNet - https://vetnet.education.gov.au/Pages/TrainingDocs.aspx?q=df441c6e-213d-</w:t>
      </w:r>
      <w:r w:rsidRPr="00157967">
        <w:t>43e3-874c-0b3f7036d851</w:t>
      </w:r>
    </w:p>
    <w:p w:rsidR="00000000" w:rsidRPr="00157967" w:rsidP="00157967"/>
    <w:sectPr w:rsidSect="0015796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9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967" w:rsidRPr="00352033" w:rsidP="003520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9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033" w:rsidP="001579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52033" w:rsidP="001579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52033" w:rsidP="001579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9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0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7967" w:rsidRPr="00352033" w:rsidP="003520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9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033" w:rsidRPr="002D2AF8" w:rsidP="001579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TLI42516 Certificate IV in Traffic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July 2018</w:t>
    </w:r>
    <w:r>
      <w:fldChar w:fldCharType="end"/>
    </w:r>
  </w:p>
  <w:p w:rsidR="00352033" w:rsidP="001579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169D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9D8A7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79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79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79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79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79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79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79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79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79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79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79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7967"/>
  </w:style>
  <w:style w:type="character" w:customStyle="1" w:styleId="Heading1Char">
    <w:name w:val="Heading 1 Char"/>
    <w:basedOn w:val="DefaultParagraphFont"/>
    <w:link w:val="Heading1"/>
    <w:rsid w:val="001579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79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79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796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7967"/>
    <w:rPr>
      <w:b/>
      <w:spacing w:val="0"/>
    </w:rPr>
  </w:style>
  <w:style w:type="paragraph" w:customStyle="1" w:styleId="SuperHeading">
    <w:name w:val="SuperHeading"/>
    <w:basedOn w:val="Normal"/>
    <w:rsid w:val="001579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79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579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79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79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79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79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79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79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79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79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79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79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79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79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79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79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79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79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79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79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79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79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79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79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796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79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79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79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79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79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79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79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79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79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7967"/>
    <w:rPr>
      <w:i/>
    </w:rPr>
  </w:style>
  <w:style w:type="paragraph" w:styleId="Caption">
    <w:name w:val="caption"/>
    <w:basedOn w:val="BodyText"/>
    <w:next w:val="Normal"/>
    <w:qFormat/>
    <w:rsid w:val="001579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79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79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7967"/>
  </w:style>
  <w:style w:type="paragraph" w:styleId="TableofFigures">
    <w:name w:val="table of figures"/>
    <w:basedOn w:val="Normal"/>
    <w:next w:val="Normal"/>
    <w:semiHidden/>
    <w:rsid w:val="001579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7967"/>
    <w:pPr>
      <w:numPr>
        <w:numId w:val="10"/>
      </w:numPr>
    </w:pPr>
  </w:style>
  <w:style w:type="character" w:customStyle="1" w:styleId="WingdingSymbols">
    <w:name w:val="Wingding Symbols"/>
    <w:rsid w:val="00157967"/>
    <w:rPr>
      <w:rFonts w:ascii="Wingdings" w:hAnsi="Wingdings"/>
    </w:rPr>
  </w:style>
  <w:style w:type="paragraph" w:customStyle="1" w:styleId="TableHeading">
    <w:name w:val="Table Heading"/>
    <w:basedOn w:val="HeadingBase"/>
    <w:rsid w:val="001579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7967"/>
    <w:rPr>
      <w:color w:val="0033CC"/>
      <w:u w:val="none"/>
    </w:rPr>
  </w:style>
  <w:style w:type="paragraph" w:customStyle="1" w:styleId="BodyTextRight">
    <w:name w:val="Body Text Right"/>
    <w:basedOn w:val="BodyText"/>
    <w:rsid w:val="001579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79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796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79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79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79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7967"/>
    <w:rPr>
      <w:sz w:val="32"/>
    </w:rPr>
  </w:style>
  <w:style w:type="paragraph" w:customStyle="1" w:styleId="HeadingProcedure">
    <w:name w:val="Heading Procedure"/>
    <w:basedOn w:val="HeadingBase"/>
    <w:next w:val="Normal"/>
    <w:rsid w:val="001579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7967"/>
    <w:pPr>
      <w:spacing w:before="60" w:after="60"/>
    </w:pPr>
  </w:style>
  <w:style w:type="paragraph" w:styleId="ListContinue">
    <w:name w:val="List Continue"/>
    <w:basedOn w:val="List"/>
    <w:rsid w:val="00157967"/>
    <w:pPr>
      <w:ind w:firstLine="0"/>
    </w:pPr>
  </w:style>
  <w:style w:type="paragraph" w:customStyle="1" w:styleId="ListNote">
    <w:name w:val="List Note"/>
    <w:basedOn w:val="List"/>
    <w:rsid w:val="001579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79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79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7967"/>
    <w:rPr>
      <w:rFonts w:ascii="Courier New" w:hAnsi="Courier New"/>
    </w:rPr>
  </w:style>
  <w:style w:type="paragraph" w:customStyle="1" w:styleId="NoteBullet">
    <w:name w:val="Note Bullet"/>
    <w:basedOn w:val="Note"/>
    <w:rsid w:val="001579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79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79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79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79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79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79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7967"/>
    <w:rPr>
      <w:b/>
      <w:smallCaps/>
    </w:rPr>
  </w:style>
  <w:style w:type="paragraph" w:customStyle="1" w:styleId="TableListNumber">
    <w:name w:val="Table List Number"/>
    <w:basedOn w:val="ListNumber"/>
    <w:rsid w:val="001579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79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7967"/>
    <w:pPr>
      <w:numPr>
        <w:numId w:val="8"/>
      </w:numPr>
    </w:pPr>
  </w:style>
  <w:style w:type="paragraph" w:customStyle="1" w:styleId="ListAlpha2">
    <w:name w:val="List Alpha 2"/>
    <w:basedOn w:val="List2"/>
    <w:rsid w:val="00157967"/>
    <w:pPr>
      <w:numPr>
        <w:numId w:val="7"/>
      </w:numPr>
    </w:pPr>
  </w:style>
  <w:style w:type="paragraph" w:styleId="List2">
    <w:name w:val="List 2"/>
    <w:basedOn w:val="BodyText"/>
    <w:rsid w:val="001579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79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79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79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79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796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57967"/>
    <w:pPr>
      <w:numPr>
        <w:numId w:val="3"/>
      </w:numPr>
    </w:pPr>
  </w:style>
  <w:style w:type="paragraph" w:styleId="ListContinue2">
    <w:name w:val="List Continue 2"/>
    <w:basedOn w:val="List2"/>
    <w:rsid w:val="00157967"/>
    <w:pPr>
      <w:ind w:firstLine="0"/>
    </w:pPr>
  </w:style>
  <w:style w:type="paragraph" w:styleId="ListContinue3">
    <w:name w:val="List Continue 3"/>
    <w:basedOn w:val="List3"/>
    <w:rsid w:val="00157967"/>
    <w:pPr>
      <w:ind w:left="1021" w:firstLine="0"/>
    </w:pPr>
  </w:style>
  <w:style w:type="paragraph" w:styleId="ListContinue4">
    <w:name w:val="List Continue 4"/>
    <w:basedOn w:val="List4"/>
    <w:rsid w:val="00157967"/>
    <w:pPr>
      <w:ind w:firstLine="0"/>
    </w:pPr>
  </w:style>
  <w:style w:type="paragraph" w:styleId="ListContinue5">
    <w:name w:val="List Continue 5"/>
    <w:basedOn w:val="List5"/>
    <w:rsid w:val="00157967"/>
    <w:pPr>
      <w:ind w:firstLine="0"/>
    </w:pPr>
  </w:style>
  <w:style w:type="paragraph" w:styleId="ListNumber3">
    <w:name w:val="List Number 3"/>
    <w:basedOn w:val="List3"/>
    <w:rsid w:val="00157967"/>
    <w:pPr>
      <w:numPr>
        <w:numId w:val="4"/>
      </w:numPr>
    </w:pPr>
  </w:style>
  <w:style w:type="paragraph" w:styleId="ListNumber4">
    <w:name w:val="List Number 4"/>
    <w:basedOn w:val="List4"/>
    <w:rsid w:val="00157967"/>
    <w:pPr>
      <w:numPr>
        <w:numId w:val="5"/>
      </w:numPr>
    </w:pPr>
  </w:style>
  <w:style w:type="paragraph" w:styleId="ListNumber5">
    <w:name w:val="List Number 5"/>
    <w:basedOn w:val="List5"/>
    <w:rsid w:val="00157967"/>
    <w:pPr>
      <w:numPr>
        <w:numId w:val="6"/>
      </w:numPr>
    </w:pPr>
  </w:style>
  <w:style w:type="paragraph" w:styleId="BlockText">
    <w:name w:val="Block Text"/>
    <w:basedOn w:val="Normal"/>
    <w:rsid w:val="001579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79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7967"/>
    <w:rPr>
      <w:sz w:val="16"/>
      <w:vertAlign w:val="superscript"/>
    </w:rPr>
  </w:style>
  <w:style w:type="character" w:customStyle="1" w:styleId="Symbols">
    <w:name w:val="Symbols"/>
    <w:basedOn w:val="DefaultParagraphFont"/>
    <w:rsid w:val="00157967"/>
    <w:rPr>
      <w:rFonts w:ascii="Symbol" w:hAnsi="Symbol"/>
    </w:rPr>
  </w:style>
  <w:style w:type="character" w:customStyle="1" w:styleId="MenuOptions">
    <w:name w:val="Menu Options"/>
    <w:basedOn w:val="DefaultParagraphFont"/>
    <w:rsid w:val="001579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7967"/>
    <w:rPr>
      <w:b/>
    </w:rPr>
  </w:style>
  <w:style w:type="character" w:customStyle="1" w:styleId="Underlined">
    <w:name w:val="Underlined"/>
    <w:basedOn w:val="DefaultParagraphFont"/>
    <w:rsid w:val="00157967"/>
    <w:rPr>
      <w:u w:val="single"/>
    </w:rPr>
  </w:style>
  <w:style w:type="paragraph" w:customStyle="1" w:styleId="TableBodyTextRight">
    <w:name w:val="Table Body Text Right"/>
    <w:basedOn w:val="TableBodyText"/>
    <w:rsid w:val="001579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7967"/>
    <w:rPr>
      <w:sz w:val="18"/>
    </w:rPr>
  </w:style>
  <w:style w:type="paragraph" w:customStyle="1" w:styleId="BodySmallRight">
    <w:name w:val="Body Small Right"/>
    <w:basedOn w:val="BodyTextRight"/>
    <w:rsid w:val="00157967"/>
    <w:rPr>
      <w:sz w:val="18"/>
      <w:szCs w:val="18"/>
    </w:rPr>
  </w:style>
  <w:style w:type="paragraph" w:customStyle="1" w:styleId="MarginEdition">
    <w:name w:val="Margin Edition"/>
    <w:basedOn w:val="MarginNote"/>
    <w:rsid w:val="001579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7967"/>
    <w:rPr>
      <w:sz w:val="2"/>
      <w:szCs w:val="2"/>
    </w:rPr>
  </w:style>
  <w:style w:type="character" w:customStyle="1" w:styleId="Small">
    <w:name w:val="Small"/>
    <w:basedOn w:val="DefaultParagraphFont"/>
    <w:rsid w:val="00157967"/>
    <w:rPr>
      <w:sz w:val="16"/>
    </w:rPr>
  </w:style>
  <w:style w:type="paragraph" w:customStyle="1" w:styleId="WideTable">
    <w:name w:val="Wide Table"/>
    <w:basedOn w:val="Normal"/>
    <w:rsid w:val="001579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7967"/>
  </w:style>
  <w:style w:type="paragraph" w:styleId="Quote">
    <w:name w:val="Quote"/>
    <w:basedOn w:val="Heading1"/>
    <w:link w:val="QuoteChar"/>
    <w:qFormat/>
    <w:rsid w:val="001579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79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7967"/>
    <w:pPr>
      <w:pageBreakBefore/>
    </w:pPr>
  </w:style>
  <w:style w:type="paragraph" w:customStyle="1" w:styleId="Border">
    <w:name w:val="Border"/>
    <w:basedOn w:val="Normal"/>
    <w:qFormat/>
    <w:rsid w:val="001579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79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79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79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79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79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79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79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79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7967"/>
    <w:rPr>
      <w:u w:val="single"/>
    </w:rPr>
  </w:style>
  <w:style w:type="character" w:customStyle="1" w:styleId="BoldandItalics">
    <w:name w:val="Bold and Italics"/>
    <w:qFormat/>
    <w:rsid w:val="00157967"/>
    <w:rPr>
      <w:b/>
      <w:i/>
      <w:u w:val="none"/>
    </w:rPr>
  </w:style>
  <w:style w:type="paragraph" w:styleId="BalloonText">
    <w:name w:val="Balloon Text"/>
    <w:basedOn w:val="Normal"/>
    <w:link w:val="BalloonTextChar"/>
    <w:rsid w:val="001579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79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79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79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79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79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7967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650</Words>
  <Characters>4338</Characters>
  <Application>Microsoft Office Word</Application>
  <DocSecurity>0</DocSecurity>
  <Lines>161</Lines>
  <Paragraphs>139</Paragraphs>
  <ScaleCrop>false</ScaleCrop>
  <Company>Author-it Software Corporation Ltd.</Company>
  <LinksUpToDate>false</LinksUpToDate>
  <CharactersWithSpaces>4855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TLI42516 Certificate IV in Traffic Operations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2018-07-04T19:40:13Z</dcterms:created>
  <dcterms:modified xsi:type="dcterms:W3CDTF">2018-06-20T01:23:00Z</dcterms:modified>
</cp:coreProperties>
</file>