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4245" w:rsidP="00384245">
      <w:pPr>
        <w:pStyle w:val="Title"/>
      </w:pPr>
      <w:r>
        <w:fldChar w:fldCharType="begin"/>
      </w:r>
      <w:r>
        <w:instrText xml:space="preserve"> TITLE   \* MERGEFORMAT </w:instrText>
      </w:r>
      <w:r>
        <w:fldChar w:fldCharType="separate"/>
      </w:r>
      <w:r>
        <w:t>TLI42415 Certificate IV in Rail Safety Management</w:t>
      </w:r>
      <w:r>
        <w:fldChar w:fldCharType="end"/>
      </w:r>
    </w:p>
    <w:p w:rsidR="00384245" w:rsidP="00384245">
      <w:pPr>
        <w:pStyle w:val="Version"/>
        <w:sectPr w:rsidSect="007421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74211F" w:rsidP="0074211F">
      <w:pPr>
        <w:pStyle w:val="SuperHeading"/>
      </w:pPr>
      <w:r w:rsidRPr="0074211F">
        <w:t>TLI42415 Certificate IV in Rail Safety Management</w:t>
      </w:r>
    </w:p>
    <w:p w:rsidR="00000000" w:rsidRPr="0074211F" w:rsidP="0074211F">
      <w:pPr>
        <w:pStyle w:val="Heading1"/>
      </w:pPr>
      <w:bookmarkStart w:id="1" w:name="O_1117471"/>
      <w:bookmarkEnd w:id="1"/>
      <w:r w:rsidRPr="0074211F">
        <w:t>Modification History</w:t>
      </w:r>
    </w:p>
    <w:tbl>
      <w:tblPr>
        <w:tblW w:w="9497" w:type="dxa"/>
        <w:tblLayout w:type="fixed"/>
        <w:tblCellMar>
          <w:left w:w="62" w:type="dxa"/>
          <w:right w:w="62" w:type="dxa"/>
        </w:tblCellMar>
        <w:tblLook w:val="0000"/>
      </w:tblPr>
      <w:tblGrid>
        <w:gridCol w:w="9497"/>
      </w:tblGrid>
      <w:tr w:rsidTr="007421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211F" w:rsidP="0074211F">
            <w:pPr>
              <w:pStyle w:val="BodyText"/>
            </w:pPr>
            <w:r w:rsidRPr="0074211F">
              <w:rPr>
                <w:rStyle w:val="SpecialBold"/>
              </w:rPr>
              <w:t>Release 4</w:t>
            </w:r>
            <w:r w:rsidRPr="0074211F">
              <w:t>. This is the third release of this qualification in the TLI Transport and Logistics Training Package. The following general elective units have been updated:</w:t>
            </w:r>
          </w:p>
          <w:p w:rsidR="00000000" w:rsidRPr="0074211F" w:rsidP="0074211F">
            <w:pPr>
              <w:pStyle w:val="ListBullet"/>
            </w:pPr>
            <w:r w:rsidRPr="0074211F">
              <w:t>BSBCMM411 Make presentations</w:t>
            </w:r>
          </w:p>
          <w:p w:rsidR="00000000" w:rsidRPr="0074211F" w:rsidP="0074211F">
            <w:pPr>
              <w:pStyle w:val="ListBullet"/>
            </w:pPr>
            <w:r w:rsidRPr="0074211F">
              <w:t>BSBLDR411 Demonstrate leader</w:t>
            </w:r>
            <w:r w:rsidRPr="0074211F">
              <w:t>ship in the workplace</w:t>
            </w:r>
          </w:p>
          <w:p w:rsidR="00000000" w:rsidRPr="0074211F" w:rsidP="0074211F">
            <w:pPr>
              <w:pStyle w:val="ListBullet"/>
            </w:pPr>
            <w:r w:rsidRPr="0074211F">
              <w:t>BSBPMG537 Manage project procurement</w:t>
            </w:r>
          </w:p>
          <w:p w:rsidR="00000000" w:rsidRPr="0074211F" w:rsidP="0074211F">
            <w:pPr>
              <w:pStyle w:val="ListBullet"/>
            </w:pPr>
            <w:r w:rsidRPr="0074211F">
              <w:t>BSBSTR402 Implement continuous improvement</w:t>
            </w:r>
          </w:p>
          <w:p w:rsidR="00000000" w:rsidRPr="0074211F" w:rsidP="0074211F">
            <w:pPr>
              <w:pStyle w:val="ListBullet"/>
            </w:pPr>
            <w:r w:rsidRPr="0074211F">
              <w:t>BSBTWK503 Manage meetings</w:t>
            </w:r>
          </w:p>
          <w:p w:rsidR="00000000" w:rsidP="0074211F">
            <w:pPr>
              <w:pStyle w:val="ListBullet"/>
              <w:rPr>
                <w:lang w:val="en-NZ"/>
              </w:rPr>
            </w:pPr>
            <w:r w:rsidRPr="0074211F">
              <w:t>TLIL0003 Apply asset management system.</w:t>
            </w:r>
          </w:p>
        </w:tc>
      </w:tr>
      <w:tr w:rsidTr="007421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211F" w:rsidP="0074211F">
            <w:pPr>
              <w:pStyle w:val="BodyText"/>
            </w:pPr>
            <w:r w:rsidRPr="0074211F">
              <w:rPr>
                <w:rStyle w:val="SpecialBold"/>
              </w:rPr>
              <w:t>Release 3.</w:t>
            </w:r>
            <w:r w:rsidRPr="0074211F">
              <w:t xml:space="preserve"> This is the third release of this qualification in the TLI Transport and Log</w:t>
            </w:r>
            <w:r w:rsidRPr="0074211F">
              <w:t>istics Training Package. The following general elective unit has been added:</w:t>
            </w:r>
          </w:p>
          <w:p w:rsidR="00000000" w:rsidP="0074211F">
            <w:pPr>
              <w:pStyle w:val="ListBullet"/>
              <w:rPr>
                <w:lang w:val="en-NZ"/>
              </w:rPr>
            </w:pPr>
            <w:r w:rsidRPr="0074211F">
              <w:t>TLIF0013 Manage the impact of human capabilities/limitations on human performance in a rail environment.</w:t>
            </w:r>
          </w:p>
        </w:tc>
      </w:tr>
      <w:tr w:rsidTr="007421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211F" w:rsidP="0074211F">
            <w:pPr>
              <w:pStyle w:val="BodyText"/>
            </w:pPr>
            <w:r w:rsidRPr="0074211F">
              <w:rPr>
                <w:rStyle w:val="SpecialBold"/>
              </w:rPr>
              <w:t>Release 2.</w:t>
            </w:r>
            <w:r w:rsidRPr="0074211F">
              <w:t xml:space="preserve"> This is the second release of this qualification in the TLI T</w:t>
            </w:r>
            <w:r w:rsidRPr="0074211F">
              <w:t>ransport and Logistics Training Package. The following modifications have been made:</w:t>
            </w:r>
          </w:p>
          <w:p w:rsidR="00000000" w:rsidRPr="0074211F" w:rsidP="0074211F">
            <w:pPr>
              <w:pStyle w:val="ListBullet"/>
            </w:pPr>
            <w:r w:rsidRPr="0074211F">
              <w:t>TLIF0008 Apply safety critical communications in the rail environment added to general elective units</w:t>
            </w:r>
          </w:p>
          <w:p w:rsidR="00000000" w:rsidP="0074211F">
            <w:pPr>
              <w:pStyle w:val="ListBullet"/>
              <w:rPr>
                <w:lang w:val="en-NZ"/>
              </w:rPr>
            </w:pPr>
            <w:r w:rsidRPr="0074211F">
              <w:t>Imported unit updated.</w:t>
            </w:r>
          </w:p>
        </w:tc>
      </w:tr>
      <w:tr w:rsidTr="007421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211F" w:rsidP="0074211F">
            <w:pPr>
              <w:pStyle w:val="BodyText"/>
            </w:pPr>
            <w:r w:rsidRPr="0074211F">
              <w:rPr>
                <w:rStyle w:val="SpecialBold"/>
              </w:rPr>
              <w:t>Release 1.</w:t>
            </w:r>
            <w:r w:rsidRPr="0074211F">
              <w:t xml:space="preserve"> This is the first release of this qualification in the TLI Transport and Logistics Training Package.</w:t>
            </w:r>
          </w:p>
        </w:tc>
      </w:tr>
    </w:tbl>
    <w:p w:rsidR="00000000" w:rsidRPr="0074211F" w:rsidP="0074211F">
      <w:pPr>
        <w:pStyle w:val="NoPaddingFontSize1"/>
      </w:pPr>
    </w:p>
    <w:p w:rsidR="00000000" w:rsidRPr="0074211F" w:rsidP="0074211F">
      <w:pPr>
        <w:pStyle w:val="AllowPageBreak"/>
      </w:pPr>
    </w:p>
    <w:p w:rsidR="00000000" w:rsidRPr="0074211F" w:rsidP="0074211F">
      <w:pPr>
        <w:pStyle w:val="Heading1"/>
      </w:pPr>
      <w:bookmarkStart w:id="2" w:name="O_1117470"/>
      <w:bookmarkEnd w:id="2"/>
      <w:r w:rsidRPr="0074211F">
        <w:t>Qualification Description</w:t>
      </w:r>
    </w:p>
    <w:tbl>
      <w:tblPr>
        <w:tblW w:w="9497" w:type="dxa"/>
        <w:tblLayout w:type="fixed"/>
        <w:tblCellMar>
          <w:left w:w="62" w:type="dxa"/>
          <w:right w:w="62" w:type="dxa"/>
        </w:tblCellMar>
        <w:tblLook w:val="0000"/>
      </w:tblPr>
      <w:tblGrid>
        <w:gridCol w:w="9497"/>
      </w:tblGrid>
      <w:tr w:rsidTr="007421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211F" w:rsidP="0074211F">
            <w:pPr>
              <w:pStyle w:val="BodyText"/>
            </w:pPr>
            <w:r w:rsidRPr="0074211F">
              <w:t>This is a qualification for those engaged in the management of safety within the rail industry.</w:t>
            </w:r>
          </w:p>
          <w:p w:rsidR="00000000" w:rsidRPr="0074211F" w:rsidP="0074211F">
            <w:pPr>
              <w:pStyle w:val="BodyText"/>
            </w:pPr>
            <w:r w:rsidRPr="0074211F">
              <w:t>This qualif</w:t>
            </w:r>
            <w:r w:rsidRPr="0074211F">
              <w:t>ication requires a broad range of skilled applications within the rail safety environment. It also requires the skills and knowledge to evaluate and analyse current practices, to develop new criteria and procedures, and to provide some leadership and guida</w:t>
            </w:r>
            <w:r w:rsidRPr="0074211F">
              <w:t>nce to others in their work.</w:t>
            </w:r>
          </w:p>
          <w:p w:rsidR="00000000" w:rsidRPr="0074211F" w:rsidP="0074211F">
            <w:pPr>
              <w:pStyle w:val="BodyText"/>
            </w:pPr>
            <w:r w:rsidRPr="0074211F">
              <w:rPr>
                <w:rStyle w:val="SpecialBold"/>
              </w:rPr>
              <w:t>Job roles</w:t>
            </w:r>
          </w:p>
          <w:p w:rsidR="00000000" w:rsidRPr="0074211F" w:rsidP="0074211F">
            <w:pPr>
              <w:pStyle w:val="BodyText"/>
            </w:pPr>
            <w:r w:rsidRPr="0074211F">
              <w:t>This qualification is aligned to the following defined role:</w:t>
            </w:r>
          </w:p>
          <w:p w:rsidR="00000000" w:rsidRPr="0074211F" w:rsidP="0074211F">
            <w:pPr>
              <w:pStyle w:val="ListBullet2"/>
            </w:pPr>
            <w:r w:rsidRPr="0074211F">
              <w:t>rail safety manager.</w:t>
            </w:r>
          </w:p>
          <w:p w:rsidR="00000000" w:rsidRPr="0074211F" w:rsidP="0074211F">
            <w:pPr>
              <w:pStyle w:val="BodyText"/>
            </w:pPr>
            <w:r w:rsidRPr="0074211F">
              <w:t>No licensing, legislative or certification requirements apply to this qualification at the time of publication.</w:t>
            </w:r>
          </w:p>
        </w:tc>
      </w:tr>
    </w:tbl>
    <w:p w:rsidR="00000000" w:rsidRPr="0074211F" w:rsidP="0074211F">
      <w:pPr>
        <w:pStyle w:val="NoPaddingFontSize1"/>
      </w:pPr>
    </w:p>
    <w:p w:rsidR="00000000" w:rsidRPr="0074211F" w:rsidP="0074211F">
      <w:pPr>
        <w:pStyle w:val="AllowPageBreak"/>
      </w:pPr>
    </w:p>
    <w:p w:rsidR="00000000" w:rsidRPr="0074211F" w:rsidP="0074211F">
      <w:pPr>
        <w:pStyle w:val="Heading1"/>
      </w:pPr>
      <w:bookmarkStart w:id="3" w:name="O_1117469"/>
      <w:bookmarkEnd w:id="3"/>
      <w:r w:rsidRPr="0074211F">
        <w:t>Entry Requirements</w:t>
      </w:r>
    </w:p>
    <w:tbl>
      <w:tblPr>
        <w:tblW w:w="9496" w:type="dxa"/>
        <w:tblLayout w:type="fixed"/>
        <w:tblCellMar>
          <w:left w:w="62" w:type="dxa"/>
          <w:right w:w="62" w:type="dxa"/>
        </w:tblCellMar>
        <w:tblLook w:val="0000"/>
      </w:tblPr>
      <w:tblGrid>
        <w:gridCol w:w="9496"/>
      </w:tblGrid>
      <w:tr w:rsidTr="0074211F">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74211F" w:rsidP="0074211F">
            <w:pPr>
              <w:pStyle w:val="BodyText"/>
            </w:pPr>
            <w:r w:rsidRPr="0074211F">
              <w:t>There are no entry requirements for this qualification.</w:t>
            </w:r>
          </w:p>
        </w:tc>
      </w:tr>
    </w:tbl>
    <w:p w:rsidR="00000000" w:rsidRPr="0074211F" w:rsidP="0074211F">
      <w:pPr>
        <w:pStyle w:val="NoPaddingFontSize1"/>
      </w:pPr>
    </w:p>
    <w:p w:rsidR="00000000" w:rsidRPr="0074211F" w:rsidP="0074211F">
      <w:pPr>
        <w:pStyle w:val="AllowPageBreak"/>
      </w:pPr>
    </w:p>
    <w:p w:rsidR="00000000" w:rsidRPr="0074211F" w:rsidP="0074211F">
      <w:pPr>
        <w:pStyle w:val="Heading1"/>
      </w:pPr>
      <w:bookmarkStart w:id="4" w:name="O_1117468"/>
      <w:bookmarkEnd w:id="4"/>
      <w:r w:rsidRPr="0074211F">
        <w:t>Packaging Rules</w:t>
      </w:r>
    </w:p>
    <w:tbl>
      <w:tblPr>
        <w:tblW w:w="9497" w:type="dxa"/>
        <w:tblLayout w:type="fixed"/>
        <w:tblCellMar>
          <w:left w:w="62" w:type="dxa"/>
          <w:right w:w="62" w:type="dxa"/>
        </w:tblCellMar>
        <w:tblLook w:val="0000"/>
      </w:tblPr>
      <w:tblGrid>
        <w:gridCol w:w="1687"/>
        <w:gridCol w:w="7810"/>
      </w:tblGrid>
      <w:tr w:rsidTr="0074211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4211F" w:rsidP="0074211F">
            <w:pPr>
              <w:pStyle w:val="BodyText"/>
            </w:pPr>
            <w:r w:rsidRPr="0074211F">
              <w:t xml:space="preserve">A total of </w:t>
            </w:r>
            <w:r w:rsidRPr="0074211F">
              <w:rPr>
                <w:rStyle w:val="SpecialBold"/>
              </w:rPr>
              <w:t>17 units of competency</w:t>
            </w:r>
            <w:r w:rsidRPr="0074211F">
              <w:t xml:space="preserve"> comprising:</w:t>
            </w:r>
          </w:p>
          <w:p w:rsidR="00000000" w:rsidRPr="0074211F" w:rsidP="0074211F">
            <w:pPr>
              <w:pStyle w:val="BodyText"/>
            </w:pPr>
            <w:r w:rsidRPr="0074211F">
              <w:rPr>
                <w:rStyle w:val="SpecialBold"/>
              </w:rPr>
              <w:t>11 core units</w:t>
            </w:r>
            <w:r w:rsidRPr="0074211F">
              <w:t xml:space="preserve"> listed below, </w:t>
            </w:r>
            <w:r w:rsidRPr="0074211F">
              <w:rPr>
                <w:rStyle w:val="SpecialBold"/>
              </w:rPr>
              <w:t>plus</w:t>
            </w:r>
          </w:p>
          <w:p w:rsidR="00000000" w:rsidRPr="0074211F" w:rsidP="0074211F">
            <w:pPr>
              <w:pStyle w:val="BodyText"/>
            </w:pPr>
            <w:r w:rsidRPr="0074211F">
              <w:rPr>
                <w:rStyle w:val="SpecialBold"/>
              </w:rPr>
              <w:t xml:space="preserve">6 general elective units </w:t>
            </w:r>
            <w:r w:rsidRPr="0074211F">
              <w:t xml:space="preserve">from the general elective units listed below. </w:t>
            </w:r>
          </w:p>
          <w:p w:rsidR="00000000" w:rsidRPr="0074211F" w:rsidP="0074211F">
            <w:pPr>
              <w:pStyle w:val="BodyText"/>
            </w:pPr>
            <w:r w:rsidRPr="0074211F">
              <w:t>Up to</w:t>
            </w:r>
            <w:r w:rsidRPr="0074211F">
              <w:rPr>
                <w:rStyle w:val="SpecialBold"/>
              </w:rPr>
              <w:t xml:space="preserve"> 3 of the general elective units</w:t>
            </w:r>
            <w:r w:rsidRPr="0074211F">
              <w:t xml:space="preserve"> may be selected from any relevant nationally endorsed Training Package. The general elective units must contribute to the vocational outcomes of the qualification. </w:t>
            </w:r>
          </w:p>
          <w:p w:rsidR="00000000" w:rsidP="0074211F">
            <w:pPr>
              <w:pStyle w:val="BodyText"/>
              <w:rPr>
                <w:lang w:val="en-NZ"/>
              </w:rPr>
            </w:pPr>
            <w:r w:rsidRPr="0074211F">
              <w:t xml:space="preserve">Where </w:t>
            </w:r>
            <w:r w:rsidRPr="0074211F">
              <w:t>imported units are selected, care must be taken to ensure that all prerequisite units specified are complied with.</w:t>
            </w:r>
          </w:p>
        </w:tc>
      </w:tr>
      <w:tr w:rsidTr="0074211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rPr>
                <w:rStyle w:val="SpecialBold"/>
              </w:rPr>
              <w:t>Core units</w:t>
            </w:r>
          </w:p>
        </w:tc>
      </w:tr>
      <w:tr w:rsidTr="0074211F">
        <w:tblPrEx>
          <w:tblW w:w="9497" w:type="dxa"/>
          <w:tblLayout w:type="fixed"/>
          <w:tblCellMar>
            <w:left w:w="62" w:type="dxa"/>
            <w:right w:w="62" w:type="dxa"/>
          </w:tblCellMar>
          <w:tblLook w:val="0000"/>
        </w:tblPrEx>
        <w:tc>
          <w:tcPr>
            <w:tcW w:w="1687"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BSBRSK401</w:t>
            </w:r>
          </w:p>
        </w:tc>
        <w:tc>
          <w:tcPr>
            <w:tcW w:w="7810"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Identify risk and apply risk management processes</w:t>
            </w:r>
          </w:p>
        </w:tc>
      </w:tr>
      <w:tr w:rsidTr="0074211F">
        <w:tblPrEx>
          <w:tblW w:w="9497" w:type="dxa"/>
          <w:tblLayout w:type="fixed"/>
          <w:tblCellMar>
            <w:left w:w="62" w:type="dxa"/>
            <w:right w:w="62" w:type="dxa"/>
          </w:tblCellMar>
          <w:tblLook w:val="0000"/>
        </w:tblPrEx>
        <w:tc>
          <w:tcPr>
            <w:tcW w:w="1687"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TLIE4030</w:t>
            </w:r>
          </w:p>
        </w:tc>
        <w:tc>
          <w:tcPr>
            <w:tcW w:w="7810"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 xml:space="preserve">Prepare rail safety reports </w:t>
            </w:r>
          </w:p>
        </w:tc>
      </w:tr>
      <w:tr w:rsidTr="0074211F">
        <w:tblPrEx>
          <w:tblW w:w="9497" w:type="dxa"/>
          <w:tblLayout w:type="fixed"/>
          <w:tblCellMar>
            <w:left w:w="62" w:type="dxa"/>
            <w:right w:w="62" w:type="dxa"/>
          </w:tblCellMar>
          <w:tblLook w:val="0000"/>
        </w:tblPrEx>
        <w:tc>
          <w:tcPr>
            <w:tcW w:w="1687"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TLIE4032</w:t>
            </w:r>
          </w:p>
        </w:tc>
        <w:tc>
          <w:tcPr>
            <w:tcW w:w="7810"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Use internal communication systems for rail industry regulatory compliance</w:t>
            </w:r>
          </w:p>
        </w:tc>
      </w:tr>
      <w:tr w:rsidTr="0074211F">
        <w:tblPrEx>
          <w:tblW w:w="9497" w:type="dxa"/>
          <w:tblLayout w:type="fixed"/>
          <w:tblCellMar>
            <w:left w:w="62" w:type="dxa"/>
            <w:right w:w="62" w:type="dxa"/>
          </w:tblCellMar>
          <w:tblLook w:val="0000"/>
        </w:tblPrEx>
        <w:tc>
          <w:tcPr>
            <w:tcW w:w="1687"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TLIF4099</w:t>
            </w:r>
          </w:p>
        </w:tc>
        <w:tc>
          <w:tcPr>
            <w:tcW w:w="7810"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Develop an application for, or variation to, rail accreditation</w:t>
            </w:r>
          </w:p>
        </w:tc>
      </w:tr>
      <w:tr w:rsidTr="0074211F">
        <w:tblPrEx>
          <w:tblW w:w="9497" w:type="dxa"/>
          <w:tblLayout w:type="fixed"/>
          <w:tblCellMar>
            <w:left w:w="62" w:type="dxa"/>
            <w:right w:w="62" w:type="dxa"/>
          </w:tblCellMar>
          <w:tblLook w:val="0000"/>
        </w:tblPrEx>
        <w:tc>
          <w:tcPr>
            <w:tcW w:w="1687"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TLIF4100</w:t>
            </w:r>
          </w:p>
        </w:tc>
        <w:tc>
          <w:tcPr>
            <w:tcW w:w="7810"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Identify and meet rail safety regulatory compliance requirements</w:t>
            </w:r>
          </w:p>
        </w:tc>
      </w:tr>
      <w:tr w:rsidTr="0074211F">
        <w:tblPrEx>
          <w:tblW w:w="9497" w:type="dxa"/>
          <w:tblLayout w:type="fixed"/>
          <w:tblCellMar>
            <w:left w:w="62" w:type="dxa"/>
            <w:right w:w="62" w:type="dxa"/>
          </w:tblCellMar>
          <w:tblLook w:val="0000"/>
        </w:tblPrEx>
        <w:tc>
          <w:tcPr>
            <w:tcW w:w="1687"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TLIF4101</w:t>
            </w:r>
          </w:p>
        </w:tc>
        <w:tc>
          <w:tcPr>
            <w:tcW w:w="7810"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Implement and maintain</w:t>
            </w:r>
            <w:r w:rsidRPr="0074211F">
              <w:t xml:space="preserve"> a rail safety culture</w:t>
            </w:r>
          </w:p>
        </w:tc>
      </w:tr>
      <w:tr w:rsidTr="0074211F">
        <w:tblPrEx>
          <w:tblW w:w="9497" w:type="dxa"/>
          <w:tblLayout w:type="fixed"/>
          <w:tblCellMar>
            <w:left w:w="62" w:type="dxa"/>
            <w:right w:w="62" w:type="dxa"/>
          </w:tblCellMar>
          <w:tblLook w:val="0000"/>
        </w:tblPrEx>
        <w:tc>
          <w:tcPr>
            <w:tcW w:w="1687"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TLIF4102</w:t>
            </w:r>
          </w:p>
        </w:tc>
        <w:tc>
          <w:tcPr>
            <w:tcW w:w="7810"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Implement and maintain safety management plans</w:t>
            </w:r>
          </w:p>
        </w:tc>
      </w:tr>
      <w:tr w:rsidTr="0074211F">
        <w:tblPrEx>
          <w:tblW w:w="9497" w:type="dxa"/>
          <w:tblLayout w:type="fixed"/>
          <w:tblCellMar>
            <w:left w:w="62" w:type="dxa"/>
            <w:right w:w="62" w:type="dxa"/>
          </w:tblCellMar>
          <w:tblLook w:val="0000"/>
        </w:tblPrEx>
        <w:tc>
          <w:tcPr>
            <w:tcW w:w="1687"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TLIF4104</w:t>
            </w:r>
          </w:p>
        </w:tc>
        <w:tc>
          <w:tcPr>
            <w:tcW w:w="7810"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Manage change in the rail safety environment</w:t>
            </w:r>
          </w:p>
        </w:tc>
      </w:tr>
      <w:tr w:rsidTr="0074211F">
        <w:tblPrEx>
          <w:tblW w:w="9497" w:type="dxa"/>
          <w:tblLayout w:type="fixed"/>
          <w:tblCellMar>
            <w:left w:w="62" w:type="dxa"/>
            <w:right w:w="62" w:type="dxa"/>
          </w:tblCellMar>
          <w:tblLook w:val="0000"/>
        </w:tblPrEx>
        <w:tc>
          <w:tcPr>
            <w:tcW w:w="1687"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TLIF4105</w:t>
            </w:r>
          </w:p>
        </w:tc>
        <w:tc>
          <w:tcPr>
            <w:tcW w:w="7810"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 xml:space="preserve">Manage rail safety compliance </w:t>
            </w:r>
          </w:p>
        </w:tc>
      </w:tr>
      <w:tr w:rsidTr="0074211F">
        <w:tblPrEx>
          <w:tblW w:w="9497" w:type="dxa"/>
          <w:tblLayout w:type="fixed"/>
          <w:tblCellMar>
            <w:left w:w="62" w:type="dxa"/>
            <w:right w:w="62" w:type="dxa"/>
          </w:tblCellMar>
          <w:tblLook w:val="0000"/>
        </w:tblPrEx>
        <w:tc>
          <w:tcPr>
            <w:tcW w:w="1687"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TLIF4107</w:t>
            </w:r>
          </w:p>
        </w:tc>
        <w:tc>
          <w:tcPr>
            <w:tcW w:w="7810"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Respond to notifiable rail safety occurrences</w:t>
            </w:r>
          </w:p>
        </w:tc>
      </w:tr>
      <w:tr w:rsidTr="0074211F">
        <w:tblPrEx>
          <w:tblW w:w="9497" w:type="dxa"/>
          <w:tblLayout w:type="fixed"/>
          <w:tblCellMar>
            <w:left w:w="62" w:type="dxa"/>
            <w:right w:w="62" w:type="dxa"/>
          </w:tblCellMar>
          <w:tblLook w:val="0000"/>
        </w:tblPrEx>
        <w:tc>
          <w:tcPr>
            <w:tcW w:w="1687"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TLIL4081</w:t>
            </w:r>
          </w:p>
        </w:tc>
        <w:tc>
          <w:tcPr>
            <w:tcW w:w="7810"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Ensure competency of rail safety workers</w:t>
            </w:r>
          </w:p>
        </w:tc>
      </w:tr>
      <w:tr w:rsidTr="0074211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rPr>
                <w:rStyle w:val="SpecialBold"/>
              </w:rPr>
              <w:t>General elective units</w:t>
            </w:r>
          </w:p>
        </w:tc>
      </w:tr>
      <w:tr w:rsidTr="0074211F">
        <w:tblPrEx>
          <w:tblW w:w="9497" w:type="dxa"/>
          <w:tblLayout w:type="fixed"/>
          <w:tblCellMar>
            <w:left w:w="62" w:type="dxa"/>
            <w:right w:w="62" w:type="dxa"/>
          </w:tblCellMar>
          <w:tblLook w:val="0000"/>
        </w:tblPrEx>
        <w:trPr>
          <w:trHeight w:val="183"/>
        </w:trPr>
        <w:tc>
          <w:tcPr>
            <w:tcW w:w="1687"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BSBTWK503</w:t>
            </w:r>
          </w:p>
        </w:tc>
        <w:tc>
          <w:tcPr>
            <w:tcW w:w="7810"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Manage meetings</w:t>
            </w:r>
          </w:p>
        </w:tc>
      </w:tr>
      <w:tr w:rsidTr="0074211F">
        <w:tblPrEx>
          <w:tblW w:w="9497" w:type="dxa"/>
          <w:tblLayout w:type="fixed"/>
          <w:tblCellMar>
            <w:left w:w="62" w:type="dxa"/>
            <w:right w:w="62" w:type="dxa"/>
          </w:tblCellMar>
          <w:tblLook w:val="0000"/>
        </w:tblPrEx>
        <w:trPr>
          <w:trHeight w:val="183"/>
        </w:trPr>
        <w:tc>
          <w:tcPr>
            <w:tcW w:w="1687"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BSBCMM411</w:t>
            </w:r>
          </w:p>
        </w:tc>
        <w:tc>
          <w:tcPr>
            <w:tcW w:w="7810"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Make presentations</w:t>
            </w:r>
          </w:p>
        </w:tc>
      </w:tr>
      <w:tr w:rsidTr="0074211F">
        <w:tblPrEx>
          <w:tblW w:w="9497" w:type="dxa"/>
          <w:tblLayout w:type="fixed"/>
          <w:tblCellMar>
            <w:left w:w="62" w:type="dxa"/>
            <w:right w:w="62" w:type="dxa"/>
          </w:tblCellMar>
          <w:tblLook w:val="0000"/>
        </w:tblPrEx>
        <w:trPr>
          <w:trHeight w:val="183"/>
        </w:trPr>
        <w:tc>
          <w:tcPr>
            <w:tcW w:w="1687"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BSBLDR411</w:t>
            </w:r>
          </w:p>
        </w:tc>
        <w:tc>
          <w:tcPr>
            <w:tcW w:w="7810"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Demonstrate leadership in the workplace</w:t>
            </w:r>
          </w:p>
        </w:tc>
      </w:tr>
      <w:tr w:rsidTr="0074211F">
        <w:tblPrEx>
          <w:tblW w:w="9497" w:type="dxa"/>
          <w:tblLayout w:type="fixed"/>
          <w:tblCellMar>
            <w:left w:w="62" w:type="dxa"/>
            <w:right w:w="62" w:type="dxa"/>
          </w:tblCellMar>
          <w:tblLook w:val="0000"/>
        </w:tblPrEx>
        <w:trPr>
          <w:trHeight w:val="183"/>
        </w:trPr>
        <w:tc>
          <w:tcPr>
            <w:tcW w:w="1687"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BSBSTR402</w:t>
            </w:r>
          </w:p>
        </w:tc>
        <w:tc>
          <w:tcPr>
            <w:tcW w:w="7810"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 xml:space="preserve">Implement continuous improvement </w:t>
            </w:r>
          </w:p>
        </w:tc>
      </w:tr>
      <w:tr w:rsidTr="0074211F">
        <w:tblPrEx>
          <w:tblW w:w="9497" w:type="dxa"/>
          <w:tblLayout w:type="fixed"/>
          <w:tblCellMar>
            <w:left w:w="62" w:type="dxa"/>
            <w:right w:w="62" w:type="dxa"/>
          </w:tblCellMar>
          <w:tblLook w:val="0000"/>
        </w:tblPrEx>
        <w:trPr>
          <w:trHeight w:val="183"/>
        </w:trPr>
        <w:tc>
          <w:tcPr>
            <w:tcW w:w="1687"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BSBPMG537</w:t>
            </w:r>
          </w:p>
        </w:tc>
        <w:tc>
          <w:tcPr>
            <w:tcW w:w="7810"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 xml:space="preserve">Manage project procurement </w:t>
            </w:r>
          </w:p>
        </w:tc>
      </w:tr>
      <w:tr w:rsidTr="0074211F">
        <w:tblPrEx>
          <w:tblW w:w="9497" w:type="dxa"/>
          <w:tblLayout w:type="fixed"/>
          <w:tblCellMar>
            <w:left w:w="62" w:type="dxa"/>
            <w:right w:w="62" w:type="dxa"/>
          </w:tblCellMar>
          <w:tblLook w:val="0000"/>
        </w:tblPrEx>
        <w:trPr>
          <w:trHeight w:val="183"/>
        </w:trPr>
        <w:tc>
          <w:tcPr>
            <w:tcW w:w="1687"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PSPGEN013</w:t>
            </w:r>
          </w:p>
        </w:tc>
        <w:tc>
          <w:tcPr>
            <w:tcW w:w="7810"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Implement change</w:t>
            </w:r>
          </w:p>
        </w:tc>
      </w:tr>
      <w:tr w:rsidTr="0074211F">
        <w:tblPrEx>
          <w:tblW w:w="9497" w:type="dxa"/>
          <w:tblLayout w:type="fixed"/>
          <w:tblCellMar>
            <w:left w:w="62" w:type="dxa"/>
            <w:right w:w="62" w:type="dxa"/>
          </w:tblCellMar>
          <w:tblLook w:val="0000"/>
        </w:tblPrEx>
        <w:trPr>
          <w:trHeight w:val="183"/>
        </w:trPr>
        <w:tc>
          <w:tcPr>
            <w:tcW w:w="1687"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TLIF0008</w:t>
            </w:r>
          </w:p>
        </w:tc>
        <w:tc>
          <w:tcPr>
            <w:tcW w:w="7810"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Apply safety critical communications in the rail environment</w:t>
            </w:r>
          </w:p>
        </w:tc>
      </w:tr>
      <w:tr w:rsidTr="0074211F">
        <w:tblPrEx>
          <w:tblW w:w="9497" w:type="dxa"/>
          <w:tblLayout w:type="fixed"/>
          <w:tblCellMar>
            <w:left w:w="62" w:type="dxa"/>
            <w:right w:w="62" w:type="dxa"/>
          </w:tblCellMar>
          <w:tblLook w:val="0000"/>
        </w:tblPrEx>
        <w:trPr>
          <w:trHeight w:val="183"/>
        </w:trPr>
        <w:tc>
          <w:tcPr>
            <w:tcW w:w="1687"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TLIF0013</w:t>
            </w:r>
          </w:p>
        </w:tc>
        <w:tc>
          <w:tcPr>
            <w:tcW w:w="7810"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Manage the impact of human capabilities/limitations on human performance in a rail environment</w:t>
            </w:r>
          </w:p>
        </w:tc>
      </w:tr>
      <w:tr w:rsidTr="0074211F">
        <w:tblPrEx>
          <w:tblW w:w="9497" w:type="dxa"/>
          <w:tblLayout w:type="fixed"/>
          <w:tblCellMar>
            <w:left w:w="62" w:type="dxa"/>
            <w:right w:w="62" w:type="dxa"/>
          </w:tblCellMar>
          <w:tblLook w:val="0000"/>
        </w:tblPrEx>
        <w:trPr>
          <w:trHeight w:val="183"/>
        </w:trPr>
        <w:tc>
          <w:tcPr>
            <w:tcW w:w="1687"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TLIF4103</w:t>
            </w:r>
          </w:p>
        </w:tc>
        <w:tc>
          <w:tcPr>
            <w:tcW w:w="7810"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Implement fitn</w:t>
            </w:r>
            <w:r w:rsidRPr="0074211F">
              <w:t>ess for work procedures</w:t>
            </w:r>
          </w:p>
        </w:tc>
      </w:tr>
      <w:tr w:rsidTr="0074211F">
        <w:tblPrEx>
          <w:tblW w:w="9497" w:type="dxa"/>
          <w:tblLayout w:type="fixed"/>
          <w:tblCellMar>
            <w:left w:w="62" w:type="dxa"/>
            <w:right w:w="62" w:type="dxa"/>
          </w:tblCellMar>
          <w:tblLook w:val="0000"/>
        </w:tblPrEx>
        <w:trPr>
          <w:trHeight w:val="183"/>
        </w:trPr>
        <w:tc>
          <w:tcPr>
            <w:tcW w:w="1687"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TLIG4006</w:t>
            </w:r>
          </w:p>
        </w:tc>
        <w:tc>
          <w:tcPr>
            <w:tcW w:w="7810"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Facilitate work teams</w:t>
            </w:r>
          </w:p>
        </w:tc>
      </w:tr>
      <w:tr w:rsidTr="0074211F">
        <w:tblPrEx>
          <w:tblW w:w="9497" w:type="dxa"/>
          <w:tblLayout w:type="fixed"/>
          <w:tblCellMar>
            <w:left w:w="62" w:type="dxa"/>
            <w:right w:w="62" w:type="dxa"/>
          </w:tblCellMar>
          <w:tblLook w:val="0000"/>
        </w:tblPrEx>
        <w:trPr>
          <w:trHeight w:val="183"/>
        </w:trPr>
        <w:tc>
          <w:tcPr>
            <w:tcW w:w="1687"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TLIL4005</w:t>
            </w:r>
          </w:p>
        </w:tc>
        <w:tc>
          <w:tcPr>
            <w:tcW w:w="7810"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Apply conflict/grievance resolution strategies</w:t>
            </w:r>
          </w:p>
        </w:tc>
      </w:tr>
      <w:tr w:rsidTr="0074211F">
        <w:tblPrEx>
          <w:tblW w:w="9497" w:type="dxa"/>
          <w:tblLayout w:type="fixed"/>
          <w:tblCellMar>
            <w:left w:w="62" w:type="dxa"/>
            <w:right w:w="62" w:type="dxa"/>
          </w:tblCellMar>
          <w:tblLook w:val="0000"/>
        </w:tblPrEx>
        <w:trPr>
          <w:trHeight w:val="183"/>
        </w:trPr>
        <w:tc>
          <w:tcPr>
            <w:tcW w:w="1687"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TLIL0003</w:t>
            </w:r>
          </w:p>
        </w:tc>
        <w:tc>
          <w:tcPr>
            <w:tcW w:w="7810"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Apply asset management system</w:t>
            </w:r>
          </w:p>
        </w:tc>
      </w:tr>
      <w:tr w:rsidTr="0074211F">
        <w:tblPrEx>
          <w:tblW w:w="9497" w:type="dxa"/>
          <w:tblLayout w:type="fixed"/>
          <w:tblCellMar>
            <w:left w:w="62" w:type="dxa"/>
            <w:right w:w="62" w:type="dxa"/>
          </w:tblCellMar>
          <w:tblLook w:val="0000"/>
        </w:tblPrEx>
        <w:trPr>
          <w:trHeight w:val="183"/>
        </w:trPr>
        <w:tc>
          <w:tcPr>
            <w:tcW w:w="1687"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TLIL4082</w:t>
            </w:r>
          </w:p>
        </w:tc>
        <w:tc>
          <w:tcPr>
            <w:tcW w:w="7810"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Coordinate rail interface agreements</w:t>
            </w:r>
          </w:p>
        </w:tc>
      </w:tr>
      <w:tr w:rsidTr="0074211F">
        <w:tblPrEx>
          <w:tblW w:w="9497" w:type="dxa"/>
          <w:tblLayout w:type="fixed"/>
          <w:tblCellMar>
            <w:left w:w="62" w:type="dxa"/>
            <w:right w:w="62" w:type="dxa"/>
          </w:tblCellMar>
          <w:tblLook w:val="0000"/>
        </w:tblPrEx>
        <w:trPr>
          <w:trHeight w:val="183"/>
        </w:trPr>
        <w:tc>
          <w:tcPr>
            <w:tcW w:w="1687"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TLIR4002</w:t>
            </w:r>
          </w:p>
        </w:tc>
        <w:tc>
          <w:tcPr>
            <w:tcW w:w="7810"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Source goods/services and evaluate contractors</w:t>
            </w:r>
          </w:p>
        </w:tc>
      </w:tr>
      <w:tr w:rsidTr="0074211F">
        <w:tblPrEx>
          <w:tblW w:w="9497" w:type="dxa"/>
          <w:tblLayout w:type="fixed"/>
          <w:tblCellMar>
            <w:left w:w="62" w:type="dxa"/>
            <w:right w:w="62" w:type="dxa"/>
          </w:tblCellMar>
          <w:tblLook w:val="0000"/>
        </w:tblPrEx>
        <w:trPr>
          <w:trHeight w:val="183"/>
        </w:trPr>
        <w:tc>
          <w:tcPr>
            <w:tcW w:w="1687" w:type="dxa"/>
            <w:tcBorders>
              <w:top w:val="nil"/>
              <w:left w:val="nil"/>
              <w:bottom w:val="nil"/>
              <w:right w:val="nil"/>
            </w:tcBorders>
            <w:tcMar>
              <w:top w:w="0" w:type="dxa"/>
              <w:left w:w="62" w:type="dxa"/>
              <w:bottom w:w="0" w:type="dxa"/>
              <w:right w:w="62" w:type="dxa"/>
            </w:tcMar>
          </w:tcPr>
          <w:p w:rsidR="00000000" w:rsidP="0074211F">
            <w:pPr>
              <w:pStyle w:val="BodyText"/>
              <w:rPr>
                <w:lang w:val="en-NZ"/>
              </w:rPr>
            </w:pPr>
            <w:r w:rsidRPr="0074211F">
              <w:t>TLIU4001</w:t>
            </w:r>
          </w:p>
        </w:tc>
        <w:tc>
          <w:tcPr>
            <w:tcW w:w="7810" w:type="dxa"/>
            <w:tcBorders>
              <w:top w:val="nil"/>
              <w:left w:val="nil"/>
              <w:bottom w:val="nil"/>
              <w:right w:val="nil"/>
            </w:tcBorders>
            <w:tcMar>
              <w:top w:w="0" w:type="dxa"/>
              <w:left w:w="62" w:type="dxa"/>
              <w:bottom w:w="0" w:type="dxa"/>
              <w:right w:w="62" w:type="dxa"/>
            </w:tcMar>
          </w:tcPr>
          <w:p w:rsidR="00000000" w:rsidRPr="0074211F" w:rsidP="0074211F">
            <w:pPr>
              <w:pStyle w:val="BodyText"/>
            </w:pPr>
            <w:r w:rsidRPr="0074211F">
              <w:t>Implement and monitor environmental protection policies and procedures</w:t>
            </w:r>
          </w:p>
        </w:tc>
      </w:tr>
    </w:tbl>
    <w:p w:rsidR="00000000" w:rsidRPr="0074211F" w:rsidP="0074211F">
      <w:pPr>
        <w:pStyle w:val="NoPaddingFontSize1"/>
      </w:pPr>
    </w:p>
    <w:p w:rsidR="00000000" w:rsidRPr="0074211F" w:rsidP="0074211F">
      <w:pPr>
        <w:pStyle w:val="AllowPageBreak"/>
      </w:pPr>
    </w:p>
    <w:p w:rsidR="00000000" w:rsidRPr="0074211F" w:rsidP="0074211F">
      <w:pPr>
        <w:pStyle w:val="Heading1"/>
      </w:pPr>
      <w:bookmarkStart w:id="5" w:name="O_1117467"/>
      <w:bookmarkEnd w:id="5"/>
      <w:r w:rsidRPr="0074211F">
        <w:t>Qualification Mapping Information</w:t>
      </w:r>
    </w:p>
    <w:tbl>
      <w:tblPr>
        <w:tblW w:w="9497" w:type="dxa"/>
        <w:tblLayout w:type="fixed"/>
        <w:tblCellMar>
          <w:left w:w="62" w:type="dxa"/>
          <w:right w:w="62" w:type="dxa"/>
        </w:tblCellMar>
        <w:tblLook w:val="0000"/>
      </w:tblPr>
      <w:tblGrid>
        <w:gridCol w:w="9497"/>
      </w:tblGrid>
      <w:tr w:rsidTr="007421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211F" w:rsidP="0074211F">
            <w:pPr>
              <w:pStyle w:val="BodyText"/>
            </w:pPr>
            <w:r w:rsidRPr="0074211F">
              <w:t>This qualification replaces and is equivalent to TLI42413 Certificate IV in Rail Safety Management.</w:t>
            </w:r>
          </w:p>
        </w:tc>
      </w:tr>
    </w:tbl>
    <w:p w:rsidR="00000000" w:rsidRPr="0074211F" w:rsidP="0074211F">
      <w:pPr>
        <w:pStyle w:val="NoPaddingFontSize1"/>
      </w:pPr>
    </w:p>
    <w:p w:rsidR="00000000" w:rsidRPr="0074211F" w:rsidP="0074211F">
      <w:pPr>
        <w:pStyle w:val="AllowPageBreak"/>
      </w:pPr>
    </w:p>
    <w:p w:rsidR="00000000" w:rsidRPr="0074211F" w:rsidP="0074211F">
      <w:pPr>
        <w:pStyle w:val="Heading1"/>
      </w:pPr>
      <w:bookmarkStart w:id="6" w:name="O_1117472"/>
      <w:bookmarkEnd w:id="6"/>
      <w:r w:rsidRPr="0074211F">
        <w:t>Links</w:t>
      </w:r>
    </w:p>
    <w:p w:rsidR="00000000" w:rsidRPr="0074211F" w:rsidP="00384245">
      <w:pPr>
        <w:pStyle w:val="BodyText"/>
      </w:pPr>
      <w:r w:rsidRPr="0074211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32A52">
        <w:rPr>
          <w:rStyle w:val="Hyperlink"/>
        </w:rPr>
        <w:t>https://vetnet.gov.au/Pages/TrainingDocs.aspx?q=df441c6e-213d-43e3-874c-0b3f7036d851</w:t>
      </w:r>
      <w:r>
        <w:fldChar w:fldCharType="end"/>
      </w:r>
    </w:p>
    <w:p w:rsidR="00000000" w:rsidRPr="0074211F" w:rsidP="0074211F"/>
    <w:sectPr w:rsidSect="007421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1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11F" w:rsidRPr="00384245" w:rsidP="003842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1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245" w:rsidP="007421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4245" w:rsidP="0074211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84245" w:rsidP="007421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1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2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211F" w:rsidRPr="00384245" w:rsidP="003842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1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245" w:rsidRPr="002D2AF8" w:rsidP="0074211F">
    <w:pPr>
      <w:pStyle w:val="Header"/>
      <w:framePr w:wrap="around"/>
    </w:pPr>
    <w:r>
      <w:fldChar w:fldCharType="begin"/>
    </w:r>
    <w:r>
      <w:instrText xml:space="preserve"> TITLE   \* MERGEFORMAT </w:instrText>
    </w:r>
    <w:r>
      <w:fldChar w:fldCharType="separate"/>
    </w:r>
    <w:r>
      <w:t>TLI42415 Certificate IV in Rail Safety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January 2021</w:t>
    </w:r>
    <w:r>
      <w:fldChar w:fldCharType="end"/>
    </w:r>
  </w:p>
  <w:p w:rsidR="00384245" w:rsidP="007421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EC41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FEC7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98EB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1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211F"/>
    <w:pPr>
      <w:spacing w:before="360" w:after="60"/>
      <w:outlineLvl w:val="0"/>
    </w:pPr>
    <w:rPr>
      <w:sz w:val="32"/>
    </w:rPr>
  </w:style>
  <w:style w:type="paragraph" w:styleId="Heading2">
    <w:name w:val="heading 2"/>
    <w:basedOn w:val="HeadingBase"/>
    <w:next w:val="BodyText"/>
    <w:link w:val="Heading2Char"/>
    <w:qFormat/>
    <w:rsid w:val="0074211F"/>
    <w:pPr>
      <w:keepLines/>
      <w:spacing w:before="240" w:after="120"/>
      <w:outlineLvl w:val="1"/>
    </w:pPr>
    <w:rPr>
      <w:sz w:val="28"/>
      <w:szCs w:val="40"/>
    </w:rPr>
  </w:style>
  <w:style w:type="paragraph" w:styleId="Heading3">
    <w:name w:val="heading 3"/>
    <w:basedOn w:val="HeadingBase"/>
    <w:next w:val="BodyText"/>
    <w:link w:val="Heading3Char"/>
    <w:qFormat/>
    <w:rsid w:val="0074211F"/>
    <w:pPr>
      <w:spacing w:before="180" w:after="120"/>
      <w:outlineLvl w:val="2"/>
    </w:pPr>
    <w:rPr>
      <w:spacing w:val="-10"/>
      <w:kern w:val="32"/>
    </w:rPr>
  </w:style>
  <w:style w:type="paragraph" w:styleId="Heading4">
    <w:name w:val="heading 4"/>
    <w:basedOn w:val="HeadingBase"/>
    <w:next w:val="BodyText"/>
    <w:link w:val="Heading4Char"/>
    <w:qFormat/>
    <w:rsid w:val="0074211F"/>
    <w:pPr>
      <w:spacing w:before="160" w:after="120"/>
      <w:outlineLvl w:val="3"/>
    </w:pPr>
    <w:rPr>
      <w:sz w:val="22"/>
    </w:rPr>
  </w:style>
  <w:style w:type="paragraph" w:styleId="Heading5">
    <w:name w:val="heading 5"/>
    <w:basedOn w:val="HeadingBase"/>
    <w:next w:val="Normal"/>
    <w:link w:val="Heading5Char"/>
    <w:qFormat/>
    <w:rsid w:val="0074211F"/>
    <w:pPr>
      <w:spacing w:before="80"/>
      <w:outlineLvl w:val="4"/>
    </w:pPr>
    <w:rPr>
      <w:color w:val="918585"/>
      <w:sz w:val="20"/>
    </w:rPr>
  </w:style>
  <w:style w:type="paragraph" w:styleId="Heading6">
    <w:name w:val="heading 6"/>
    <w:basedOn w:val="HeadingBase"/>
    <w:next w:val="Normal"/>
    <w:link w:val="Heading6Char"/>
    <w:qFormat/>
    <w:rsid w:val="0074211F"/>
    <w:pPr>
      <w:spacing w:before="60"/>
      <w:outlineLvl w:val="5"/>
    </w:pPr>
    <w:rPr>
      <w:color w:val="918585"/>
      <w:sz w:val="20"/>
    </w:rPr>
  </w:style>
  <w:style w:type="paragraph" w:styleId="Heading7">
    <w:name w:val="heading 7"/>
    <w:basedOn w:val="Normal"/>
    <w:next w:val="Normal"/>
    <w:link w:val="Heading7Char"/>
    <w:qFormat/>
    <w:rsid w:val="0074211F"/>
    <w:pPr>
      <w:ind w:left="720"/>
      <w:outlineLvl w:val="6"/>
    </w:pPr>
    <w:rPr>
      <w:i/>
    </w:rPr>
  </w:style>
  <w:style w:type="paragraph" w:styleId="Heading8">
    <w:name w:val="heading 8"/>
    <w:basedOn w:val="Normal"/>
    <w:next w:val="Normal"/>
    <w:link w:val="Heading8Char"/>
    <w:qFormat/>
    <w:rsid w:val="0074211F"/>
    <w:pPr>
      <w:ind w:left="720"/>
      <w:outlineLvl w:val="7"/>
    </w:pPr>
    <w:rPr>
      <w:i/>
    </w:rPr>
  </w:style>
  <w:style w:type="paragraph" w:styleId="Heading9">
    <w:name w:val="heading 9"/>
    <w:basedOn w:val="Normal"/>
    <w:next w:val="Normal"/>
    <w:link w:val="Heading9Char"/>
    <w:qFormat/>
    <w:rsid w:val="0074211F"/>
    <w:pPr>
      <w:ind w:left="720"/>
      <w:outlineLvl w:val="8"/>
    </w:pPr>
    <w:rPr>
      <w:i/>
    </w:rPr>
  </w:style>
  <w:style w:type="character" w:default="1" w:styleId="DefaultParagraphFont">
    <w:name w:val="Default Paragraph Font"/>
    <w:uiPriority w:val="1"/>
    <w:unhideWhenUsed/>
    <w:rsid w:val="007421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211F"/>
  </w:style>
  <w:style w:type="character" w:customStyle="1" w:styleId="Heading1Char">
    <w:name w:val="Heading 1 Char"/>
    <w:basedOn w:val="DefaultParagraphFont"/>
    <w:link w:val="Heading1"/>
    <w:rsid w:val="0074211F"/>
    <w:rPr>
      <w:rFonts w:ascii="Times New Roman" w:eastAsia="Times New Roman" w:hAnsi="Times New Roman" w:cs="Times New Roman"/>
      <w:b/>
      <w:sz w:val="32"/>
      <w:szCs w:val="20"/>
      <w:lang w:eastAsia="en-US"/>
    </w:rPr>
  </w:style>
  <w:style w:type="paragraph" w:styleId="BodyText">
    <w:name w:val="Body Text"/>
    <w:basedOn w:val="Normal"/>
    <w:link w:val="BodyTextChar"/>
    <w:rsid w:val="007421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211F"/>
    <w:rPr>
      <w:rFonts w:ascii="Times New Roman" w:eastAsia="Times New Roman" w:hAnsi="Times New Roman" w:cs="Times New Roman"/>
      <w:sz w:val="24"/>
      <w:lang w:eastAsia="en-US"/>
    </w:rPr>
  </w:style>
  <w:style w:type="paragraph" w:styleId="ListBullet">
    <w:name w:val="List Bullet"/>
    <w:basedOn w:val="List"/>
    <w:rsid w:val="0074211F"/>
    <w:pPr>
      <w:numPr>
        <w:numId w:val="12"/>
      </w:numPr>
      <w:tabs>
        <w:tab w:val="clear" w:pos="340"/>
      </w:tabs>
      <w:spacing w:before="40" w:after="40"/>
    </w:pPr>
  </w:style>
  <w:style w:type="character" w:customStyle="1" w:styleId="SpecialBold">
    <w:name w:val="Special Bold"/>
    <w:basedOn w:val="DefaultParagraphFont"/>
    <w:rsid w:val="0074211F"/>
    <w:rPr>
      <w:b/>
      <w:spacing w:val="0"/>
    </w:rPr>
  </w:style>
  <w:style w:type="paragraph" w:styleId="ListBullet2">
    <w:name w:val="List Bullet 2"/>
    <w:basedOn w:val="List2"/>
    <w:rsid w:val="0074211F"/>
    <w:pPr>
      <w:numPr>
        <w:numId w:val="13"/>
      </w:numPr>
      <w:tabs>
        <w:tab w:val="clear" w:pos="680"/>
      </w:tabs>
    </w:pPr>
  </w:style>
  <w:style w:type="paragraph" w:customStyle="1" w:styleId="SuperHeading">
    <w:name w:val="SuperHeading"/>
    <w:basedOn w:val="Normal"/>
    <w:rsid w:val="0074211F"/>
    <w:pPr>
      <w:spacing w:before="240" w:after="120"/>
      <w:outlineLvl w:val="0"/>
    </w:pPr>
    <w:rPr>
      <w:rFonts w:ascii="Times New Roman" w:hAnsi="Times New Roman"/>
      <w:b/>
      <w:sz w:val="32"/>
    </w:rPr>
  </w:style>
  <w:style w:type="paragraph" w:customStyle="1" w:styleId="AllowPageBreak">
    <w:name w:val="AllowPageBreak"/>
    <w:rsid w:val="0074211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421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21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21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21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21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21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21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211F"/>
    <w:rPr>
      <w:rFonts w:ascii="Courier New" w:eastAsia="Times New Roman" w:hAnsi="Courier New" w:cs="Times New Roman"/>
      <w:i/>
      <w:szCs w:val="20"/>
      <w:lang w:eastAsia="en-US"/>
    </w:rPr>
  </w:style>
  <w:style w:type="paragraph" w:customStyle="1" w:styleId="HeadingBase">
    <w:name w:val="Heading Base"/>
    <w:rsid w:val="007421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211F"/>
    <w:pPr>
      <w:tabs>
        <w:tab w:val="right" w:leader="dot" w:pos="9072"/>
      </w:tabs>
      <w:ind w:left="567"/>
    </w:pPr>
    <w:rPr>
      <w:szCs w:val="22"/>
    </w:rPr>
  </w:style>
  <w:style w:type="paragraph" w:customStyle="1" w:styleId="TOCBase">
    <w:name w:val="TOC Base"/>
    <w:rsid w:val="007421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211F"/>
    <w:pPr>
      <w:tabs>
        <w:tab w:val="right" w:leader="dot" w:pos="9072"/>
      </w:tabs>
      <w:spacing w:before="40" w:after="40"/>
      <w:ind w:left="284"/>
    </w:pPr>
    <w:rPr>
      <w:rFonts w:ascii="Times New Roman" w:hAnsi="Times New Roman"/>
    </w:rPr>
  </w:style>
  <w:style w:type="paragraph" w:styleId="TOC1">
    <w:name w:val="toc 1"/>
    <w:basedOn w:val="TOCBase"/>
    <w:next w:val="Normal"/>
    <w:rsid w:val="007421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21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211F"/>
    <w:rPr>
      <w:rFonts w:ascii="Times New Roman" w:eastAsia="Times New Roman" w:hAnsi="Times New Roman" w:cs="Times New Roman"/>
      <w:sz w:val="16"/>
      <w:lang w:eastAsia="en-US"/>
    </w:rPr>
  </w:style>
  <w:style w:type="paragraph" w:styleId="Title">
    <w:name w:val="Title"/>
    <w:basedOn w:val="HeadingBase"/>
    <w:link w:val="TitleChar"/>
    <w:qFormat/>
    <w:rsid w:val="0074211F"/>
    <w:pPr>
      <w:spacing w:before="5040"/>
      <w:jc w:val="center"/>
    </w:pPr>
    <w:rPr>
      <w:sz w:val="48"/>
      <w:szCs w:val="72"/>
      <w:lang w:val="en-US"/>
    </w:rPr>
  </w:style>
  <w:style w:type="character" w:customStyle="1" w:styleId="TitleChar">
    <w:name w:val="Title Char"/>
    <w:basedOn w:val="DefaultParagraphFont"/>
    <w:link w:val="Title"/>
    <w:rsid w:val="007421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211F"/>
    <w:pPr>
      <w:tabs>
        <w:tab w:val="left" w:pos="3600"/>
        <w:tab w:val="left" w:pos="3958"/>
      </w:tabs>
    </w:pPr>
  </w:style>
  <w:style w:type="paragraph" w:styleId="List">
    <w:name w:val="List"/>
    <w:basedOn w:val="BodyText"/>
    <w:next w:val="BodyText"/>
    <w:rsid w:val="0074211F"/>
    <w:pPr>
      <w:tabs>
        <w:tab w:val="left" w:pos="340"/>
      </w:tabs>
      <w:spacing w:before="60" w:after="60"/>
      <w:ind w:left="340" w:hanging="340"/>
    </w:pPr>
  </w:style>
  <w:style w:type="paragraph" w:customStyle="1" w:styleId="Note">
    <w:name w:val="Note"/>
    <w:basedOn w:val="BodyText"/>
    <w:rsid w:val="007421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211F"/>
    <w:pPr>
      <w:framePr w:wrap="auto" w:hAnchor="text" w:y="6049"/>
    </w:pPr>
    <w:rPr>
      <w:color w:val="000000"/>
      <w:sz w:val="40"/>
    </w:rPr>
  </w:style>
  <w:style w:type="paragraph" w:customStyle="1" w:styleId="TOCTitle">
    <w:name w:val="TOCTitle"/>
    <w:basedOn w:val="Heading1"/>
    <w:rsid w:val="0074211F"/>
    <w:pPr>
      <w:spacing w:after="240"/>
      <w:jc w:val="center"/>
      <w:outlineLvl w:val="9"/>
    </w:pPr>
    <w:rPr>
      <w:caps/>
    </w:rPr>
  </w:style>
  <w:style w:type="paragraph" w:customStyle="1" w:styleId="Version">
    <w:name w:val="Version"/>
    <w:rsid w:val="007421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211F"/>
    <w:pPr>
      <w:keepNext w:val="0"/>
      <w:tabs>
        <w:tab w:val="right" w:pos="4176"/>
      </w:tabs>
      <w:ind w:left="198" w:hanging="198"/>
    </w:pPr>
    <w:rPr>
      <w:rFonts w:ascii="Garamond" w:hAnsi="Garamond"/>
    </w:rPr>
  </w:style>
  <w:style w:type="paragraph" w:styleId="IndexHeading">
    <w:name w:val="index heading"/>
    <w:basedOn w:val="Normal"/>
    <w:next w:val="Index1"/>
    <w:semiHidden/>
    <w:rsid w:val="0074211F"/>
    <w:pPr>
      <w:spacing w:before="120" w:after="120"/>
    </w:pPr>
    <w:rPr>
      <w:rFonts w:ascii="Arial" w:hAnsi="Arial"/>
      <w:b/>
      <w:color w:val="918585"/>
      <w:sz w:val="24"/>
    </w:rPr>
  </w:style>
  <w:style w:type="paragraph" w:styleId="Header">
    <w:name w:val="header"/>
    <w:basedOn w:val="Normal"/>
    <w:link w:val="HeaderChar"/>
    <w:rsid w:val="007421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211F"/>
    <w:rPr>
      <w:rFonts w:ascii="Times New Roman" w:eastAsia="Times New Roman" w:hAnsi="Times New Roman" w:cs="Times New Roman"/>
      <w:sz w:val="16"/>
      <w:szCs w:val="20"/>
      <w:lang w:val="en-GB" w:eastAsia="en-US"/>
    </w:rPr>
  </w:style>
  <w:style w:type="paragraph" w:customStyle="1" w:styleId="Chapter">
    <w:name w:val="Chapter"/>
    <w:basedOn w:val="Normal"/>
    <w:rsid w:val="0074211F"/>
    <w:pPr>
      <w:spacing w:before="240"/>
    </w:pPr>
    <w:rPr>
      <w:rFonts w:ascii="Times New Roman" w:hAnsi="Times New Roman"/>
      <w:smallCaps/>
      <w:spacing w:val="80"/>
      <w:sz w:val="28"/>
    </w:rPr>
  </w:style>
  <w:style w:type="paragraph" w:customStyle="1" w:styleId="InChapter">
    <w:name w:val="InChapter"/>
    <w:basedOn w:val="Heading3"/>
    <w:rsid w:val="0074211F"/>
    <w:pPr>
      <w:spacing w:after="240"/>
      <w:outlineLvl w:val="9"/>
    </w:pPr>
    <w:rPr>
      <w:noProof/>
    </w:rPr>
  </w:style>
  <w:style w:type="paragraph" w:styleId="Index2">
    <w:name w:val="index 2"/>
    <w:basedOn w:val="Normal"/>
    <w:next w:val="Normal"/>
    <w:semiHidden/>
    <w:rsid w:val="0074211F"/>
    <w:pPr>
      <w:tabs>
        <w:tab w:val="right" w:pos="4176"/>
      </w:tabs>
      <w:ind w:left="568" w:hanging="284"/>
    </w:pPr>
    <w:rPr>
      <w:rFonts w:ascii="Garamond" w:hAnsi="Garamond"/>
    </w:rPr>
  </w:style>
  <w:style w:type="paragraph" w:customStyle="1" w:styleId="Byline">
    <w:name w:val="Byline"/>
    <w:rsid w:val="007421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211F"/>
    <w:pPr>
      <w:tabs>
        <w:tab w:val="clear" w:pos="3600"/>
        <w:tab w:val="clear" w:pos="3958"/>
      </w:tabs>
      <w:jc w:val="right"/>
    </w:pPr>
  </w:style>
  <w:style w:type="character" w:styleId="Emphasis">
    <w:name w:val="Emphasis"/>
    <w:basedOn w:val="DefaultParagraphFont"/>
    <w:qFormat/>
    <w:rsid w:val="0074211F"/>
    <w:rPr>
      <w:i/>
    </w:rPr>
  </w:style>
  <w:style w:type="paragraph" w:styleId="Caption">
    <w:name w:val="caption"/>
    <w:basedOn w:val="BodyText"/>
    <w:next w:val="Normal"/>
    <w:qFormat/>
    <w:rsid w:val="0074211F"/>
    <w:pPr>
      <w:framePr w:w="2268" w:hSpace="181" w:vSpace="181" w:wrap="around" w:vAnchor="text" w:hAnchor="page" w:x="1135" w:y="285" w:anchorLock="1"/>
    </w:pPr>
    <w:rPr>
      <w:i/>
    </w:rPr>
  </w:style>
  <w:style w:type="paragraph" w:customStyle="1" w:styleId="MiniTOCTitle">
    <w:name w:val="MiniTOCTitle"/>
    <w:basedOn w:val="Heading4"/>
    <w:rsid w:val="0074211F"/>
    <w:pPr>
      <w:spacing w:before="240"/>
      <w:outlineLvl w:val="9"/>
    </w:pPr>
    <w:rPr>
      <w:noProof/>
      <w:sz w:val="24"/>
    </w:rPr>
  </w:style>
  <w:style w:type="paragraph" w:customStyle="1" w:styleId="MiniTOCItem">
    <w:name w:val="MiniTOCItem"/>
    <w:basedOn w:val="ListBullet"/>
    <w:rsid w:val="0074211F"/>
    <w:pPr>
      <w:numPr>
        <w:numId w:val="0"/>
      </w:numPr>
      <w:tabs>
        <w:tab w:val="right" w:leader="dot" w:pos="6521"/>
      </w:tabs>
      <w:spacing w:before="0" w:after="0"/>
    </w:pPr>
  </w:style>
  <w:style w:type="paragraph" w:customStyle="1" w:styleId="TOFTitle">
    <w:name w:val="TOFTitle"/>
    <w:basedOn w:val="TOCTitle"/>
    <w:rsid w:val="0074211F"/>
  </w:style>
  <w:style w:type="paragraph" w:styleId="TableofFigures">
    <w:name w:val="table of figures"/>
    <w:basedOn w:val="Normal"/>
    <w:next w:val="Normal"/>
    <w:semiHidden/>
    <w:rsid w:val="0074211F"/>
    <w:pPr>
      <w:tabs>
        <w:tab w:val="right" w:leader="dot" w:pos="9072"/>
      </w:tabs>
      <w:ind w:left="970" w:hanging="403"/>
    </w:pPr>
    <w:rPr>
      <w:rFonts w:ascii="Times New Roman" w:hAnsi="Times New Roman"/>
      <w:b/>
    </w:rPr>
  </w:style>
  <w:style w:type="paragraph" w:styleId="ListNumber">
    <w:name w:val="List Number"/>
    <w:basedOn w:val="List"/>
    <w:rsid w:val="0074211F"/>
    <w:pPr>
      <w:numPr>
        <w:numId w:val="15"/>
      </w:numPr>
      <w:tabs>
        <w:tab w:val="clear" w:pos="340"/>
      </w:tabs>
    </w:pPr>
  </w:style>
  <w:style w:type="character" w:customStyle="1" w:styleId="WingdingSymbols">
    <w:name w:val="Wingding Symbols"/>
    <w:rsid w:val="0074211F"/>
    <w:rPr>
      <w:rFonts w:ascii="Wingdings" w:hAnsi="Wingdings"/>
    </w:rPr>
  </w:style>
  <w:style w:type="paragraph" w:customStyle="1" w:styleId="TableHeading">
    <w:name w:val="Table Heading"/>
    <w:basedOn w:val="HeadingBase"/>
    <w:rsid w:val="0074211F"/>
    <w:pPr>
      <w:keepLines/>
      <w:pBdr>
        <w:bottom w:val="single" w:sz="6" w:space="1" w:color="918585"/>
      </w:pBdr>
      <w:spacing w:before="240"/>
    </w:pPr>
  </w:style>
  <w:style w:type="character" w:customStyle="1" w:styleId="HotSpot">
    <w:name w:val="HotSpot"/>
    <w:rsid w:val="0074211F"/>
    <w:rPr>
      <w:color w:val="0033CC"/>
      <w:u w:val="none"/>
    </w:rPr>
  </w:style>
  <w:style w:type="paragraph" w:customStyle="1" w:styleId="BodyTextRight">
    <w:name w:val="Body Text Right"/>
    <w:basedOn w:val="BodyText"/>
    <w:rsid w:val="0074211F"/>
    <w:pPr>
      <w:spacing w:before="0" w:after="0"/>
      <w:jc w:val="right"/>
    </w:pPr>
  </w:style>
  <w:style w:type="paragraph" w:styleId="Index3">
    <w:name w:val="index 3"/>
    <w:basedOn w:val="ListNumber2"/>
    <w:next w:val="Normal"/>
    <w:semiHidden/>
    <w:rsid w:val="0074211F"/>
    <w:pPr>
      <w:numPr>
        <w:numId w:val="0"/>
      </w:numPr>
      <w:tabs>
        <w:tab w:val="right" w:leader="dot" w:pos="4176"/>
      </w:tabs>
    </w:pPr>
  </w:style>
  <w:style w:type="paragraph" w:styleId="ListNumber2">
    <w:name w:val="List Number 2"/>
    <w:basedOn w:val="List2"/>
    <w:rsid w:val="0074211F"/>
    <w:pPr>
      <w:numPr>
        <w:numId w:val="10"/>
      </w:numPr>
      <w:tabs>
        <w:tab w:val="clear" w:pos="1060"/>
      </w:tabs>
    </w:pPr>
  </w:style>
  <w:style w:type="paragraph" w:customStyle="1" w:styleId="MarginNote">
    <w:name w:val="Margin Note"/>
    <w:basedOn w:val="BodyText"/>
    <w:rsid w:val="007421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21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21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211F"/>
    <w:rPr>
      <w:sz w:val="32"/>
    </w:rPr>
  </w:style>
  <w:style w:type="paragraph" w:customStyle="1" w:styleId="HeadingProcedure">
    <w:name w:val="Heading Procedure"/>
    <w:basedOn w:val="HeadingBase"/>
    <w:next w:val="Normal"/>
    <w:rsid w:val="0074211F"/>
    <w:pPr>
      <w:tabs>
        <w:tab w:val="left" w:pos="0"/>
      </w:tabs>
      <w:spacing w:before="120" w:after="60"/>
    </w:pPr>
    <w:rPr>
      <w:i/>
      <w:color w:val="918585"/>
      <w:sz w:val="22"/>
    </w:rPr>
  </w:style>
  <w:style w:type="paragraph" w:customStyle="1" w:styleId="TableBodyText">
    <w:name w:val="Table Body Text"/>
    <w:basedOn w:val="BodyText"/>
    <w:rsid w:val="0074211F"/>
    <w:pPr>
      <w:spacing w:before="60" w:after="60"/>
    </w:pPr>
  </w:style>
  <w:style w:type="paragraph" w:styleId="ListContinue">
    <w:name w:val="List Continue"/>
    <w:basedOn w:val="List"/>
    <w:rsid w:val="0074211F"/>
    <w:pPr>
      <w:ind w:firstLine="0"/>
    </w:pPr>
  </w:style>
  <w:style w:type="paragraph" w:customStyle="1" w:styleId="ListNote">
    <w:name w:val="List Note"/>
    <w:basedOn w:val="List"/>
    <w:rsid w:val="0074211F"/>
    <w:pPr>
      <w:pBdr>
        <w:top w:val="single" w:sz="6" w:space="2" w:color="918585"/>
        <w:bottom w:val="single" w:sz="6" w:space="2" w:color="918585"/>
      </w:pBdr>
      <w:tabs>
        <w:tab w:val="left" w:pos="1021"/>
      </w:tabs>
      <w:ind w:firstLine="0"/>
    </w:pPr>
  </w:style>
  <w:style w:type="paragraph" w:customStyle="1" w:styleId="Warning">
    <w:name w:val="Warning"/>
    <w:basedOn w:val="BodyText"/>
    <w:rsid w:val="0074211F"/>
    <w:pPr>
      <w:shd w:val="clear" w:color="auto" w:fill="D9D9D9"/>
      <w:tabs>
        <w:tab w:val="left" w:pos="992"/>
      </w:tabs>
      <w:ind w:left="119" w:right="119"/>
    </w:pPr>
    <w:rPr>
      <w:sz w:val="20"/>
    </w:rPr>
  </w:style>
  <w:style w:type="paragraph" w:customStyle="1" w:styleId="MarginIcons">
    <w:name w:val="Margin Icons"/>
    <w:basedOn w:val="BodyText"/>
    <w:rsid w:val="007421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211F"/>
    <w:rPr>
      <w:rFonts w:ascii="Courier New" w:hAnsi="Courier New"/>
    </w:rPr>
  </w:style>
  <w:style w:type="paragraph" w:customStyle="1" w:styleId="NoteBullet">
    <w:name w:val="Note Bullet"/>
    <w:basedOn w:val="Note"/>
    <w:rsid w:val="0074211F"/>
    <w:pPr>
      <w:tabs>
        <w:tab w:val="clear" w:pos="680"/>
      </w:tabs>
      <w:spacing w:before="60" w:after="60"/>
    </w:pPr>
  </w:style>
  <w:style w:type="paragraph" w:customStyle="1" w:styleId="SubHeading2">
    <w:name w:val="SubHeading2"/>
    <w:basedOn w:val="HeadingBase"/>
    <w:rsid w:val="0074211F"/>
    <w:pPr>
      <w:spacing w:before="240" w:after="60"/>
    </w:pPr>
    <w:rPr>
      <w:sz w:val="20"/>
    </w:rPr>
  </w:style>
  <w:style w:type="paragraph" w:customStyle="1" w:styleId="SubHeading1">
    <w:name w:val="SubHeading1"/>
    <w:basedOn w:val="HeadingBase"/>
    <w:rsid w:val="0074211F"/>
    <w:pPr>
      <w:spacing w:before="240" w:after="60"/>
    </w:pPr>
    <w:rPr>
      <w:color w:val="918585"/>
      <w:sz w:val="22"/>
    </w:rPr>
  </w:style>
  <w:style w:type="paragraph" w:customStyle="1" w:styleId="SideHeading">
    <w:name w:val="Side Heading"/>
    <w:basedOn w:val="HeadingBase"/>
    <w:rsid w:val="007421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211F"/>
    <w:pPr>
      <w:tabs>
        <w:tab w:val="num" w:pos="360"/>
      </w:tabs>
    </w:pPr>
  </w:style>
  <w:style w:type="paragraph" w:styleId="PlainText">
    <w:name w:val="Plain Text"/>
    <w:basedOn w:val="Normal"/>
    <w:link w:val="PlainTextChar"/>
    <w:rsid w:val="0074211F"/>
    <w:rPr>
      <w:sz w:val="20"/>
    </w:rPr>
  </w:style>
  <w:style w:type="character" w:customStyle="1" w:styleId="PlainTextChar">
    <w:name w:val="Plain Text Char"/>
    <w:basedOn w:val="DefaultParagraphFont"/>
    <w:link w:val="PlainText"/>
    <w:rsid w:val="0074211F"/>
    <w:rPr>
      <w:rFonts w:ascii="Courier New" w:eastAsia="Times New Roman" w:hAnsi="Courier New" w:cs="Times New Roman"/>
      <w:sz w:val="20"/>
      <w:szCs w:val="20"/>
      <w:lang w:eastAsia="en-US"/>
    </w:rPr>
  </w:style>
  <w:style w:type="character" w:customStyle="1" w:styleId="MenuOption">
    <w:name w:val="Menu Option"/>
    <w:basedOn w:val="DefaultParagraphFont"/>
    <w:rsid w:val="0074211F"/>
    <w:rPr>
      <w:b/>
      <w:smallCaps/>
    </w:rPr>
  </w:style>
  <w:style w:type="paragraph" w:customStyle="1" w:styleId="TableListNumber">
    <w:name w:val="Table List Number"/>
    <w:basedOn w:val="ListNumber"/>
    <w:rsid w:val="0074211F"/>
    <w:pPr>
      <w:numPr>
        <w:numId w:val="0"/>
      </w:numPr>
    </w:pPr>
  </w:style>
  <w:style w:type="paragraph" w:styleId="TOC4">
    <w:name w:val="toc 4"/>
    <w:basedOn w:val="TOCBase"/>
    <w:next w:val="Normal"/>
    <w:semiHidden/>
    <w:rsid w:val="0074211F"/>
    <w:pPr>
      <w:tabs>
        <w:tab w:val="right" w:leader="dot" w:pos="9071"/>
      </w:tabs>
      <w:ind w:left="1701"/>
    </w:pPr>
  </w:style>
  <w:style w:type="paragraph" w:customStyle="1" w:styleId="ListAlpha">
    <w:name w:val="List Alpha"/>
    <w:basedOn w:val="List"/>
    <w:rsid w:val="0074211F"/>
    <w:pPr>
      <w:numPr>
        <w:numId w:val="9"/>
      </w:numPr>
    </w:pPr>
  </w:style>
  <w:style w:type="paragraph" w:customStyle="1" w:styleId="ListAlpha2">
    <w:name w:val="List Alpha 2"/>
    <w:basedOn w:val="List2"/>
    <w:rsid w:val="0074211F"/>
    <w:pPr>
      <w:numPr>
        <w:numId w:val="8"/>
      </w:numPr>
    </w:pPr>
  </w:style>
  <w:style w:type="paragraph" w:styleId="List2">
    <w:name w:val="List 2"/>
    <w:basedOn w:val="BodyText"/>
    <w:rsid w:val="0074211F"/>
    <w:pPr>
      <w:tabs>
        <w:tab w:val="left" w:pos="680"/>
      </w:tabs>
      <w:spacing w:before="60" w:after="60"/>
      <w:ind w:left="680" w:hanging="340"/>
    </w:pPr>
  </w:style>
  <w:style w:type="paragraph" w:styleId="List3">
    <w:name w:val="List 3"/>
    <w:basedOn w:val="BodyText"/>
    <w:rsid w:val="0074211F"/>
    <w:pPr>
      <w:tabs>
        <w:tab w:val="left" w:pos="1021"/>
      </w:tabs>
      <w:spacing w:before="60" w:after="60"/>
      <w:ind w:left="1020" w:hanging="340"/>
    </w:pPr>
  </w:style>
  <w:style w:type="paragraph" w:styleId="List4">
    <w:name w:val="List 4"/>
    <w:basedOn w:val="BodyText"/>
    <w:rsid w:val="0074211F"/>
    <w:pPr>
      <w:tabs>
        <w:tab w:val="left" w:pos="1361"/>
      </w:tabs>
      <w:spacing w:before="60" w:after="60"/>
      <w:ind w:left="1361" w:hanging="340"/>
    </w:pPr>
  </w:style>
  <w:style w:type="paragraph" w:styleId="List5">
    <w:name w:val="List 5"/>
    <w:basedOn w:val="BodyText"/>
    <w:rsid w:val="0074211F"/>
    <w:pPr>
      <w:tabs>
        <w:tab w:val="left" w:pos="1701"/>
      </w:tabs>
      <w:spacing w:before="60" w:after="60"/>
      <w:ind w:left="1701" w:hanging="340"/>
    </w:pPr>
  </w:style>
  <w:style w:type="paragraph" w:styleId="ListBullet3">
    <w:name w:val="List Bullet 3"/>
    <w:basedOn w:val="List3"/>
    <w:rsid w:val="0074211F"/>
    <w:pPr>
      <w:numPr>
        <w:numId w:val="14"/>
      </w:numPr>
      <w:tabs>
        <w:tab w:val="clear" w:pos="1021"/>
      </w:tabs>
      <w:ind w:left="1037" w:hanging="357"/>
    </w:pPr>
  </w:style>
  <w:style w:type="paragraph" w:styleId="ListBullet4">
    <w:name w:val="List Bullet 4"/>
    <w:basedOn w:val="List4"/>
    <w:rsid w:val="0074211F"/>
    <w:pPr>
      <w:numPr>
        <w:numId w:val="3"/>
      </w:numPr>
      <w:tabs>
        <w:tab w:val="clear" w:pos="1361"/>
      </w:tabs>
    </w:pPr>
  </w:style>
  <w:style w:type="paragraph" w:styleId="ListBullet5">
    <w:name w:val="List Bullet 5"/>
    <w:basedOn w:val="List5"/>
    <w:rsid w:val="0074211F"/>
    <w:pPr>
      <w:numPr>
        <w:numId w:val="4"/>
      </w:numPr>
    </w:pPr>
  </w:style>
  <w:style w:type="paragraph" w:styleId="ListContinue2">
    <w:name w:val="List Continue 2"/>
    <w:basedOn w:val="List2"/>
    <w:rsid w:val="0074211F"/>
    <w:pPr>
      <w:ind w:firstLine="0"/>
    </w:pPr>
  </w:style>
  <w:style w:type="paragraph" w:styleId="ListContinue3">
    <w:name w:val="List Continue 3"/>
    <w:basedOn w:val="List3"/>
    <w:rsid w:val="0074211F"/>
    <w:pPr>
      <w:ind w:left="1021" w:firstLine="0"/>
    </w:pPr>
  </w:style>
  <w:style w:type="paragraph" w:styleId="ListContinue4">
    <w:name w:val="List Continue 4"/>
    <w:basedOn w:val="List4"/>
    <w:rsid w:val="0074211F"/>
    <w:pPr>
      <w:ind w:firstLine="0"/>
    </w:pPr>
  </w:style>
  <w:style w:type="paragraph" w:styleId="ListContinue5">
    <w:name w:val="List Continue 5"/>
    <w:basedOn w:val="List5"/>
    <w:rsid w:val="0074211F"/>
    <w:pPr>
      <w:ind w:firstLine="0"/>
    </w:pPr>
  </w:style>
  <w:style w:type="paragraph" w:styleId="ListNumber3">
    <w:name w:val="List Number 3"/>
    <w:basedOn w:val="List3"/>
    <w:rsid w:val="0074211F"/>
    <w:pPr>
      <w:numPr>
        <w:numId w:val="5"/>
      </w:numPr>
    </w:pPr>
  </w:style>
  <w:style w:type="paragraph" w:styleId="ListNumber4">
    <w:name w:val="List Number 4"/>
    <w:basedOn w:val="List4"/>
    <w:rsid w:val="0074211F"/>
    <w:pPr>
      <w:numPr>
        <w:numId w:val="6"/>
      </w:numPr>
    </w:pPr>
  </w:style>
  <w:style w:type="paragraph" w:styleId="ListNumber5">
    <w:name w:val="List Number 5"/>
    <w:basedOn w:val="List5"/>
    <w:rsid w:val="0074211F"/>
    <w:pPr>
      <w:numPr>
        <w:numId w:val="7"/>
      </w:numPr>
    </w:pPr>
  </w:style>
  <w:style w:type="paragraph" w:styleId="BlockText">
    <w:name w:val="Block Text"/>
    <w:basedOn w:val="Normal"/>
    <w:rsid w:val="0074211F"/>
    <w:pPr>
      <w:spacing w:after="120"/>
      <w:ind w:left="1440" w:right="1440"/>
    </w:pPr>
  </w:style>
  <w:style w:type="character" w:customStyle="1" w:styleId="Subscript">
    <w:name w:val="Subscript"/>
    <w:basedOn w:val="DefaultParagraphFont"/>
    <w:rsid w:val="0074211F"/>
    <w:rPr>
      <w:sz w:val="16"/>
      <w:vertAlign w:val="subscript"/>
    </w:rPr>
  </w:style>
  <w:style w:type="character" w:customStyle="1" w:styleId="Superscript">
    <w:name w:val="Superscript"/>
    <w:basedOn w:val="DefaultParagraphFont"/>
    <w:rsid w:val="0074211F"/>
    <w:rPr>
      <w:sz w:val="16"/>
      <w:vertAlign w:val="superscript"/>
    </w:rPr>
  </w:style>
  <w:style w:type="character" w:customStyle="1" w:styleId="Symbols">
    <w:name w:val="Symbols"/>
    <w:basedOn w:val="DefaultParagraphFont"/>
    <w:rsid w:val="0074211F"/>
    <w:rPr>
      <w:rFonts w:ascii="Symbol" w:hAnsi="Symbol"/>
    </w:rPr>
  </w:style>
  <w:style w:type="character" w:customStyle="1" w:styleId="MenuOptions">
    <w:name w:val="Menu Options"/>
    <w:basedOn w:val="DefaultParagraphFont"/>
    <w:rsid w:val="0074211F"/>
    <w:rPr>
      <w:rFonts w:ascii="Arial Narrow" w:hAnsi="Arial Narrow"/>
      <w:smallCaps/>
    </w:rPr>
  </w:style>
  <w:style w:type="character" w:customStyle="1" w:styleId="Buttons">
    <w:name w:val="Buttons"/>
    <w:basedOn w:val="DefaultParagraphFont"/>
    <w:rsid w:val="0074211F"/>
    <w:rPr>
      <w:b/>
    </w:rPr>
  </w:style>
  <w:style w:type="character" w:customStyle="1" w:styleId="Underlined">
    <w:name w:val="Underlined"/>
    <w:basedOn w:val="DefaultParagraphFont"/>
    <w:rsid w:val="0074211F"/>
    <w:rPr>
      <w:u w:val="single"/>
    </w:rPr>
  </w:style>
  <w:style w:type="paragraph" w:customStyle="1" w:styleId="TableBodyTextRight">
    <w:name w:val="Table Body Text Right"/>
    <w:basedOn w:val="TableBodyText"/>
    <w:rsid w:val="0074211F"/>
    <w:pPr>
      <w:widowControl w:val="0"/>
      <w:autoSpaceDE w:val="0"/>
      <w:autoSpaceDN w:val="0"/>
      <w:adjustRightInd w:val="0"/>
      <w:jc w:val="right"/>
    </w:pPr>
    <w:rPr>
      <w:rFonts w:cs="Arial"/>
      <w:szCs w:val="18"/>
    </w:rPr>
  </w:style>
  <w:style w:type="paragraph" w:customStyle="1" w:styleId="CopyrightText">
    <w:name w:val="Copyright Text"/>
    <w:basedOn w:val="BodyText"/>
    <w:rsid w:val="0074211F"/>
    <w:rPr>
      <w:sz w:val="18"/>
    </w:rPr>
  </w:style>
  <w:style w:type="paragraph" w:customStyle="1" w:styleId="BodySmallRight">
    <w:name w:val="Body Small Right"/>
    <w:basedOn w:val="BodyTextRight"/>
    <w:rsid w:val="0074211F"/>
    <w:rPr>
      <w:sz w:val="18"/>
      <w:szCs w:val="18"/>
    </w:rPr>
  </w:style>
  <w:style w:type="paragraph" w:customStyle="1" w:styleId="MarginEdition">
    <w:name w:val="Margin Edition"/>
    <w:basedOn w:val="MarginNote"/>
    <w:rsid w:val="0074211F"/>
    <w:pPr>
      <w:spacing w:before="0" w:after="0"/>
    </w:pPr>
    <w:rPr>
      <w:rFonts w:ascii="Times New Roman" w:hAnsi="Times New Roman"/>
      <w:color w:val="999999"/>
    </w:rPr>
  </w:style>
  <w:style w:type="paragraph" w:customStyle="1" w:styleId="Spacer">
    <w:name w:val="Spacer"/>
    <w:basedOn w:val="Normal"/>
    <w:rsid w:val="0074211F"/>
    <w:rPr>
      <w:sz w:val="2"/>
      <w:szCs w:val="2"/>
    </w:rPr>
  </w:style>
  <w:style w:type="character" w:customStyle="1" w:styleId="Small">
    <w:name w:val="Small"/>
    <w:basedOn w:val="DefaultParagraphFont"/>
    <w:rsid w:val="0074211F"/>
    <w:rPr>
      <w:sz w:val="16"/>
    </w:rPr>
  </w:style>
  <w:style w:type="paragraph" w:customStyle="1" w:styleId="WideTable">
    <w:name w:val="Wide Table"/>
    <w:basedOn w:val="Normal"/>
    <w:rsid w:val="0074211F"/>
    <w:pPr>
      <w:ind w:left="-1418"/>
    </w:pPr>
    <w:rPr>
      <w:sz w:val="2"/>
      <w:szCs w:val="2"/>
    </w:rPr>
  </w:style>
  <w:style w:type="character" w:styleId="PageNumber">
    <w:name w:val="page number"/>
    <w:basedOn w:val="DefaultParagraphFont"/>
    <w:rsid w:val="0074211F"/>
  </w:style>
  <w:style w:type="paragraph" w:styleId="Quote">
    <w:name w:val="Quote"/>
    <w:basedOn w:val="Heading1"/>
    <w:link w:val="QuoteChar"/>
    <w:qFormat/>
    <w:rsid w:val="0074211F"/>
    <w:rPr>
      <w:b w:val="0"/>
      <w:sz w:val="72"/>
      <w:szCs w:val="72"/>
      <w:lang w:val="en-NZ"/>
    </w:rPr>
  </w:style>
  <w:style w:type="character" w:customStyle="1" w:styleId="QuoteChar">
    <w:name w:val="Quote Char"/>
    <w:basedOn w:val="DefaultParagraphFont"/>
    <w:link w:val="Quote"/>
    <w:rsid w:val="007421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211F"/>
    <w:pPr>
      <w:pageBreakBefore/>
    </w:pPr>
  </w:style>
  <w:style w:type="paragraph" w:customStyle="1" w:styleId="Border">
    <w:name w:val="Border"/>
    <w:basedOn w:val="Normal"/>
    <w:qFormat/>
    <w:rsid w:val="007421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211F"/>
    <w:rPr>
      <w:b/>
      <w:bCs/>
      <w:i/>
      <w:iCs/>
      <w:color w:val="auto"/>
    </w:rPr>
  </w:style>
  <w:style w:type="paragraph" w:styleId="IntenseQuote">
    <w:name w:val="Intense Quote"/>
    <w:basedOn w:val="Normal"/>
    <w:next w:val="Normal"/>
    <w:link w:val="IntenseQuoteChar"/>
    <w:uiPriority w:val="30"/>
    <w:qFormat/>
    <w:rsid w:val="007421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21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211F"/>
    <w:rPr>
      <w:smallCaps/>
      <w:color w:val="auto"/>
      <w:u w:val="single"/>
    </w:rPr>
  </w:style>
  <w:style w:type="character" w:styleId="IntenseReference">
    <w:name w:val="Intense Reference"/>
    <w:basedOn w:val="DefaultParagraphFont"/>
    <w:uiPriority w:val="32"/>
    <w:qFormat/>
    <w:rsid w:val="0074211F"/>
    <w:rPr>
      <w:b/>
      <w:bCs/>
      <w:smallCaps/>
      <w:color w:val="auto"/>
      <w:spacing w:val="5"/>
      <w:u w:val="single"/>
    </w:rPr>
  </w:style>
  <w:style w:type="paragraph" w:customStyle="1" w:styleId="2ColumnHeading">
    <w:name w:val="2Column Heading"/>
    <w:basedOn w:val="BodyText"/>
    <w:qFormat/>
    <w:rsid w:val="0074211F"/>
    <w:pPr>
      <w:spacing w:after="60"/>
      <w:ind w:left="-2268"/>
    </w:pPr>
    <w:rPr>
      <w:b/>
    </w:rPr>
  </w:style>
  <w:style w:type="paragraph" w:customStyle="1" w:styleId="Heading1TOC">
    <w:name w:val="Heading1 TOC"/>
    <w:basedOn w:val="Normal"/>
    <w:qFormat/>
    <w:rsid w:val="0074211F"/>
    <w:pPr>
      <w:spacing w:before="240" w:after="120"/>
    </w:pPr>
    <w:rPr>
      <w:rFonts w:ascii="Times New Roman" w:hAnsi="Times New Roman"/>
      <w:b/>
      <w:sz w:val="32"/>
    </w:rPr>
  </w:style>
  <w:style w:type="paragraph" w:customStyle="1" w:styleId="Heading2TOC">
    <w:name w:val="Heading2 TOC"/>
    <w:basedOn w:val="Normal"/>
    <w:qFormat/>
    <w:rsid w:val="0074211F"/>
    <w:pPr>
      <w:spacing w:before="240" w:after="60"/>
    </w:pPr>
    <w:rPr>
      <w:rFonts w:ascii="Times New Roman" w:hAnsi="Times New Roman"/>
      <w:b/>
      <w:sz w:val="28"/>
    </w:rPr>
  </w:style>
  <w:style w:type="character" w:customStyle="1" w:styleId="Underline">
    <w:name w:val="Underline"/>
    <w:basedOn w:val="DefaultParagraphFont"/>
    <w:qFormat/>
    <w:rsid w:val="0074211F"/>
    <w:rPr>
      <w:u w:val="single"/>
    </w:rPr>
  </w:style>
  <w:style w:type="character" w:customStyle="1" w:styleId="BoldandItalics">
    <w:name w:val="Bold and Italics"/>
    <w:qFormat/>
    <w:rsid w:val="0074211F"/>
    <w:rPr>
      <w:b/>
      <w:i/>
      <w:u w:val="none"/>
    </w:rPr>
  </w:style>
  <w:style w:type="paragraph" w:styleId="BalloonText">
    <w:name w:val="Balloon Text"/>
    <w:basedOn w:val="Normal"/>
    <w:link w:val="BalloonTextChar"/>
    <w:rsid w:val="0074211F"/>
    <w:rPr>
      <w:rFonts w:ascii="Tahoma" w:hAnsi="Tahoma" w:cs="Tahoma"/>
      <w:sz w:val="16"/>
      <w:szCs w:val="16"/>
    </w:rPr>
  </w:style>
  <w:style w:type="character" w:customStyle="1" w:styleId="BalloonTextChar">
    <w:name w:val="Balloon Text Char"/>
    <w:basedOn w:val="DefaultParagraphFont"/>
    <w:link w:val="BalloonText"/>
    <w:rsid w:val="007421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21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21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211F"/>
    <w:rPr>
      <w:b/>
      <w:color w:val="660033"/>
      <w:spacing w:val="0"/>
    </w:rPr>
  </w:style>
  <w:style w:type="paragraph" w:customStyle="1" w:styleId="Nameditemlist">
    <w:name w:val="Named item list"/>
    <w:basedOn w:val="BodyText"/>
    <w:qFormat/>
    <w:rsid w:val="0074211F"/>
    <w:pPr>
      <w:tabs>
        <w:tab w:val="left" w:pos="2835"/>
      </w:tabs>
      <w:ind w:left="2835" w:hanging="2835"/>
    </w:pPr>
  </w:style>
  <w:style w:type="paragraph" w:customStyle="1" w:styleId="BodyTextnopadding">
    <w:name w:val="Body Text no padding"/>
    <w:basedOn w:val="BodyText"/>
    <w:qFormat/>
    <w:rsid w:val="0074211F"/>
    <w:pPr>
      <w:spacing w:before="0" w:after="0"/>
    </w:pPr>
  </w:style>
  <w:style w:type="paragraph" w:customStyle="1" w:styleId="BodyTextBold">
    <w:name w:val="Body Text Bold"/>
    <w:basedOn w:val="BodyText"/>
    <w:qFormat/>
    <w:rsid w:val="0074211F"/>
    <w:rPr>
      <w:b/>
    </w:rPr>
  </w:style>
  <w:style w:type="character" w:styleId="Hyperlink">
    <w:name w:val="Hyperlink"/>
    <w:basedOn w:val="DefaultParagraphFont"/>
    <w:uiPriority w:val="99"/>
    <w:unhideWhenUsed/>
    <w:rsid w:val="003842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578</Words>
  <Characters>3715</Characters>
  <Application>Microsoft Office Word</Application>
  <DocSecurity>0</DocSecurity>
  <Lines>128</Lines>
  <Paragraphs>107</Paragraphs>
  <ScaleCrop>false</ScaleCrop>
  <Company>Author-it Software Corporation Ltd.</Company>
  <LinksUpToDate>false</LinksUpToDate>
  <CharactersWithSpaces>4186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TLI42415 Certificate IV in Rail Safety Management</dc:title>
  <dc:subject>Approved</dc:subject>
  <dc:creator>Australian Industry Standards</dc:creator>
  <cp:keywords>Release 4</cp:keywords>
  <dc:description>Review Date: 12 April 2008</dc:description>
  <cp:lastModifiedBy>HSD_TPCMSd.prod</cp:lastModifiedBy>
  <cp:revision>3</cp:revision>
  <dcterms:created xsi:type="dcterms:W3CDTF">2021-01-29T18:35:42Z</dcterms:created>
  <dcterms:modified xsi:type="dcterms:W3CDTF">2021-01-27T01:57:00Z</dcterms:modified>
</cp:coreProperties>
</file>