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1578" w:rsidP="00C315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TLI42116 Certificate IV in Driving Operations</w:t>
      </w:r>
      <w:r>
        <w:fldChar w:fldCharType="end"/>
      </w:r>
    </w:p>
    <w:p w:rsidR="00C31578" w:rsidP="00C31578">
      <w:pPr>
        <w:pStyle w:val="Version"/>
        <w:sectPr w:rsidSect="006E76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6E7674" w:rsidP="006E7674">
      <w:pPr>
        <w:pStyle w:val="SuperHeading"/>
      </w:pPr>
      <w:r w:rsidRPr="006E7674">
        <w:t>TLI42116 Certificate IV in Driving Operations</w:t>
      </w:r>
    </w:p>
    <w:p w:rsidR="00000000" w:rsidRPr="006E7674" w:rsidP="006E7674">
      <w:pPr>
        <w:pStyle w:val="Heading1"/>
      </w:pPr>
      <w:bookmarkStart w:id="1" w:name="O_1001238"/>
      <w:bookmarkEnd w:id="1"/>
      <w:r w:rsidRPr="006E76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15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674" w:rsidP="006E7674">
            <w:pPr>
              <w:pStyle w:val="BodyText"/>
            </w:pPr>
            <w:r w:rsidRPr="006E7674">
              <w:t>Release 4. This is the fourth release of this qualification in the TLI Transport and Logistics Training Package. The following unit has have been updated with a new code:</w:t>
            </w:r>
          </w:p>
          <w:p w:rsidR="00000000" w:rsidRPr="006E7674" w:rsidP="006E7674">
            <w:pPr>
              <w:pStyle w:val="ListBullet"/>
            </w:pPr>
            <w:r w:rsidRPr="006E7674">
              <w:t xml:space="preserve">TLILIC0002 Licence to operate a vehicle loading crane </w:t>
            </w:r>
            <w:r w:rsidRPr="006E7674">
              <w:t>(capacity 10 metre tonnes and above)</w:t>
            </w:r>
          </w:p>
          <w:p w:rsidR="00000000" w:rsidRPr="006E7674" w:rsidP="006E7674">
            <w:pPr>
              <w:pStyle w:val="BodyText"/>
            </w:pPr>
            <w:r w:rsidRPr="006E7674">
              <w:t>Release 3. This is the third release of this qualification in the TLI Transport and Logistics Training Package. The following modifications have been made:</w:t>
            </w:r>
          </w:p>
          <w:p w:rsidR="00000000" w:rsidRPr="006E7674" w:rsidP="006E7674">
            <w:pPr>
              <w:pStyle w:val="ListBullet"/>
            </w:pPr>
            <w:r w:rsidRPr="006E7674">
              <w:t>TLIB0002 Carry out vehicle inspection has an updated code</w:t>
            </w:r>
          </w:p>
          <w:p w:rsidR="00000000" w:rsidP="006E7674">
            <w:pPr>
              <w:pStyle w:val="ListBullet"/>
              <w:rPr>
                <w:lang w:val="en-NZ"/>
              </w:rPr>
            </w:pPr>
            <w:r w:rsidRPr="006E7674">
              <w:t>Impo</w:t>
            </w:r>
            <w:r w:rsidRPr="006E7674">
              <w:t>rted unit updated.</w:t>
            </w:r>
          </w:p>
        </w:tc>
      </w:tr>
      <w:tr w:rsidTr="00C315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674" w:rsidP="006E7674">
            <w:pPr>
              <w:pStyle w:val="BodyText"/>
            </w:pPr>
            <w:r w:rsidRPr="006E7674">
              <w:rPr>
                <w:rStyle w:val="SpecialBold"/>
              </w:rPr>
              <w:t>Release 2.</w:t>
            </w:r>
            <w:r w:rsidRPr="006E7674">
              <w:t xml:space="preserve"> This is the second release of this qualification in the TLI Transport and Logistics Training Package.</w:t>
            </w:r>
          </w:p>
          <w:p w:rsidR="00000000" w:rsidRPr="006E7674" w:rsidP="006E7674">
            <w:pPr>
              <w:pStyle w:val="BodyText"/>
            </w:pPr>
            <w:r w:rsidRPr="006E7674">
              <w:t>The following units have been added to the general elective units:</w:t>
            </w:r>
          </w:p>
          <w:p w:rsidR="00000000" w:rsidRPr="006E7674" w:rsidP="006E7674">
            <w:pPr>
              <w:pStyle w:val="ListBullet"/>
            </w:pPr>
            <w:r w:rsidRPr="006E7674">
              <w:t>TLIF0005 Apply a fatigue risk management system</w:t>
            </w:r>
          </w:p>
          <w:p w:rsidR="00000000" w:rsidP="006E7674">
            <w:pPr>
              <w:pStyle w:val="ListBullet"/>
              <w:rPr>
                <w:lang w:val="en-NZ"/>
              </w:rPr>
            </w:pPr>
            <w:r w:rsidRPr="006E7674">
              <w:t>TLIF000</w:t>
            </w:r>
            <w:r w:rsidRPr="006E7674">
              <w:t>6 Administer a fatigue risk management system.</w:t>
            </w:r>
          </w:p>
        </w:tc>
      </w:tr>
      <w:tr w:rsidTr="00C315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674" w:rsidP="006E7674">
            <w:pPr>
              <w:pStyle w:val="BodyText"/>
            </w:pPr>
            <w:r w:rsidRPr="006E7674">
              <w:rPr>
                <w:rStyle w:val="SpecialBold"/>
              </w:rPr>
              <w:t>Release 1.</w:t>
            </w:r>
            <w:r w:rsidRPr="006E7674">
              <w:t xml:space="preserve"> This is the first release of this qualification in the TLI Transport and Logistics Training Package.</w:t>
            </w:r>
          </w:p>
        </w:tc>
      </w:tr>
    </w:tbl>
    <w:p w:rsidR="00000000" w:rsidRPr="006E7674" w:rsidP="006E7674">
      <w:pPr>
        <w:pStyle w:val="NoPaddingFontSize1"/>
      </w:pPr>
    </w:p>
    <w:p w:rsidR="00000000" w:rsidRPr="006E7674" w:rsidP="006E7674">
      <w:pPr>
        <w:pStyle w:val="AllowPageBreak"/>
      </w:pPr>
    </w:p>
    <w:p w:rsidR="00000000" w:rsidRPr="006E7674" w:rsidP="006E7674">
      <w:pPr>
        <w:pStyle w:val="Heading1"/>
      </w:pPr>
      <w:bookmarkStart w:id="2" w:name="O_1001237"/>
      <w:bookmarkEnd w:id="2"/>
      <w:r w:rsidRPr="006E7674">
        <w:t>Qualification Description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40"/>
      </w:tblGrid>
      <w:tr w:rsidTr="006E767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674" w:rsidP="006E7674">
            <w:pPr>
              <w:pStyle w:val="BodyText"/>
            </w:pPr>
            <w:r w:rsidRPr="006E7674">
              <w:t xml:space="preserve">This is a qualification for those engaged in driving operation job roles in the Transport and Logistics industry. </w:t>
            </w:r>
          </w:p>
          <w:p w:rsidR="00000000" w:rsidRPr="006E7674" w:rsidP="006E7674">
            <w:pPr>
              <w:pStyle w:val="BodyText"/>
            </w:pPr>
            <w:r w:rsidRPr="006E7674">
              <w:t>It involves a broad range of skilled applications including requirements to evaluate and analyse current practices, to develop new criteria a</w:t>
            </w:r>
            <w:r w:rsidRPr="006E7674">
              <w:t>nd procedures for performing current practices, and to provide leadership and guidance to others in applying skills and planning skill development.</w:t>
            </w:r>
          </w:p>
          <w:p w:rsidR="00000000" w:rsidRPr="006E7674" w:rsidP="006E7674">
            <w:pPr>
              <w:pStyle w:val="BodyText"/>
            </w:pPr>
            <w:r w:rsidRPr="006E7674">
              <w:rPr>
                <w:rStyle w:val="SpecialBold"/>
              </w:rPr>
              <w:t>Job roles</w:t>
            </w:r>
          </w:p>
          <w:p w:rsidR="00000000" w:rsidRPr="006E7674" w:rsidP="006E7674">
            <w:pPr>
              <w:pStyle w:val="BodyText"/>
            </w:pPr>
            <w:r w:rsidRPr="006E7674">
              <w:t>Job roles and titles vary across different sectors. Possible job titles relevant to this qualifica</w:t>
            </w:r>
            <w:r w:rsidRPr="006E7674">
              <w:t>tion include:</w:t>
            </w:r>
          </w:p>
          <w:p w:rsidR="00000000" w:rsidRPr="006E7674" w:rsidP="006E7674">
            <w:pPr>
              <w:pStyle w:val="ListBullet"/>
            </w:pPr>
            <w:r w:rsidRPr="006E7674">
              <w:t>Chemical tanker driver</w:t>
            </w:r>
          </w:p>
          <w:p w:rsidR="00000000" w:rsidRPr="006E7674" w:rsidP="006E7674">
            <w:pPr>
              <w:pStyle w:val="ListBullet"/>
            </w:pPr>
            <w:r w:rsidRPr="006E7674">
              <w:t>Fuel tanker driver</w:t>
            </w:r>
          </w:p>
          <w:p w:rsidR="00000000" w:rsidRPr="006E7674" w:rsidP="006E7674">
            <w:pPr>
              <w:pStyle w:val="ListBullet"/>
            </w:pPr>
            <w:r w:rsidRPr="006E7674">
              <w:t xml:space="preserve">Heavy recovery driver </w:t>
            </w:r>
          </w:p>
          <w:p w:rsidR="00000000" w:rsidRPr="006E7674" w:rsidP="006E7674">
            <w:pPr>
              <w:pStyle w:val="ListBullet"/>
            </w:pPr>
            <w:r w:rsidRPr="006E7674">
              <w:t>LP gas tanker driver.</w:t>
            </w:r>
          </w:p>
          <w:p w:rsidR="00000000" w:rsidRPr="006E7674" w:rsidP="006E7674">
            <w:pPr>
              <w:pStyle w:val="BodyText"/>
            </w:pPr>
            <w:r w:rsidRPr="006E7674">
              <w:t>Successful achievement of the licensing unit in the qualification must align with licensing and regulatory requirements applicable to driving and state or</w:t>
            </w:r>
            <w:r w:rsidRPr="006E7674">
              <w:t xml:space="preserve"> territory regulatory requirements.</w:t>
            </w:r>
          </w:p>
        </w:tc>
      </w:tr>
    </w:tbl>
    <w:p w:rsidR="00000000" w:rsidRPr="006E7674" w:rsidP="006E7674">
      <w:pPr>
        <w:pStyle w:val="NoPaddingFontSize1"/>
      </w:pPr>
    </w:p>
    <w:p w:rsidR="00000000" w:rsidRPr="006E7674" w:rsidP="006E7674">
      <w:pPr>
        <w:pStyle w:val="AllowPageBreak"/>
      </w:pPr>
    </w:p>
    <w:p w:rsidR="00000000" w:rsidRPr="006E7674" w:rsidP="006E7674">
      <w:pPr>
        <w:pStyle w:val="Heading1"/>
      </w:pPr>
      <w:bookmarkStart w:id="3" w:name="O_1001236"/>
      <w:bookmarkEnd w:id="3"/>
      <w:r w:rsidRPr="006E7674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76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674" w:rsidP="006E7674">
            <w:pPr>
              <w:pStyle w:val="BodyText"/>
            </w:pPr>
            <w:r w:rsidRPr="006E7674">
              <w:t>There are no entry requirements for this qualification.</w:t>
            </w:r>
          </w:p>
        </w:tc>
      </w:tr>
    </w:tbl>
    <w:p w:rsidR="00000000" w:rsidRPr="006E7674" w:rsidP="006E7674">
      <w:pPr>
        <w:pStyle w:val="NoPaddingFontSize1"/>
      </w:pPr>
    </w:p>
    <w:p w:rsidR="00000000" w:rsidRPr="006E7674" w:rsidP="006E7674">
      <w:pPr>
        <w:pStyle w:val="AllowPageBreak"/>
      </w:pPr>
    </w:p>
    <w:p w:rsidR="00000000" w:rsidRPr="006E7674" w:rsidP="006E7674">
      <w:pPr>
        <w:pStyle w:val="Heading1"/>
      </w:pPr>
      <w:bookmarkStart w:id="4" w:name="O_1001235"/>
      <w:bookmarkEnd w:id="4"/>
      <w:r w:rsidRPr="006E7674">
        <w:t>Packaging Rules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0"/>
        <w:gridCol w:w="7420"/>
      </w:tblGrid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674" w:rsidP="006E7674">
            <w:pPr>
              <w:pStyle w:val="BodyText"/>
            </w:pPr>
            <w:r w:rsidRPr="006E7674">
              <w:t>A total of</w:t>
            </w:r>
            <w:r w:rsidRPr="006E7674">
              <w:rPr>
                <w:rStyle w:val="SpecialBold"/>
              </w:rPr>
              <w:t xml:space="preserve"> 12 units of competency </w:t>
            </w:r>
            <w:r w:rsidRPr="006E7674">
              <w:t>comprising</w:t>
            </w:r>
            <w:r w:rsidRPr="006E7674">
              <w:rPr>
                <w:rStyle w:val="SpecialBold"/>
              </w:rPr>
              <w:t xml:space="preserve">: </w:t>
            </w:r>
          </w:p>
          <w:p w:rsidR="00000000" w:rsidRPr="006E7674" w:rsidP="006E7674">
            <w:pPr>
              <w:pStyle w:val="BodyText"/>
            </w:pPr>
            <w:r w:rsidRPr="006E7674">
              <w:rPr>
                <w:rStyle w:val="SpecialBold"/>
              </w:rPr>
              <w:t>4 core units</w:t>
            </w:r>
            <w:r w:rsidRPr="006E7674">
              <w:t xml:space="preserve"> listed below </w:t>
            </w:r>
            <w:r w:rsidRPr="006E7674">
              <w:rPr>
                <w:rStyle w:val="SpecialBold"/>
              </w:rPr>
              <w:t>plus</w:t>
            </w:r>
          </w:p>
          <w:p w:rsidR="00000000" w:rsidRPr="006E7674" w:rsidP="006E7674">
            <w:pPr>
              <w:pStyle w:val="BodyText"/>
            </w:pPr>
            <w:r w:rsidRPr="006E7674">
              <w:rPr>
                <w:rStyle w:val="SpecialBold"/>
              </w:rPr>
              <w:t xml:space="preserve">1 licensing/industry elective unit </w:t>
            </w:r>
            <w:r w:rsidRPr="006E7674">
              <w:t xml:space="preserve">relevant to the vehicle type applicable to the job role from the licensing/industry elective units listed below </w:t>
            </w:r>
            <w:r w:rsidRPr="006E7674">
              <w:rPr>
                <w:rStyle w:val="SpecialBold"/>
              </w:rPr>
              <w:t>plus</w:t>
            </w:r>
          </w:p>
          <w:p w:rsidR="00000000" w:rsidRPr="006E7674" w:rsidP="006E7674">
            <w:pPr>
              <w:pStyle w:val="BodyText"/>
            </w:pPr>
            <w:r w:rsidRPr="006E7674">
              <w:rPr>
                <w:rStyle w:val="SpecialBold"/>
              </w:rPr>
              <w:t xml:space="preserve">All units </w:t>
            </w:r>
            <w:r w:rsidRPr="006E7674">
              <w:t xml:space="preserve">within one of the </w:t>
            </w:r>
            <w:r w:rsidRPr="006E7674">
              <w:rPr>
                <w:rStyle w:val="SpecialBold"/>
              </w:rPr>
              <w:t>specialist elective</w:t>
            </w:r>
            <w:r w:rsidRPr="006E7674">
              <w:t xml:space="preserve"> </w:t>
            </w:r>
            <w:r w:rsidRPr="006E7674">
              <w:rPr>
                <w:rStyle w:val="SpecialBold"/>
              </w:rPr>
              <w:t>groups (</w:t>
            </w:r>
            <w:r w:rsidRPr="006E7674">
              <w:t>job roles) from Group A, Group B, Group C or Gro</w:t>
            </w:r>
            <w:r w:rsidRPr="006E7674">
              <w:t xml:space="preserve">up D listed below </w:t>
            </w:r>
            <w:r w:rsidRPr="006E7674">
              <w:rPr>
                <w:rStyle w:val="SpecialBold"/>
              </w:rPr>
              <w:t>plus</w:t>
            </w:r>
          </w:p>
          <w:p w:rsidR="00000000" w:rsidRPr="006E7674" w:rsidP="006E7674">
            <w:pPr>
              <w:pStyle w:val="BodyText"/>
            </w:pPr>
            <w:r w:rsidRPr="006E7674">
              <w:rPr>
                <w:rStyle w:val="SpecialBold"/>
              </w:rPr>
              <w:t>5 general elective units</w:t>
            </w:r>
            <w:r w:rsidRPr="006E7674">
              <w:t xml:space="preserve"> from the general elective units listed below if selecting Group A, Group B or Group C </w:t>
            </w:r>
            <w:r w:rsidRPr="006E7674">
              <w:rPr>
                <w:rStyle w:val="SpecialBold"/>
              </w:rPr>
              <w:t>or</w:t>
            </w:r>
          </w:p>
          <w:p w:rsidR="00000000" w:rsidRPr="006E7674" w:rsidP="006E7674">
            <w:pPr>
              <w:pStyle w:val="BodyText"/>
            </w:pPr>
            <w:r w:rsidRPr="006E7674">
              <w:rPr>
                <w:rStyle w:val="SpecialBold"/>
              </w:rPr>
              <w:t>6 general elective units</w:t>
            </w:r>
            <w:r w:rsidRPr="006E7674">
              <w:t xml:space="preserve"> from the general elective units listed below if selecting Group D. </w:t>
            </w:r>
          </w:p>
          <w:p w:rsidR="00000000" w:rsidRPr="006E7674" w:rsidP="006E7674">
            <w:pPr>
              <w:pStyle w:val="BodyText"/>
            </w:pPr>
            <w:r w:rsidRPr="006E7674">
              <w:t xml:space="preserve">Up to </w:t>
            </w:r>
            <w:r w:rsidRPr="006E7674">
              <w:rPr>
                <w:rStyle w:val="SpecialBold"/>
              </w:rPr>
              <w:t>3 of the general elective units</w:t>
            </w:r>
            <w:r w:rsidRPr="006E7674">
              <w:t xml:space="preserve"> may be selected from any relevant nationally endorsed Training Package or accredited course. The units must contribute to the vocational outcomes of the qualification.</w:t>
            </w:r>
          </w:p>
          <w:p w:rsidR="00000000" w:rsidRPr="006E7674" w:rsidP="006E7674">
            <w:pPr>
              <w:pStyle w:val="BodyText"/>
            </w:pPr>
            <w:r w:rsidRPr="006E7674">
              <w:t>Where imported units are selected, care must be taken to</w:t>
            </w:r>
            <w:r w:rsidRPr="006E7674">
              <w:t xml:space="preserve"> ensure that all prerequisite units specified are complied with.</w:t>
            </w:r>
          </w:p>
          <w:p w:rsidR="00000000" w:rsidRPr="006E7674" w:rsidP="006E7674">
            <w:pPr>
              <w:pStyle w:val="BodyText"/>
            </w:pPr>
            <w:r w:rsidRPr="006E7674">
              <w:t>The following units have prerequisite units:</w:t>
            </w:r>
          </w:p>
          <w:p w:rsidR="00000000" w:rsidRPr="006E7674" w:rsidP="006E7674">
            <w:pPr>
              <w:pStyle w:val="ListBullet"/>
            </w:pPr>
            <w:r w:rsidRPr="006E7674">
              <w:t>CPCCSF2003A Cut and bend materials using oxy-LPG equipment</w:t>
            </w:r>
          </w:p>
          <w:p w:rsidR="00000000" w:rsidRPr="006E7674" w:rsidP="006E7674">
            <w:pPr>
              <w:pStyle w:val="ListBullet"/>
            </w:pPr>
            <w:r w:rsidRPr="006E7674">
              <w:t>TLIC0002 Operate fuel tanker</w:t>
            </w:r>
          </w:p>
          <w:p w:rsidR="00000000" w:rsidRPr="006E7674" w:rsidP="006E7674">
            <w:pPr>
              <w:pStyle w:val="ListBullet"/>
            </w:pPr>
            <w:r w:rsidRPr="006E7674">
              <w:t>TLIC0003 Operate LP gas tanker</w:t>
            </w:r>
          </w:p>
          <w:p w:rsidR="00000000" w:rsidRPr="006E7674" w:rsidP="006E7674">
            <w:pPr>
              <w:pStyle w:val="ListBullet"/>
            </w:pPr>
            <w:r w:rsidRPr="006E7674">
              <w:t>TLID4048 Top load a dangerous goods tanker</w:t>
            </w:r>
          </w:p>
          <w:p w:rsidR="00000000" w:rsidP="006E7674">
            <w:pPr>
              <w:pStyle w:val="ListBullet"/>
              <w:rPr>
                <w:lang w:val="en-NZ"/>
              </w:rPr>
            </w:pPr>
            <w:r w:rsidRPr="006E7674">
              <w:t>TLID4049 Bottom load a dangerous goods tanker.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rPr>
                <w:rStyle w:val="SpecialBold"/>
              </w:rPr>
              <w:t>Core units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TLIF0001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Apply chain of responsibility legislation, regulations and workplace procedures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TLIF2010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Apply fatigue management strategies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TLIF4066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Implement and supervise transport regulations compliance systems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TLIF4095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Apply work health and safety requirements for driving operations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rPr>
                <w:rStyle w:val="SpecialBold"/>
              </w:rPr>
              <w:t>Licensing/Industry elective units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TLIC1051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Operate commercial vehicle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TLIC2002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Drive light rigid vehicle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TLIC3003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Drive medium rigid vehicle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TLIC3004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Drive heavy rigid vehicle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TLIC3005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Drive heavy combination vehicle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TLIC4006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Drive multi-combination vehicle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TLILIC2014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Licence to drive a light rigid vehicle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TLILIC2015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Licence to drive a medium rigid vehic</w:t>
            </w:r>
            <w:r w:rsidRPr="006E7674">
              <w:t>le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TLILIC2016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Licence to drive a heavy rigid vehicle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TLILIC3017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Licence to drive a heavy combination vehicle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TLILIC3018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Licence to drive a multi-combination vehicle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rPr>
                <w:rStyle w:val="SpecialBold"/>
              </w:rPr>
              <w:t>Specialist elective units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674" w:rsidP="006E7674">
            <w:pPr>
              <w:pStyle w:val="BodyText"/>
            </w:pPr>
            <w:r w:rsidRPr="006E7674">
              <w:rPr>
                <w:rStyle w:val="SpecialBold"/>
              </w:rPr>
              <w:t>Select one group (job role) from the following options:</w:t>
            </w:r>
          </w:p>
          <w:p w:rsidR="00000000" w:rsidRPr="006E7674" w:rsidP="006E7674">
            <w:pPr>
              <w:pStyle w:val="BodyText"/>
            </w:pPr>
            <w:r w:rsidRPr="006E7674">
              <w:t>Group A: Fuel Tanker</w:t>
            </w:r>
          </w:p>
          <w:p w:rsidR="00000000" w:rsidRPr="006E7674" w:rsidP="006E7674">
            <w:pPr>
              <w:pStyle w:val="BodyText"/>
            </w:pPr>
            <w:r w:rsidRPr="006E7674">
              <w:t>Group B: LP Gas Tanker</w:t>
            </w:r>
          </w:p>
          <w:p w:rsidR="00000000" w:rsidRPr="006E7674" w:rsidP="006E7674">
            <w:pPr>
              <w:pStyle w:val="BodyText"/>
            </w:pPr>
            <w:r w:rsidRPr="006E7674">
              <w:t>Group C: Chemical Tanker</w:t>
            </w:r>
          </w:p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Group D: Heavy Recovery.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rPr>
                <w:rStyle w:val="SpecialBold"/>
              </w:rPr>
              <w:t>Group A: Fuel Tanker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TLIC0002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 xml:space="preserve">Operate fuel tanker 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TLILIC0001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Licence to transport dangerous goods by road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rPr>
                <w:rStyle w:val="SpecialBold"/>
              </w:rPr>
              <w:t>Group B: LP Gas Tanker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TLIC0003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Operate LP gas tanker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TLILIC0001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Licence to transport dangerous goods by road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rPr>
                <w:rStyle w:val="SpecialBold"/>
              </w:rPr>
              <w:t>Group C: Chemical Tanker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TLIC0001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Operate chemical tanker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TLILIC0001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Licence to transport dangerous goods by road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rPr>
                <w:rStyle w:val="SpecialBold"/>
              </w:rPr>
              <w:t>Group D: Heavy Recovery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TLIC4069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Operate heavy recovery vehicle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rPr>
                <w:rStyle w:val="SpecialBold"/>
              </w:rPr>
              <w:t>General elective units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AHCMOM213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Operate and maintain chainsaws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AURVGA3002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Recover vehicles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CPCCOHS2001A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Apply OHS requirements, policies and procedures in the construction industry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CPCCSF2003A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Cut and bend materials us</w:t>
            </w:r>
            <w:r w:rsidRPr="006E7674">
              <w:t>ing oxy-LPG equipment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HLTWHS006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Manage personal stressors in the work environment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 xml:space="preserve">PUADEFVH001A 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Conduct recovery vehicle operations in a field environment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 xml:space="preserve">PUADEFVH002A 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Extract disabled equipment using winching techniques in a field environment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RIICBS312D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Conduct bitumen tanker operations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TLIB0002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Carry out vehicle inspection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TLIC0001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Operate chemical tanker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TLIC0002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Operate fuel tanker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TLIC0003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Operate LP gas tanker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TLIC4068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Operate heavy recovery ancillary equipment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TLIC4070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Tow a disabled heavy vehicle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TLID4048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Top load a dangerous goods tanker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TLID4049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Bottom load a dangerous goods tanker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TLID4050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Discharge a dangerous goods tanker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TLIE1005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Carry out basic workplace calculations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TLIE3026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 xml:space="preserve">Carry out advanced calculations </w:t>
            </w:r>
            <w:r w:rsidRPr="006E7674">
              <w:t>in the transport and logistics industry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TLIE4025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 xml:space="preserve">Prepare and process transport documentation for dangerous goods 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TLIF0002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Administer chain of responsibility policies and procedures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TLIF0005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Apply a fatigue risk management system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TLIF0006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Administer a fatigue risk management system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TLIF2018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Operate firefighting equipment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TLIF3091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Apply awareness of dangerous goods and hazardous materials requirements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TLIF3096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Carry out emergency response to a dangerous goods incident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TLIF4007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Implement and coordinate accident-emergency procedures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TLIF4065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Ensure compliance with Australian Dangerous Goods Code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TLIH2001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Interpret road maps and navigate pre-determined routes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TLIH3002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Plan and navigate routes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TLIJ4010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 xml:space="preserve">Implement quality systems </w:t>
            </w:r>
            <w:r w:rsidRPr="006E7674">
              <w:t>and procedures in a dangerous goods workplace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TLIL4010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Assess and confirm customer transport requirements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TLIL4079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Manage the recovery process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TLILIC0002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Licence to operate a vehicle loading crane (capacity 10 metre tonnes and above)</w:t>
            </w:r>
          </w:p>
        </w:tc>
      </w:tr>
      <w:tr w:rsidTr="00C3157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674">
            <w:pPr>
              <w:pStyle w:val="BodyText"/>
              <w:rPr>
                <w:lang w:val="en-NZ"/>
              </w:rPr>
            </w:pPr>
            <w:r w:rsidRPr="006E7674">
              <w:t>TLIU1009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674" w:rsidP="006E7674">
            <w:pPr>
              <w:pStyle w:val="BodyText"/>
            </w:pPr>
            <w:r w:rsidRPr="006E7674">
              <w:t>Monitor plant and equipment in an environmentally sustainable manner</w:t>
            </w:r>
          </w:p>
        </w:tc>
      </w:tr>
    </w:tbl>
    <w:p w:rsidR="00000000" w:rsidRPr="006E7674" w:rsidP="006E7674">
      <w:pPr>
        <w:pStyle w:val="NoPaddingFontSize1"/>
      </w:pPr>
    </w:p>
    <w:p w:rsidR="00000000" w:rsidRPr="006E7674" w:rsidP="006E7674">
      <w:pPr>
        <w:pStyle w:val="AllowPageBreak"/>
      </w:pPr>
    </w:p>
    <w:p w:rsidR="00000000" w:rsidRPr="006E7674" w:rsidP="006E7674">
      <w:pPr>
        <w:pStyle w:val="Heading1"/>
      </w:pPr>
      <w:bookmarkStart w:id="5" w:name="O_1001234"/>
      <w:bookmarkEnd w:id="5"/>
      <w:r w:rsidRPr="006E7674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76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674" w:rsidP="006E7674">
            <w:pPr>
              <w:pStyle w:val="TableBodyText"/>
            </w:pPr>
            <w:r w:rsidRPr="006E7674">
              <w:t xml:space="preserve">This qualification replaces but is </w:t>
            </w:r>
            <w:r w:rsidRPr="006E7674">
              <w:rPr>
                <w:rStyle w:val="SpecialBold"/>
              </w:rPr>
              <w:t>not</w:t>
            </w:r>
            <w:r w:rsidRPr="006E7674">
              <w:t xml:space="preserve"> equivalent to TLI42111 Certificate IV in Driving Operations.</w:t>
            </w:r>
          </w:p>
        </w:tc>
      </w:tr>
    </w:tbl>
    <w:p w:rsidR="00000000" w:rsidRPr="006E7674" w:rsidP="006E7674">
      <w:pPr>
        <w:pStyle w:val="NoPaddingFontSize1"/>
      </w:pPr>
    </w:p>
    <w:p w:rsidR="00000000" w:rsidRPr="006E7674" w:rsidP="006E7674">
      <w:pPr>
        <w:pStyle w:val="AllowPageBreak"/>
      </w:pPr>
    </w:p>
    <w:p w:rsidR="00000000" w:rsidRPr="006E7674" w:rsidP="006E7674">
      <w:pPr>
        <w:pStyle w:val="Heading1"/>
      </w:pPr>
      <w:bookmarkStart w:id="6" w:name="O_1001239"/>
      <w:bookmarkEnd w:id="6"/>
      <w:r w:rsidRPr="006E7674">
        <w:t>Links</w:t>
      </w:r>
    </w:p>
    <w:p w:rsidR="00000000" w:rsidRPr="006E7674" w:rsidP="006E7674">
      <w:pPr>
        <w:pStyle w:val="BodyText"/>
      </w:pPr>
      <w:r w:rsidRPr="006E7674">
        <w:t>Compa</w:t>
      </w:r>
      <w:r w:rsidRPr="006E7674">
        <w:t>nion Volume Implementation Guides are found in VETNet - https://vetnet.education.gov.au/Pages/TrainingDocs.aspx?q=df441c6e-213d-43e3-874c-0b3f7036d851</w:t>
      </w:r>
    </w:p>
    <w:p w:rsidR="00000000" w:rsidRPr="006E7674" w:rsidP="006E7674"/>
    <w:sectPr w:rsidSect="006E76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6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674" w:rsidRPr="00C31578" w:rsidP="00C315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6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578" w:rsidP="006E76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31578" w:rsidP="006E76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31578" w:rsidP="006E76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6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5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7674" w:rsidRPr="00C31578" w:rsidP="00C315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6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578" w:rsidRPr="002D2AF8" w:rsidP="006E76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TLI42116 Certificate IV in Driving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2018</w:t>
    </w:r>
    <w:r>
      <w:fldChar w:fldCharType="end"/>
    </w:r>
  </w:p>
  <w:p w:rsidR="00C31578" w:rsidP="006E76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7A63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58CE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6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76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76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76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76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76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76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76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76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76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76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7674"/>
  </w:style>
  <w:style w:type="character" w:customStyle="1" w:styleId="Heading1Char">
    <w:name w:val="Heading 1 Char"/>
    <w:basedOn w:val="DefaultParagraphFont"/>
    <w:link w:val="Heading1"/>
    <w:rsid w:val="006E76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76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76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76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7674"/>
    <w:rPr>
      <w:b/>
      <w:spacing w:val="0"/>
    </w:rPr>
  </w:style>
  <w:style w:type="paragraph" w:customStyle="1" w:styleId="SuperHeading">
    <w:name w:val="SuperHeading"/>
    <w:basedOn w:val="Normal"/>
    <w:rsid w:val="006E76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76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E7674"/>
    <w:pPr>
      <w:spacing w:before="60" w:after="60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E76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76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76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76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76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76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76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76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76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76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76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76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76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76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76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76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76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76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76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76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76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76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76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767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76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76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76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76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76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76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76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76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76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7674"/>
    <w:rPr>
      <w:i/>
    </w:rPr>
  </w:style>
  <w:style w:type="paragraph" w:styleId="Caption">
    <w:name w:val="caption"/>
    <w:basedOn w:val="BodyText"/>
    <w:next w:val="Normal"/>
    <w:qFormat/>
    <w:rsid w:val="006E76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76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76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7674"/>
  </w:style>
  <w:style w:type="paragraph" w:styleId="TableofFigures">
    <w:name w:val="table of figures"/>
    <w:basedOn w:val="Normal"/>
    <w:next w:val="Normal"/>
    <w:semiHidden/>
    <w:rsid w:val="006E76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7674"/>
    <w:pPr>
      <w:numPr>
        <w:numId w:val="10"/>
      </w:numPr>
    </w:pPr>
  </w:style>
  <w:style w:type="character" w:customStyle="1" w:styleId="WingdingSymbols">
    <w:name w:val="Wingding Symbols"/>
    <w:rsid w:val="006E7674"/>
    <w:rPr>
      <w:rFonts w:ascii="Wingdings" w:hAnsi="Wingdings"/>
    </w:rPr>
  </w:style>
  <w:style w:type="paragraph" w:customStyle="1" w:styleId="TableHeading">
    <w:name w:val="Table Heading"/>
    <w:basedOn w:val="HeadingBase"/>
    <w:rsid w:val="006E76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7674"/>
    <w:rPr>
      <w:color w:val="0033CC"/>
      <w:u w:val="none"/>
    </w:rPr>
  </w:style>
  <w:style w:type="paragraph" w:customStyle="1" w:styleId="BodyTextRight">
    <w:name w:val="Body Text Right"/>
    <w:basedOn w:val="BodyText"/>
    <w:rsid w:val="006E76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76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76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76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76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76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7674"/>
    <w:rPr>
      <w:sz w:val="32"/>
    </w:rPr>
  </w:style>
  <w:style w:type="paragraph" w:customStyle="1" w:styleId="HeadingProcedure">
    <w:name w:val="Heading Procedure"/>
    <w:basedOn w:val="HeadingBase"/>
    <w:next w:val="Normal"/>
    <w:rsid w:val="006E76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E7674"/>
    <w:pPr>
      <w:ind w:firstLine="0"/>
    </w:pPr>
  </w:style>
  <w:style w:type="paragraph" w:customStyle="1" w:styleId="ListNote">
    <w:name w:val="List Note"/>
    <w:basedOn w:val="List"/>
    <w:rsid w:val="006E76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76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76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7674"/>
    <w:rPr>
      <w:rFonts w:ascii="Courier New" w:hAnsi="Courier New"/>
    </w:rPr>
  </w:style>
  <w:style w:type="paragraph" w:customStyle="1" w:styleId="NoteBullet">
    <w:name w:val="Note Bullet"/>
    <w:basedOn w:val="Note"/>
    <w:rsid w:val="006E76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76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76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76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76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76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76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7674"/>
    <w:rPr>
      <w:b/>
      <w:smallCaps/>
    </w:rPr>
  </w:style>
  <w:style w:type="paragraph" w:customStyle="1" w:styleId="TableListNumber">
    <w:name w:val="Table List Number"/>
    <w:basedOn w:val="ListNumber"/>
    <w:rsid w:val="006E76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76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7674"/>
    <w:pPr>
      <w:numPr>
        <w:numId w:val="8"/>
      </w:numPr>
    </w:pPr>
  </w:style>
  <w:style w:type="paragraph" w:customStyle="1" w:styleId="ListAlpha2">
    <w:name w:val="List Alpha 2"/>
    <w:basedOn w:val="List2"/>
    <w:rsid w:val="006E7674"/>
    <w:pPr>
      <w:numPr>
        <w:numId w:val="7"/>
      </w:numPr>
    </w:pPr>
  </w:style>
  <w:style w:type="paragraph" w:styleId="List2">
    <w:name w:val="List 2"/>
    <w:basedOn w:val="BodyText"/>
    <w:rsid w:val="006E76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76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76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76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76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76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7674"/>
    <w:pPr>
      <w:numPr>
        <w:numId w:val="3"/>
      </w:numPr>
    </w:pPr>
  </w:style>
  <w:style w:type="paragraph" w:styleId="ListContinue2">
    <w:name w:val="List Continue 2"/>
    <w:basedOn w:val="List2"/>
    <w:rsid w:val="006E7674"/>
    <w:pPr>
      <w:ind w:firstLine="0"/>
    </w:pPr>
  </w:style>
  <w:style w:type="paragraph" w:styleId="ListContinue3">
    <w:name w:val="List Continue 3"/>
    <w:basedOn w:val="List3"/>
    <w:rsid w:val="006E7674"/>
    <w:pPr>
      <w:ind w:left="1021" w:firstLine="0"/>
    </w:pPr>
  </w:style>
  <w:style w:type="paragraph" w:styleId="ListContinue4">
    <w:name w:val="List Continue 4"/>
    <w:basedOn w:val="List4"/>
    <w:rsid w:val="006E7674"/>
    <w:pPr>
      <w:ind w:firstLine="0"/>
    </w:pPr>
  </w:style>
  <w:style w:type="paragraph" w:styleId="ListContinue5">
    <w:name w:val="List Continue 5"/>
    <w:basedOn w:val="List5"/>
    <w:rsid w:val="006E7674"/>
    <w:pPr>
      <w:ind w:firstLine="0"/>
    </w:pPr>
  </w:style>
  <w:style w:type="paragraph" w:styleId="ListNumber3">
    <w:name w:val="List Number 3"/>
    <w:basedOn w:val="List3"/>
    <w:rsid w:val="006E7674"/>
    <w:pPr>
      <w:numPr>
        <w:numId w:val="4"/>
      </w:numPr>
    </w:pPr>
  </w:style>
  <w:style w:type="paragraph" w:styleId="ListNumber4">
    <w:name w:val="List Number 4"/>
    <w:basedOn w:val="List4"/>
    <w:rsid w:val="006E7674"/>
    <w:pPr>
      <w:numPr>
        <w:numId w:val="5"/>
      </w:numPr>
    </w:pPr>
  </w:style>
  <w:style w:type="paragraph" w:styleId="ListNumber5">
    <w:name w:val="List Number 5"/>
    <w:basedOn w:val="List5"/>
    <w:rsid w:val="006E7674"/>
    <w:pPr>
      <w:numPr>
        <w:numId w:val="6"/>
      </w:numPr>
    </w:pPr>
  </w:style>
  <w:style w:type="paragraph" w:styleId="BlockText">
    <w:name w:val="Block Text"/>
    <w:basedOn w:val="Normal"/>
    <w:rsid w:val="006E76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76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7674"/>
    <w:rPr>
      <w:sz w:val="16"/>
      <w:vertAlign w:val="superscript"/>
    </w:rPr>
  </w:style>
  <w:style w:type="character" w:customStyle="1" w:styleId="Symbols">
    <w:name w:val="Symbols"/>
    <w:basedOn w:val="DefaultParagraphFont"/>
    <w:rsid w:val="006E7674"/>
    <w:rPr>
      <w:rFonts w:ascii="Symbol" w:hAnsi="Symbol"/>
    </w:rPr>
  </w:style>
  <w:style w:type="character" w:customStyle="1" w:styleId="MenuOptions">
    <w:name w:val="Menu Options"/>
    <w:basedOn w:val="DefaultParagraphFont"/>
    <w:rsid w:val="006E76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7674"/>
    <w:rPr>
      <w:b/>
    </w:rPr>
  </w:style>
  <w:style w:type="character" w:customStyle="1" w:styleId="Underlined">
    <w:name w:val="Underlined"/>
    <w:basedOn w:val="DefaultParagraphFont"/>
    <w:rsid w:val="006E7674"/>
    <w:rPr>
      <w:u w:val="single"/>
    </w:rPr>
  </w:style>
  <w:style w:type="paragraph" w:customStyle="1" w:styleId="TableBodyTextRight">
    <w:name w:val="Table Body Text Right"/>
    <w:basedOn w:val="TableBodyText"/>
    <w:rsid w:val="006E76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7674"/>
    <w:rPr>
      <w:sz w:val="18"/>
    </w:rPr>
  </w:style>
  <w:style w:type="paragraph" w:customStyle="1" w:styleId="BodySmallRight">
    <w:name w:val="Body Small Right"/>
    <w:basedOn w:val="BodyTextRight"/>
    <w:rsid w:val="006E7674"/>
    <w:rPr>
      <w:sz w:val="18"/>
      <w:szCs w:val="18"/>
    </w:rPr>
  </w:style>
  <w:style w:type="paragraph" w:customStyle="1" w:styleId="MarginEdition">
    <w:name w:val="Margin Edition"/>
    <w:basedOn w:val="MarginNote"/>
    <w:rsid w:val="006E76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7674"/>
    <w:rPr>
      <w:sz w:val="2"/>
      <w:szCs w:val="2"/>
    </w:rPr>
  </w:style>
  <w:style w:type="character" w:customStyle="1" w:styleId="Small">
    <w:name w:val="Small"/>
    <w:basedOn w:val="DefaultParagraphFont"/>
    <w:rsid w:val="006E7674"/>
    <w:rPr>
      <w:sz w:val="16"/>
    </w:rPr>
  </w:style>
  <w:style w:type="paragraph" w:customStyle="1" w:styleId="WideTable">
    <w:name w:val="Wide Table"/>
    <w:basedOn w:val="Normal"/>
    <w:rsid w:val="006E76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7674"/>
  </w:style>
  <w:style w:type="paragraph" w:styleId="Quote">
    <w:name w:val="Quote"/>
    <w:basedOn w:val="Heading1"/>
    <w:link w:val="QuoteChar"/>
    <w:qFormat/>
    <w:rsid w:val="006E76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76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7674"/>
    <w:pPr>
      <w:pageBreakBefore/>
    </w:pPr>
  </w:style>
  <w:style w:type="paragraph" w:customStyle="1" w:styleId="Border">
    <w:name w:val="Border"/>
    <w:basedOn w:val="Normal"/>
    <w:qFormat/>
    <w:rsid w:val="006E76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76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6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6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76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76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76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76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76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7674"/>
    <w:rPr>
      <w:u w:val="single"/>
    </w:rPr>
  </w:style>
  <w:style w:type="character" w:customStyle="1" w:styleId="BoldandItalics">
    <w:name w:val="Bold and Italics"/>
    <w:qFormat/>
    <w:rsid w:val="006E7674"/>
    <w:rPr>
      <w:b/>
      <w:i/>
      <w:u w:val="none"/>
    </w:rPr>
  </w:style>
  <w:style w:type="paragraph" w:styleId="BalloonText">
    <w:name w:val="Balloon Text"/>
    <w:basedOn w:val="Normal"/>
    <w:link w:val="BalloonTextChar"/>
    <w:rsid w:val="006E76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76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76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76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76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76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767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948</Words>
  <Characters>5816</Characters>
  <Application>Microsoft Office Word</Application>
  <DocSecurity>0</DocSecurity>
  <Lines>206</Lines>
  <Paragraphs>172</Paragraphs>
  <ScaleCrop>false</ScaleCrop>
  <Company>Author-it Software Corporation Ltd.</Company>
  <LinksUpToDate>false</LinksUpToDate>
  <CharactersWithSpaces>6614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TLI42116 Certificate IV in Driving Operations</dc:title>
  <dc:subject>Approved</dc:subject>
  <dc:creator>Australian Industry Standards</dc:creator>
  <cp:keywords>Release 4</cp:keywords>
  <dc:description>Review Date: 12 April 2008</dc:description>
  <cp:lastModifiedBy>HSD_TPCMSd.prod</cp:lastModifiedBy>
  <cp:revision>3</cp:revision>
  <dcterms:created xsi:type="dcterms:W3CDTF">2018-09-13T17:45:41Z</dcterms:created>
  <dcterms:modified xsi:type="dcterms:W3CDTF">2018-09-12T07:35:00Z</dcterms:modified>
</cp:coreProperties>
</file>