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0DA" w:rsidP="00A110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TLI42016 Certificate IV in Logistics</w:t>
      </w:r>
      <w:r>
        <w:fldChar w:fldCharType="end"/>
      </w:r>
    </w:p>
    <w:p w:rsidR="00A110DA" w:rsidP="00A110DA">
      <w:pPr>
        <w:pStyle w:val="Version"/>
        <w:sectPr w:rsidSect="003A4E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A4E49" w:rsidP="003A4E49">
      <w:pPr>
        <w:pStyle w:val="SuperHeading"/>
      </w:pPr>
      <w:r w:rsidRPr="003A4E49">
        <w:t>TLI42016 Certificate IV in Logistics</w:t>
      </w:r>
    </w:p>
    <w:p w:rsidR="00000000" w:rsidRPr="003A4E49" w:rsidP="003A4E49">
      <w:pPr>
        <w:pStyle w:val="Heading1"/>
      </w:pPr>
      <w:bookmarkStart w:id="1" w:name="O_979774"/>
      <w:bookmarkEnd w:id="1"/>
      <w:r w:rsidRPr="003A4E49">
        <w:t>Modifica</w:t>
      </w:r>
      <w:r w:rsidRPr="003A4E49">
        <w:t>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110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49" w:rsidP="003A4E49">
            <w:pPr>
              <w:pStyle w:val="BodyText"/>
            </w:pPr>
            <w:r w:rsidRPr="003A4E49">
              <w:t>Release 3. This is the third release of this qualification in the TLI Transport and Logistics Training Package. The following units have been updated with a new code:</w:t>
            </w:r>
          </w:p>
          <w:p w:rsidR="00000000" w:rsidRPr="003A4E49" w:rsidP="003A4E49">
            <w:pPr>
              <w:pStyle w:val="ListBullet"/>
            </w:pPr>
            <w:r w:rsidRPr="003A4E49">
              <w:t>TLILIC0003 Licence to operate a forklift truck</w:t>
            </w:r>
          </w:p>
          <w:p w:rsidR="00000000" w:rsidP="003A4E49">
            <w:pPr>
              <w:pStyle w:val="ListBullet"/>
              <w:rPr>
                <w:lang w:val="en-NZ"/>
              </w:rPr>
            </w:pPr>
            <w:r w:rsidRPr="003A4E49">
              <w:t>Imported Elective units upda</w:t>
            </w:r>
            <w:r w:rsidRPr="003A4E49">
              <w:t>ted.</w:t>
            </w:r>
          </w:p>
        </w:tc>
      </w:tr>
      <w:tr w:rsidTr="00A110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49" w:rsidP="003A4E49">
            <w:pPr>
              <w:pStyle w:val="BodyText"/>
            </w:pPr>
            <w:r w:rsidRPr="003A4E49">
              <w:rPr>
                <w:rStyle w:val="SpecialBold"/>
              </w:rPr>
              <w:t>Release 2.</w:t>
            </w:r>
            <w:r w:rsidRPr="003A4E49">
              <w:t xml:space="preserve"> This is the second release of this qualification in the TLI Transport and Logistics Training Package. </w:t>
            </w:r>
          </w:p>
          <w:p w:rsidR="00000000" w:rsidRPr="003A4E49" w:rsidP="003A4E49">
            <w:pPr>
              <w:pStyle w:val="TableBodyText"/>
            </w:pPr>
            <w:r w:rsidRPr="003A4E49">
              <w:t>Packaging rules for the elective units have been clarified.</w:t>
            </w:r>
          </w:p>
          <w:p w:rsidR="00000000" w:rsidRPr="003A4E49" w:rsidP="003A4E49">
            <w:pPr>
              <w:pStyle w:val="TableBodyText"/>
            </w:pPr>
            <w:r w:rsidRPr="003A4E49">
              <w:t>The following units have been added to the general elective units:</w:t>
            </w:r>
          </w:p>
          <w:p w:rsidR="00000000" w:rsidRPr="003A4E49" w:rsidP="003A4E49">
            <w:pPr>
              <w:pStyle w:val="ListBullet"/>
            </w:pPr>
            <w:r w:rsidRPr="003A4E49">
              <w:t>TLIF0006</w:t>
            </w:r>
            <w:r w:rsidRPr="003A4E49">
              <w:t xml:space="preserve"> Administer a fatigue risk management system</w:t>
            </w:r>
          </w:p>
          <w:p w:rsidR="00000000" w:rsidRPr="003A4E49" w:rsidP="003A4E49">
            <w:pPr>
              <w:pStyle w:val="ListBullet"/>
            </w:pPr>
            <w:r w:rsidRPr="003A4E49">
              <w:t>TLIF0007 Manage a fatigue risk management system</w:t>
            </w:r>
          </w:p>
          <w:p w:rsidR="00000000" w:rsidP="003A4E49">
            <w:pPr>
              <w:pStyle w:val="TableBodyText"/>
              <w:rPr>
                <w:lang w:val="en-NZ"/>
              </w:rPr>
            </w:pPr>
          </w:p>
        </w:tc>
      </w:tr>
      <w:tr w:rsidTr="00A110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49" w:rsidP="003A4E49">
            <w:pPr>
              <w:pStyle w:val="BodyText"/>
            </w:pPr>
            <w:r w:rsidRPr="003A4E49">
              <w:rPr>
                <w:rStyle w:val="SpecialBold"/>
              </w:rPr>
              <w:t>Release 1.</w:t>
            </w:r>
            <w:r w:rsidRPr="003A4E49">
              <w:t xml:space="preserve"> This is the first release of this qualification in the TLI Transport and Logistics Training Package.</w:t>
            </w:r>
          </w:p>
        </w:tc>
      </w:tr>
    </w:tbl>
    <w:p w:rsidR="00000000" w:rsidRPr="003A4E49" w:rsidP="003A4E49">
      <w:pPr>
        <w:pStyle w:val="NoPaddingFontSize1"/>
      </w:pPr>
    </w:p>
    <w:p w:rsidR="00000000" w:rsidRPr="003A4E49" w:rsidP="003A4E49">
      <w:pPr>
        <w:pStyle w:val="AllowPageBreak"/>
      </w:pPr>
    </w:p>
    <w:p w:rsidR="00000000" w:rsidRPr="003A4E49" w:rsidP="003A4E49">
      <w:pPr>
        <w:pStyle w:val="Heading1"/>
      </w:pPr>
      <w:bookmarkStart w:id="2" w:name="O_979773"/>
      <w:bookmarkEnd w:id="2"/>
      <w:r w:rsidRPr="003A4E4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49" w:rsidP="003A4E49">
            <w:pPr>
              <w:pStyle w:val="BodyText"/>
            </w:pPr>
            <w:r w:rsidRPr="003A4E49">
              <w:t>This is a qualification for those engaged in logistics operations in the Transport and Logistics Industry in a variety of operational roles.</w:t>
            </w:r>
          </w:p>
          <w:p w:rsidR="00000000" w:rsidRPr="003A4E49" w:rsidP="003A4E49">
            <w:pPr>
              <w:pStyle w:val="BodyText"/>
            </w:pPr>
            <w:r w:rsidRPr="003A4E49">
              <w:t>It involves a broad range of skilled applications including requirements to evaluate and analyse current practices,</w:t>
            </w:r>
            <w:r w:rsidRPr="003A4E49">
              <w:t xml:space="preserve"> to develop new criteria and procedures for performing current practices, and to provide leadership and guidance to others in applying skills and planning skill development.</w:t>
            </w:r>
          </w:p>
          <w:p w:rsidR="00000000" w:rsidRPr="003A4E49" w:rsidP="003A4E49">
            <w:pPr>
              <w:pStyle w:val="BodyText"/>
            </w:pPr>
            <w:r w:rsidRPr="003A4E49">
              <w:t xml:space="preserve">Successful achievement of the licensing units within the qualification must align </w:t>
            </w:r>
            <w:r w:rsidRPr="003A4E49">
              <w:t>with applicable licensing and regulatory requirements.</w:t>
            </w:r>
          </w:p>
          <w:p w:rsidR="00000000" w:rsidRPr="003A4E49" w:rsidP="003A4E49">
            <w:pPr>
              <w:pStyle w:val="BodyText"/>
            </w:pPr>
            <w:r w:rsidRPr="003A4E49">
              <w:rPr>
                <w:rStyle w:val="SpecialBold"/>
              </w:rPr>
              <w:t>Job roles</w:t>
            </w:r>
          </w:p>
          <w:p w:rsidR="00000000" w:rsidRPr="003A4E49" w:rsidP="003A4E49">
            <w:pPr>
              <w:pStyle w:val="BodyText"/>
            </w:pPr>
            <w:r w:rsidRPr="003A4E49">
              <w:t>Job roles and titles vary across different sectors. Possible job titles relevant to this qualification include:</w:t>
            </w:r>
          </w:p>
          <w:p w:rsidR="00000000" w:rsidRPr="003A4E49" w:rsidP="003A4E49">
            <w:pPr>
              <w:pStyle w:val="ListBullet"/>
            </w:pPr>
            <w:r w:rsidRPr="003A4E49">
              <w:t>Logistics Coordinator</w:t>
            </w:r>
          </w:p>
          <w:p w:rsidR="00000000" w:rsidRPr="003A4E49" w:rsidP="003A4E49">
            <w:pPr>
              <w:pStyle w:val="ListBullet"/>
            </w:pPr>
            <w:r w:rsidRPr="003A4E49">
              <w:t>Logistics Supervisor.</w:t>
            </w:r>
          </w:p>
          <w:p w:rsidR="00000000" w:rsidRPr="003A4E49" w:rsidP="003A4E49">
            <w:pPr>
              <w:pStyle w:val="BodyText"/>
            </w:pPr>
            <w:r w:rsidRPr="003A4E49">
              <w:t>No licensing, legislative or certi</w:t>
            </w:r>
            <w:r w:rsidRPr="003A4E49">
              <w:t>fication requirements apply to this qualification at the time of publication.</w:t>
            </w:r>
          </w:p>
        </w:tc>
      </w:tr>
    </w:tbl>
    <w:p w:rsidR="00000000" w:rsidRPr="003A4E49" w:rsidP="003A4E49">
      <w:pPr>
        <w:pStyle w:val="NoPaddingFontSize1"/>
      </w:pPr>
    </w:p>
    <w:p w:rsidR="00000000" w:rsidRPr="003A4E49" w:rsidP="003A4E49">
      <w:pPr>
        <w:pStyle w:val="AllowPageBreak"/>
      </w:pPr>
    </w:p>
    <w:p w:rsidR="00000000" w:rsidRPr="003A4E49" w:rsidP="003A4E49">
      <w:pPr>
        <w:pStyle w:val="Heading1"/>
      </w:pPr>
      <w:bookmarkStart w:id="3" w:name="O_979772"/>
      <w:bookmarkEnd w:id="3"/>
      <w:r w:rsidRPr="003A4E4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49" w:rsidP="003A4E49">
            <w:pPr>
              <w:pStyle w:val="TableBodyText"/>
            </w:pPr>
            <w:r w:rsidRPr="003A4E49">
              <w:t>There are no entry requirements for this qualification.</w:t>
            </w:r>
          </w:p>
        </w:tc>
      </w:tr>
    </w:tbl>
    <w:p w:rsidR="00000000" w:rsidRPr="003A4E49" w:rsidP="003A4E49">
      <w:pPr>
        <w:pStyle w:val="NoPaddingFontSize1"/>
      </w:pPr>
    </w:p>
    <w:p w:rsidR="00000000" w:rsidRPr="003A4E49" w:rsidP="003A4E49">
      <w:pPr>
        <w:pStyle w:val="AllowPageBreak"/>
      </w:pPr>
    </w:p>
    <w:p w:rsidR="00000000" w:rsidRPr="003A4E49" w:rsidP="003A4E49">
      <w:pPr>
        <w:pStyle w:val="Heading1"/>
      </w:pPr>
      <w:bookmarkStart w:id="4" w:name="O_979771"/>
      <w:bookmarkEnd w:id="4"/>
      <w:r w:rsidRPr="003A4E49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415"/>
        <w:gridCol w:w="7781"/>
      </w:tblGrid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49" w:rsidP="003A4E49">
            <w:pPr>
              <w:pStyle w:val="BodyText"/>
            </w:pPr>
            <w:r w:rsidRPr="003A4E49">
              <w:t xml:space="preserve">A total of </w:t>
            </w:r>
            <w:r w:rsidRPr="003A4E49">
              <w:rPr>
                <w:rStyle w:val="SpecialBold"/>
              </w:rPr>
              <w:t>15 units of competency</w:t>
            </w:r>
            <w:r w:rsidRPr="003A4E49">
              <w:t xml:space="preserve"> comprising:</w:t>
            </w:r>
          </w:p>
          <w:p w:rsidR="00000000" w:rsidRPr="003A4E49" w:rsidP="003A4E49">
            <w:pPr>
              <w:pStyle w:val="BodyText"/>
            </w:pPr>
            <w:r w:rsidRPr="003A4E49">
              <w:rPr>
                <w:rStyle w:val="SpecialBold"/>
              </w:rPr>
              <w:t>2 core unit</w:t>
            </w:r>
            <w:r w:rsidRPr="003A4E49">
              <w:t xml:space="preserve"> listed below</w:t>
            </w:r>
            <w:r w:rsidRPr="003A4E49">
              <w:rPr>
                <w:rStyle w:val="SpecialBold"/>
              </w:rPr>
              <w:t xml:space="preserve"> plus</w:t>
            </w:r>
          </w:p>
          <w:p w:rsidR="00000000" w:rsidRPr="003A4E49" w:rsidP="003A4E49">
            <w:pPr>
              <w:pStyle w:val="BodyText"/>
            </w:pPr>
            <w:r w:rsidRPr="003A4E49">
              <w:rPr>
                <w:rStyle w:val="SpecialBold"/>
              </w:rPr>
              <w:t xml:space="preserve">7 technical elective units </w:t>
            </w:r>
            <w:r w:rsidRPr="003A4E49">
              <w:t xml:space="preserve">from the technical elective units listed below </w:t>
            </w:r>
            <w:r w:rsidRPr="003A4E49">
              <w:rPr>
                <w:rStyle w:val="SpecialBold"/>
              </w:rPr>
              <w:t>plus</w:t>
            </w:r>
          </w:p>
          <w:p w:rsidR="00000000" w:rsidRPr="003A4E49" w:rsidP="003A4E49">
            <w:pPr>
              <w:pStyle w:val="BodyText"/>
            </w:pPr>
            <w:r w:rsidRPr="003A4E49">
              <w:rPr>
                <w:rStyle w:val="SpecialBold"/>
              </w:rPr>
              <w:t xml:space="preserve">6 general elective units </w:t>
            </w:r>
            <w:r w:rsidRPr="003A4E49">
              <w:t>from the general elective units or remaining technical elective units listed below. Up to</w:t>
            </w:r>
            <w:r w:rsidRPr="003A4E49">
              <w:rPr>
                <w:rStyle w:val="SpecialBold"/>
              </w:rPr>
              <w:t xml:space="preserve"> 3 of the general elective units </w:t>
            </w:r>
            <w:r w:rsidRPr="003A4E49">
              <w:t>may be selected from any relevant nationally endorsed Training Package or accredited course. The general elective units must contribute to the vocational outcomes of the qualification.</w:t>
            </w:r>
          </w:p>
          <w:p w:rsidR="00000000" w:rsidRPr="003A4E49" w:rsidP="003A4E49">
            <w:pPr>
              <w:pStyle w:val="BodyText"/>
            </w:pPr>
            <w:r w:rsidRPr="003A4E49">
              <w:t>Elective units can only be counted once towards the qualification packa</w:t>
            </w:r>
            <w:r w:rsidRPr="003A4E49">
              <w:t>ging rules i.e. if a unit is listed in both a technical elective group and the general elective group, it can only be counted as one of the elective units required.</w:t>
            </w:r>
          </w:p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Where imported units are selected, care must be taken to ensure that all prerequisite units</w:t>
            </w:r>
            <w:r w:rsidRPr="003A4E49">
              <w:t xml:space="preserve"> specified are complied with.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TableBodyText"/>
              <w:rPr>
                <w:lang w:val="en-NZ"/>
              </w:rPr>
            </w:pPr>
            <w:r w:rsidRPr="003A4E49">
              <w:rPr>
                <w:rStyle w:val="SpecialBold"/>
              </w:rPr>
              <w:t>Core units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TableBodyText"/>
              <w:rPr>
                <w:lang w:val="en-NZ"/>
              </w:rPr>
            </w:pPr>
            <w:r w:rsidRPr="003A4E49">
              <w:t>TLIF0001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TableBodyText"/>
              <w:rPr>
                <w:lang w:val="en-NZ"/>
              </w:rPr>
            </w:pPr>
            <w:r w:rsidRPr="003A4E49">
              <w:t>Apply chain of responsibility legislation, regulations and workplace procedures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TableBodyText"/>
              <w:rPr>
                <w:lang w:val="en-NZ"/>
              </w:rPr>
            </w:pPr>
            <w:r w:rsidRPr="003A4E49">
              <w:t>TLIX4028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TableBodyText"/>
              <w:rPr>
                <w:lang w:val="en-NZ"/>
              </w:rPr>
            </w:pPr>
            <w:r w:rsidRPr="003A4E49">
              <w:t>Apply knowledge of logistics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TableBodyText"/>
              <w:rPr>
                <w:lang w:val="en-NZ"/>
              </w:rPr>
            </w:pPr>
            <w:r w:rsidRPr="003A4E49">
              <w:rPr>
                <w:rStyle w:val="SpecialBold"/>
              </w:rPr>
              <w:t>Technical elective units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PSPPCM004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Plan procurement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TLIA4028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Assess and monitor optimum stock levels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TLIA4032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Organise transport of freight or goods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TLIA4033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Organise international transport of freight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TLIA4062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Implement safety stock systems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TLIE3002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Estimate/calculate mass, area and quantify dimensions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TLIE4</w:t>
            </w:r>
            <w:r w:rsidRPr="003A4E49">
              <w:t>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Apply workplace statistics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TLIF0002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Administer chain of responsibility policies and procedures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TLIF3063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Administer the implementation of fatigue management strategies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TLIF4014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Develop and maintain a safe workplace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TLIF4065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Ensure compliance with Au</w:t>
            </w:r>
            <w:r w:rsidRPr="003A4E49">
              <w:t>stralian Dangerous Goods Code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TLIF4066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Implement and supervise transport regulations compliance systems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TLIG4005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Organise transport workload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TLII4001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Coordinate quality customer service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TLIL4030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Control a furniture warehouse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TLIL4070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Work effectively in the transport and logistics industry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TLIL4078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Coordinate fleet control logistics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TLIP4003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Implement, maintain and evaluate dangerous goods transport procedures within the workplace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TLIP4013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Implement and monitor logistics planning an</w:t>
            </w:r>
            <w:r w:rsidRPr="003A4E49">
              <w:t>d processes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TLIP4038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Monitor a supply chain operation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TLIP4039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Monitor transport operations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TLIP4040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Monitor warehouse operations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TLIR4001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Monitor supplier performance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TLIR4002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Source goods/services and evaluate contractors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TLIR4003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Negotiate a contract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TLIR4008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Implement and supervise stocktaking procedures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TLIR4009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Implement purchasing systems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TLIR4010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Plan purchasing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TLIR4012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Conduct international purchasing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TLIU3011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Implement and monitor environmentally sustainable work practices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rPr>
                <w:rStyle w:val="SpecialBold"/>
              </w:rPr>
              <w:t>General elective units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BSBCUS401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Coordinate implementation of customer service strategies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BSBHRM405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Support the recruitment, selection and induction of staff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BSBMGT403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Implement continuous improvement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BSBRSK401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Identify risk and apply risk management processes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BSBWHS401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Implement and monitor WHS policies, procedures and programs to meet legislative requirements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HLTAID003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Provide first aid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HLTAID006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Provide advanced f</w:t>
            </w:r>
            <w:r w:rsidRPr="003A4E49">
              <w:t>irst aid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PSPGEN025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Develop and implement work unit plans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PSPGEN027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Gather and analyse information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PSPGEN034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Compose complex workplace documents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PSPPCM004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Plan procurement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SITXFIN003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Manage finances within a budget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TLIA4005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Check and evaluate records and documentation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TLID1001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Shift materials safely using manual handling methods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TLIE3012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Consolidate manifest documentation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TLIF0002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Administer chain of responsibility policies and procedures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TLIF0006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Administer a fatigue risk management system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TLIF0007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Manage a fatigue risk management system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TLIF4007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Implement and coordinate accident-emergency procedures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TLIG4006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Facilitate work teams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TLIJ4008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Implement and monitor inbound quality assurance systems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TLIK2010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Use infotechnology devices in the workplace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TLIL4005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Apply conflict/grievance resolution strategies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TLIL4009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Manage personal work priorities and professional development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TLIL4036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Develop rosters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TLIL4037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Apply and amend rosters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TLIL4058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Plan a career in logistics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TLIL4059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Implement asset management systems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TLILIC0003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Licence to operate a forklift truck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TLIP4001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Develop plans to meet customer and organisation needs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TLIP4002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Facilitate and capitalise on change in the workplace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TLIP4005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Manage workplace information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TLIP4028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Administer international trading accounts</w:t>
            </w:r>
          </w:p>
        </w:tc>
      </w:tr>
      <w:tr w:rsidTr="00A110D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E49">
            <w:pPr>
              <w:pStyle w:val="BodyText"/>
              <w:rPr>
                <w:lang w:val="en-NZ"/>
              </w:rPr>
            </w:pPr>
            <w:r w:rsidRPr="003A4E49">
              <w:t>TLIU2012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49" w:rsidP="003A4E49">
            <w:pPr>
              <w:pStyle w:val="BodyText"/>
            </w:pPr>
            <w:r w:rsidRPr="003A4E49">
              <w:t>Participate in environmentally sustainable work practices</w:t>
            </w:r>
          </w:p>
        </w:tc>
      </w:tr>
    </w:tbl>
    <w:p w:rsidR="00000000" w:rsidRPr="003A4E49" w:rsidP="003A4E49">
      <w:pPr>
        <w:pStyle w:val="NoPaddingFontSize1"/>
      </w:pPr>
    </w:p>
    <w:p w:rsidR="00000000" w:rsidRPr="003A4E49" w:rsidP="003A4E49">
      <w:pPr>
        <w:pStyle w:val="AllowPageBreak"/>
      </w:pPr>
    </w:p>
    <w:p w:rsidR="00000000" w:rsidRPr="003A4E49" w:rsidP="003A4E49">
      <w:pPr>
        <w:pStyle w:val="Heading1"/>
      </w:pPr>
      <w:bookmarkStart w:id="5" w:name="O_979770"/>
      <w:bookmarkEnd w:id="5"/>
      <w:r w:rsidRPr="003A4E4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4E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E49" w:rsidP="003A4E49">
            <w:pPr>
              <w:pStyle w:val="TableBodyText"/>
            </w:pPr>
            <w:r w:rsidRPr="003A4E49">
              <w:t xml:space="preserve">This qualification replaces but is not equivalent to </w:t>
            </w:r>
            <w:r w:rsidRPr="003A4E49">
              <w:t>TLI42010 Certificate IV in Logistics.</w:t>
            </w:r>
          </w:p>
        </w:tc>
      </w:tr>
    </w:tbl>
    <w:p w:rsidR="00000000" w:rsidRPr="003A4E49" w:rsidP="003A4E49">
      <w:pPr>
        <w:pStyle w:val="NoPaddingFontSize1"/>
      </w:pPr>
    </w:p>
    <w:p w:rsidR="00000000" w:rsidRPr="003A4E49" w:rsidP="003A4E49">
      <w:pPr>
        <w:pStyle w:val="AllowPageBreak"/>
      </w:pPr>
    </w:p>
    <w:p w:rsidR="00000000" w:rsidRPr="003A4E49" w:rsidP="003A4E49">
      <w:pPr>
        <w:pStyle w:val="Heading1"/>
      </w:pPr>
      <w:bookmarkStart w:id="6" w:name="O_979775"/>
      <w:bookmarkEnd w:id="6"/>
      <w:r w:rsidRPr="003A4E49">
        <w:t>Links</w:t>
      </w:r>
    </w:p>
    <w:p w:rsidR="00000000" w:rsidRPr="003A4E49" w:rsidP="003A4E49">
      <w:pPr>
        <w:pStyle w:val="BodyText"/>
      </w:pPr>
      <w:r w:rsidRPr="003A4E49">
        <w:t>Companion Volume implementation guides are found in VETNet - https://vetnet.education.gov.au/Pages/TrainingDocs.aspx?q=df441c6e-213d-43e3-874c-0b3f7036d851</w:t>
      </w:r>
    </w:p>
    <w:p w:rsidR="00000000" w:rsidRPr="003A4E49" w:rsidP="003A4E49"/>
    <w:sectPr w:rsidSect="003A4E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49" w:rsidRPr="00A110DA" w:rsidP="00A110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0DA" w:rsidP="003A4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110DA" w:rsidP="003A4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10DA" w:rsidP="003A4E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0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E49" w:rsidRPr="00A110DA" w:rsidP="00A110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E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0DA" w:rsidRPr="002D2AF8" w:rsidP="003A4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TLI42016 Certificate IV in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2018</w:t>
    </w:r>
    <w:r>
      <w:fldChar w:fldCharType="end"/>
    </w:r>
  </w:p>
  <w:p w:rsidR="00A110DA" w:rsidP="003A4E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BA3B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E42C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E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E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E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E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E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E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E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E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E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E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E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E49"/>
  </w:style>
  <w:style w:type="character" w:customStyle="1" w:styleId="Heading1Char">
    <w:name w:val="Heading 1 Char"/>
    <w:basedOn w:val="DefaultParagraphFont"/>
    <w:link w:val="Heading1"/>
    <w:rsid w:val="003A4E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E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E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E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E49"/>
    <w:rPr>
      <w:b/>
      <w:spacing w:val="0"/>
    </w:rPr>
  </w:style>
  <w:style w:type="paragraph" w:customStyle="1" w:styleId="SuperHeading">
    <w:name w:val="SuperHeading"/>
    <w:basedOn w:val="Normal"/>
    <w:rsid w:val="003A4E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E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A4E49"/>
    <w:pPr>
      <w:spacing w:before="60" w:after="60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4E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E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E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E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E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E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E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E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E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E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E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E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E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E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E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E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E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E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E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E4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E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E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E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E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E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E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E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E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E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4E49"/>
    <w:rPr>
      <w:i/>
    </w:rPr>
  </w:style>
  <w:style w:type="paragraph" w:styleId="Caption">
    <w:name w:val="caption"/>
    <w:basedOn w:val="BodyText"/>
    <w:next w:val="Normal"/>
    <w:qFormat/>
    <w:rsid w:val="003A4E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E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E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E49"/>
  </w:style>
  <w:style w:type="paragraph" w:styleId="TableofFigures">
    <w:name w:val="table of figures"/>
    <w:basedOn w:val="Normal"/>
    <w:next w:val="Normal"/>
    <w:semiHidden/>
    <w:rsid w:val="003A4E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E49"/>
    <w:pPr>
      <w:numPr>
        <w:numId w:val="10"/>
      </w:numPr>
    </w:pPr>
  </w:style>
  <w:style w:type="character" w:customStyle="1" w:styleId="WingdingSymbols">
    <w:name w:val="Wingding Symbols"/>
    <w:rsid w:val="003A4E49"/>
    <w:rPr>
      <w:rFonts w:ascii="Wingdings" w:hAnsi="Wingdings"/>
    </w:rPr>
  </w:style>
  <w:style w:type="paragraph" w:customStyle="1" w:styleId="TableHeading">
    <w:name w:val="Table Heading"/>
    <w:basedOn w:val="HeadingBase"/>
    <w:rsid w:val="003A4E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E49"/>
    <w:rPr>
      <w:color w:val="0033CC"/>
      <w:u w:val="none"/>
    </w:rPr>
  </w:style>
  <w:style w:type="paragraph" w:customStyle="1" w:styleId="BodyTextRight">
    <w:name w:val="Body Text Right"/>
    <w:basedOn w:val="BodyText"/>
    <w:rsid w:val="003A4E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E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E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E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E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E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E49"/>
    <w:rPr>
      <w:sz w:val="32"/>
    </w:rPr>
  </w:style>
  <w:style w:type="paragraph" w:customStyle="1" w:styleId="HeadingProcedure">
    <w:name w:val="Heading Procedure"/>
    <w:basedOn w:val="HeadingBase"/>
    <w:next w:val="Normal"/>
    <w:rsid w:val="003A4E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A4E49"/>
    <w:pPr>
      <w:ind w:firstLine="0"/>
    </w:pPr>
  </w:style>
  <w:style w:type="paragraph" w:customStyle="1" w:styleId="ListNote">
    <w:name w:val="List Note"/>
    <w:basedOn w:val="List"/>
    <w:rsid w:val="003A4E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E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E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E49"/>
    <w:rPr>
      <w:rFonts w:ascii="Courier New" w:hAnsi="Courier New"/>
    </w:rPr>
  </w:style>
  <w:style w:type="paragraph" w:customStyle="1" w:styleId="NoteBullet">
    <w:name w:val="Note Bullet"/>
    <w:basedOn w:val="Note"/>
    <w:rsid w:val="003A4E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E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E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E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E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4E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E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E49"/>
    <w:rPr>
      <w:b/>
      <w:smallCaps/>
    </w:rPr>
  </w:style>
  <w:style w:type="paragraph" w:customStyle="1" w:styleId="TableListNumber">
    <w:name w:val="Table List Number"/>
    <w:basedOn w:val="ListNumber"/>
    <w:rsid w:val="003A4E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E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E49"/>
    <w:pPr>
      <w:numPr>
        <w:numId w:val="8"/>
      </w:numPr>
    </w:pPr>
  </w:style>
  <w:style w:type="paragraph" w:customStyle="1" w:styleId="ListAlpha2">
    <w:name w:val="List Alpha 2"/>
    <w:basedOn w:val="List2"/>
    <w:rsid w:val="003A4E49"/>
    <w:pPr>
      <w:numPr>
        <w:numId w:val="7"/>
      </w:numPr>
    </w:pPr>
  </w:style>
  <w:style w:type="paragraph" w:styleId="List2">
    <w:name w:val="List 2"/>
    <w:basedOn w:val="BodyText"/>
    <w:rsid w:val="003A4E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E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E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E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E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E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4E49"/>
    <w:pPr>
      <w:numPr>
        <w:numId w:val="3"/>
      </w:numPr>
    </w:pPr>
  </w:style>
  <w:style w:type="paragraph" w:styleId="ListContinue2">
    <w:name w:val="List Continue 2"/>
    <w:basedOn w:val="List2"/>
    <w:rsid w:val="003A4E49"/>
    <w:pPr>
      <w:ind w:firstLine="0"/>
    </w:pPr>
  </w:style>
  <w:style w:type="paragraph" w:styleId="ListContinue3">
    <w:name w:val="List Continue 3"/>
    <w:basedOn w:val="List3"/>
    <w:rsid w:val="003A4E49"/>
    <w:pPr>
      <w:ind w:left="1021" w:firstLine="0"/>
    </w:pPr>
  </w:style>
  <w:style w:type="paragraph" w:styleId="ListContinue4">
    <w:name w:val="List Continue 4"/>
    <w:basedOn w:val="List4"/>
    <w:rsid w:val="003A4E49"/>
    <w:pPr>
      <w:ind w:firstLine="0"/>
    </w:pPr>
  </w:style>
  <w:style w:type="paragraph" w:styleId="ListContinue5">
    <w:name w:val="List Continue 5"/>
    <w:basedOn w:val="List5"/>
    <w:rsid w:val="003A4E49"/>
    <w:pPr>
      <w:ind w:firstLine="0"/>
    </w:pPr>
  </w:style>
  <w:style w:type="paragraph" w:styleId="ListNumber3">
    <w:name w:val="List Number 3"/>
    <w:basedOn w:val="List3"/>
    <w:rsid w:val="003A4E49"/>
    <w:pPr>
      <w:numPr>
        <w:numId w:val="4"/>
      </w:numPr>
    </w:pPr>
  </w:style>
  <w:style w:type="paragraph" w:styleId="ListNumber4">
    <w:name w:val="List Number 4"/>
    <w:basedOn w:val="List4"/>
    <w:rsid w:val="003A4E49"/>
    <w:pPr>
      <w:numPr>
        <w:numId w:val="5"/>
      </w:numPr>
    </w:pPr>
  </w:style>
  <w:style w:type="paragraph" w:styleId="ListNumber5">
    <w:name w:val="List Number 5"/>
    <w:basedOn w:val="List5"/>
    <w:rsid w:val="003A4E49"/>
    <w:pPr>
      <w:numPr>
        <w:numId w:val="6"/>
      </w:numPr>
    </w:pPr>
  </w:style>
  <w:style w:type="paragraph" w:styleId="BlockText">
    <w:name w:val="Block Text"/>
    <w:basedOn w:val="Normal"/>
    <w:rsid w:val="003A4E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E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E49"/>
    <w:rPr>
      <w:sz w:val="16"/>
      <w:vertAlign w:val="superscript"/>
    </w:rPr>
  </w:style>
  <w:style w:type="character" w:customStyle="1" w:styleId="Symbols">
    <w:name w:val="Symbols"/>
    <w:basedOn w:val="DefaultParagraphFont"/>
    <w:rsid w:val="003A4E49"/>
    <w:rPr>
      <w:rFonts w:ascii="Symbol" w:hAnsi="Symbol"/>
    </w:rPr>
  </w:style>
  <w:style w:type="character" w:customStyle="1" w:styleId="MenuOptions">
    <w:name w:val="Menu Options"/>
    <w:basedOn w:val="DefaultParagraphFont"/>
    <w:rsid w:val="003A4E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E49"/>
    <w:rPr>
      <w:b/>
    </w:rPr>
  </w:style>
  <w:style w:type="character" w:customStyle="1" w:styleId="Underlined">
    <w:name w:val="Underlined"/>
    <w:basedOn w:val="DefaultParagraphFont"/>
    <w:rsid w:val="003A4E49"/>
    <w:rPr>
      <w:u w:val="single"/>
    </w:rPr>
  </w:style>
  <w:style w:type="paragraph" w:customStyle="1" w:styleId="TableBodyTextRight">
    <w:name w:val="Table Body Text Right"/>
    <w:basedOn w:val="TableBodyText"/>
    <w:rsid w:val="003A4E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E49"/>
    <w:rPr>
      <w:sz w:val="18"/>
    </w:rPr>
  </w:style>
  <w:style w:type="paragraph" w:customStyle="1" w:styleId="BodySmallRight">
    <w:name w:val="Body Small Right"/>
    <w:basedOn w:val="BodyTextRight"/>
    <w:rsid w:val="003A4E49"/>
    <w:rPr>
      <w:sz w:val="18"/>
      <w:szCs w:val="18"/>
    </w:rPr>
  </w:style>
  <w:style w:type="paragraph" w:customStyle="1" w:styleId="MarginEdition">
    <w:name w:val="Margin Edition"/>
    <w:basedOn w:val="MarginNote"/>
    <w:rsid w:val="003A4E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E49"/>
    <w:rPr>
      <w:sz w:val="2"/>
      <w:szCs w:val="2"/>
    </w:rPr>
  </w:style>
  <w:style w:type="character" w:customStyle="1" w:styleId="Small">
    <w:name w:val="Small"/>
    <w:basedOn w:val="DefaultParagraphFont"/>
    <w:rsid w:val="003A4E49"/>
    <w:rPr>
      <w:sz w:val="16"/>
    </w:rPr>
  </w:style>
  <w:style w:type="paragraph" w:customStyle="1" w:styleId="WideTable">
    <w:name w:val="Wide Table"/>
    <w:basedOn w:val="Normal"/>
    <w:rsid w:val="003A4E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E49"/>
  </w:style>
  <w:style w:type="paragraph" w:styleId="Quote">
    <w:name w:val="Quote"/>
    <w:basedOn w:val="Heading1"/>
    <w:link w:val="QuoteChar"/>
    <w:qFormat/>
    <w:rsid w:val="003A4E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E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E49"/>
    <w:pPr>
      <w:pageBreakBefore/>
    </w:pPr>
  </w:style>
  <w:style w:type="paragraph" w:customStyle="1" w:styleId="Border">
    <w:name w:val="Border"/>
    <w:basedOn w:val="Normal"/>
    <w:qFormat/>
    <w:rsid w:val="003A4E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E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E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E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E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E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E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E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E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E49"/>
    <w:rPr>
      <w:u w:val="single"/>
    </w:rPr>
  </w:style>
  <w:style w:type="character" w:customStyle="1" w:styleId="BoldandItalics">
    <w:name w:val="Bold and Italics"/>
    <w:qFormat/>
    <w:rsid w:val="003A4E49"/>
    <w:rPr>
      <w:b/>
      <w:i/>
      <w:u w:val="none"/>
    </w:rPr>
  </w:style>
  <w:style w:type="paragraph" w:styleId="BalloonText">
    <w:name w:val="Balloon Text"/>
    <w:basedOn w:val="Normal"/>
    <w:link w:val="BalloonTextChar"/>
    <w:rsid w:val="003A4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E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E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E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E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E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E4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833</Words>
  <Characters>5516</Characters>
  <Application>Microsoft Office Word</Application>
  <DocSecurity>0</DocSecurity>
  <Lines>201</Lines>
  <Paragraphs>170</Paragraphs>
  <ScaleCrop>false</ScaleCrop>
  <Company>Author-it Software Corporation Ltd.</Company>
  <LinksUpToDate>false</LinksUpToDate>
  <CharactersWithSpaces>6186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TLI42016 Certificate IV in Logistics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2018-09-13T16:08:55Z</dcterms:created>
  <dcterms:modified xsi:type="dcterms:W3CDTF">2018-09-12T07:35:00Z</dcterms:modified>
</cp:coreProperties>
</file>