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3A5" w:rsidP="006133A5">
      <w:pPr>
        <w:pStyle w:val="Title"/>
      </w:pPr>
      <w:r>
        <w:fldChar w:fldCharType="begin"/>
      </w:r>
      <w:r>
        <w:instrText xml:space="preserve"> TITLE   \* MERGEFORMAT </w:instrText>
      </w:r>
      <w:r>
        <w:fldChar w:fldCharType="separate"/>
      </w:r>
      <w:r>
        <w:t>TLI40619 Certificate IV in Warehousing Operations</w:t>
      </w:r>
      <w:r>
        <w:fldChar w:fldCharType="end"/>
      </w:r>
    </w:p>
    <w:p w:rsidR="006133A5" w:rsidP="006133A5">
      <w:pPr>
        <w:pStyle w:val="Version"/>
        <w:sectPr w:rsidSect="00AF63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37F" w:rsidP="00AF637F">
      <w:pPr>
        <w:pStyle w:val="SuperHeading"/>
      </w:pPr>
      <w:r w:rsidRPr="00AF637F">
        <w:t>TLI40619 Certificate IV in Warehousing Operations</w:t>
      </w:r>
    </w:p>
    <w:p w:rsidR="00000000" w:rsidRPr="00AF637F" w:rsidP="00AF637F">
      <w:pPr>
        <w:pStyle w:val="Heading1"/>
      </w:pPr>
      <w:bookmarkStart w:id="1" w:name="O_1064616"/>
      <w:bookmarkEnd w:id="1"/>
      <w:r w:rsidRPr="00AF637F">
        <w:t>Modification History</w:t>
      </w:r>
    </w:p>
    <w:tbl>
      <w:tblPr>
        <w:tblW w:w="9497" w:type="dxa"/>
        <w:tblLayout w:type="fixed"/>
        <w:tblCellMar>
          <w:left w:w="62" w:type="dxa"/>
          <w:right w:w="62" w:type="dxa"/>
        </w:tblCellMar>
        <w:tblLook w:val="0000"/>
      </w:tblPr>
      <w:tblGrid>
        <w:gridCol w:w="9497"/>
      </w:tblGrid>
      <w:tr w:rsidTr="00AF63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37F" w:rsidP="00AF637F">
            <w:pPr>
              <w:pStyle w:val="BodyText"/>
            </w:pPr>
            <w:r w:rsidRPr="00AF637F">
              <w:rPr>
                <w:rStyle w:val="SpecialBold"/>
              </w:rPr>
              <w:t xml:space="preserve">Release 1. </w:t>
            </w:r>
            <w:r w:rsidRPr="00AF637F">
              <w:t>This is the first release of this qualification in the TLI Transport and Logistics Training Package.</w:t>
            </w:r>
          </w:p>
        </w:tc>
      </w:tr>
    </w:tbl>
    <w:p w:rsidR="00000000" w:rsidRPr="00AF637F" w:rsidP="00AF637F">
      <w:pPr>
        <w:pStyle w:val="NoPaddingFontSize1"/>
      </w:pPr>
    </w:p>
    <w:p w:rsidR="00000000" w:rsidRPr="00AF637F" w:rsidP="00AF637F">
      <w:pPr>
        <w:pStyle w:val="AllowPageBreak"/>
      </w:pPr>
    </w:p>
    <w:p w:rsidR="00000000" w:rsidRPr="00AF637F" w:rsidP="00AF637F">
      <w:pPr>
        <w:pStyle w:val="Heading1"/>
      </w:pPr>
      <w:bookmarkStart w:id="2" w:name="O_1064617"/>
      <w:bookmarkEnd w:id="2"/>
      <w:r w:rsidRPr="00AF637F">
        <w:t>Qualification Description</w:t>
      </w:r>
    </w:p>
    <w:tbl>
      <w:tblPr>
        <w:tblW w:w="9497" w:type="dxa"/>
        <w:tblLayout w:type="fixed"/>
        <w:tblCellMar>
          <w:left w:w="62" w:type="dxa"/>
          <w:right w:w="62" w:type="dxa"/>
        </w:tblCellMar>
        <w:tblLook w:val="0000"/>
      </w:tblPr>
      <w:tblGrid>
        <w:gridCol w:w="9497"/>
      </w:tblGrid>
      <w:tr w:rsidTr="00AF63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37F" w:rsidP="00AF637F">
            <w:pPr>
              <w:pStyle w:val="BodyText"/>
            </w:pPr>
            <w:r w:rsidRPr="00AF637F">
              <w:t>This is a general qualification for the warehousing and storage ind</w:t>
            </w:r>
            <w:r w:rsidRPr="00AF637F">
              <w:t>ustry.</w:t>
            </w:r>
          </w:p>
          <w:p w:rsidR="00000000" w:rsidRPr="00AF637F" w:rsidP="00AF637F">
            <w:pPr>
              <w:pStyle w:val="BodyText"/>
            </w:pPr>
            <w:r w:rsidRPr="00AF637F">
              <w:t>It involves a broad range of skilled applications including requirements to evaluate and analyse current practices, develop new criteria and procedures for performing current practices, and provide leadership and guidance to others in applying skill</w:t>
            </w:r>
            <w:r w:rsidRPr="00AF637F">
              <w:t>s and planning skill development.</w:t>
            </w:r>
          </w:p>
          <w:p w:rsidR="00000000" w:rsidRPr="00AF637F" w:rsidP="00AF637F">
            <w:pPr>
              <w:pStyle w:val="BodyText"/>
            </w:pPr>
            <w:r w:rsidRPr="00AF637F">
              <w:t>No licensing, legislative or certification requirements apply to this qualification at the time of publication.</w:t>
            </w:r>
          </w:p>
        </w:tc>
      </w:tr>
    </w:tbl>
    <w:p w:rsidR="00000000" w:rsidRPr="00AF637F" w:rsidP="00AF637F">
      <w:pPr>
        <w:pStyle w:val="NoPaddingFontSize1"/>
      </w:pPr>
    </w:p>
    <w:p w:rsidR="00000000" w:rsidRPr="00AF637F" w:rsidP="00AF637F">
      <w:pPr>
        <w:pStyle w:val="AllowPageBreak"/>
      </w:pPr>
    </w:p>
    <w:p w:rsidR="00000000" w:rsidRPr="00AF637F" w:rsidP="00AF637F">
      <w:pPr>
        <w:pStyle w:val="Heading1"/>
      </w:pPr>
      <w:bookmarkStart w:id="3" w:name="O_1064618"/>
      <w:bookmarkEnd w:id="3"/>
      <w:r w:rsidRPr="00AF637F">
        <w:t>Entry Requirements</w:t>
      </w:r>
    </w:p>
    <w:tbl>
      <w:tblPr>
        <w:tblW w:w="9497" w:type="dxa"/>
        <w:tblLayout w:type="fixed"/>
        <w:tblCellMar>
          <w:left w:w="62" w:type="dxa"/>
          <w:right w:w="62" w:type="dxa"/>
        </w:tblCellMar>
        <w:tblLook w:val="0000"/>
      </w:tblPr>
      <w:tblGrid>
        <w:gridCol w:w="9497"/>
      </w:tblGrid>
      <w:tr w:rsidTr="00AF63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37F" w:rsidP="00AF637F">
            <w:pPr>
              <w:pStyle w:val="BodyText"/>
            </w:pPr>
            <w:r w:rsidRPr="00AF637F">
              <w:t>There are no entry requirements for this qualification.</w:t>
            </w:r>
          </w:p>
        </w:tc>
      </w:tr>
    </w:tbl>
    <w:p w:rsidR="00000000" w:rsidRPr="00AF637F" w:rsidP="00AF637F">
      <w:pPr>
        <w:pStyle w:val="NoPaddingFontSize1"/>
      </w:pPr>
    </w:p>
    <w:p w:rsidR="00000000" w:rsidRPr="00AF637F" w:rsidP="00AF637F">
      <w:pPr>
        <w:pStyle w:val="AllowPageBreak"/>
      </w:pPr>
    </w:p>
    <w:p w:rsidR="00000000" w:rsidRPr="00AF637F" w:rsidP="00AF637F">
      <w:pPr>
        <w:pStyle w:val="Heading1"/>
      </w:pPr>
      <w:bookmarkStart w:id="4" w:name="O_1064619"/>
      <w:bookmarkEnd w:id="4"/>
      <w:r w:rsidRPr="00AF637F">
        <w:t>Packaging Rules</w:t>
      </w:r>
    </w:p>
    <w:tbl>
      <w:tblPr>
        <w:tblW w:w="0" w:type="auto"/>
        <w:tblLayout w:type="fixed"/>
        <w:tblCellMar>
          <w:left w:w="62" w:type="dxa"/>
          <w:right w:w="62" w:type="dxa"/>
        </w:tblCellMar>
        <w:tblLook w:val="0000"/>
      </w:tblPr>
      <w:tblGrid>
        <w:gridCol w:w="1625"/>
        <w:gridCol w:w="7383"/>
      </w:tblGrid>
      <w:tr w:rsidTr="00AF637F">
        <w:tblPrEx>
          <w:tblW w:w="0" w:type="auto"/>
          <w:tblLayout w:type="fixed"/>
          <w:tblCellMar>
            <w:left w:w="62" w:type="dxa"/>
            <w:right w:w="62" w:type="dxa"/>
          </w:tblCellMar>
          <w:tblLook w:val="0000"/>
        </w:tblPrEx>
        <w:tc>
          <w:tcPr>
            <w:tcW w:w="9008" w:type="dxa"/>
            <w:gridSpan w:val="2"/>
            <w:tcBorders>
              <w:top w:val="nil"/>
              <w:left w:val="nil"/>
              <w:bottom w:val="nil"/>
              <w:right w:val="nil"/>
            </w:tcBorders>
            <w:tcMar>
              <w:top w:w="0" w:type="dxa"/>
              <w:left w:w="62" w:type="dxa"/>
              <w:bottom w:w="0" w:type="dxa"/>
              <w:right w:w="62" w:type="dxa"/>
            </w:tcMar>
          </w:tcPr>
          <w:p w:rsidR="00000000" w:rsidRPr="00AF637F" w:rsidP="00AF637F">
            <w:pPr>
              <w:pStyle w:val="BodyText"/>
            </w:pPr>
            <w:r w:rsidRPr="00AF637F">
              <w:t xml:space="preserve">A total of </w:t>
            </w:r>
            <w:r w:rsidRPr="00AF637F">
              <w:rPr>
                <w:rStyle w:val="SpecialBold"/>
              </w:rPr>
              <w:t>21 units of competency</w:t>
            </w:r>
            <w:r w:rsidRPr="00AF637F">
              <w:t xml:space="preserve"> comprising:</w:t>
            </w:r>
          </w:p>
          <w:p w:rsidR="00000000" w:rsidRPr="00AF637F" w:rsidP="00AF637F">
            <w:pPr>
              <w:pStyle w:val="BodyText"/>
            </w:pPr>
            <w:r w:rsidRPr="00AF637F">
              <w:rPr>
                <w:rStyle w:val="SpecialBold"/>
              </w:rPr>
              <w:t>3 core units</w:t>
            </w:r>
            <w:r w:rsidRPr="00AF637F">
              <w:t xml:space="preserve"> listed below,</w:t>
            </w:r>
            <w:r w:rsidRPr="00AF637F">
              <w:rPr>
                <w:rStyle w:val="SpecialBold"/>
              </w:rPr>
              <w:t xml:space="preserve"> plus</w:t>
            </w:r>
          </w:p>
          <w:p w:rsidR="00000000" w:rsidRPr="00AF637F" w:rsidP="00AF637F">
            <w:pPr>
              <w:pStyle w:val="BodyText"/>
            </w:pPr>
            <w:r w:rsidRPr="00AF637F">
              <w:rPr>
                <w:rStyle w:val="SpecialBold"/>
              </w:rPr>
              <w:t>18 general elective units</w:t>
            </w:r>
            <w:r w:rsidRPr="00AF637F">
              <w:t xml:space="preserve"> from the general elective units listed below. </w:t>
            </w:r>
          </w:p>
          <w:p w:rsidR="00000000" w:rsidRPr="00AF637F" w:rsidP="00AF637F">
            <w:pPr>
              <w:pStyle w:val="BodyText"/>
            </w:pPr>
            <w:r w:rsidRPr="00AF637F">
              <w:t>Up to</w:t>
            </w:r>
            <w:r w:rsidRPr="00AF637F">
              <w:rPr>
                <w:rStyle w:val="SpecialBold"/>
              </w:rPr>
              <w:t xml:space="preserve"> 3 of the general elective units </w:t>
            </w:r>
            <w:r w:rsidRPr="00AF637F">
              <w:t>may be selected from any relevant nationally</w:t>
            </w:r>
            <w:r w:rsidRPr="00AF637F">
              <w:t xml:space="preserve"> endorsed Training Package or accredited course. The general elective units must contribute to the vocational outcomes of the qualification.</w:t>
            </w:r>
          </w:p>
          <w:p w:rsidR="00000000" w:rsidP="00AF637F">
            <w:pPr>
              <w:pStyle w:val="BodyText"/>
              <w:rPr>
                <w:lang w:val="en-NZ"/>
              </w:rPr>
            </w:pPr>
            <w:r w:rsidRPr="00AF637F">
              <w:t>Where imported units are selected, c</w:t>
            </w:r>
            <w:r w:rsidRPr="00AF637F">
              <w:t>are must be taken to ensure that all prerequisite units specified are complied with.</w:t>
            </w:r>
          </w:p>
        </w:tc>
      </w:tr>
      <w:tr w:rsidTr="00AF637F">
        <w:tblPrEx>
          <w:tblW w:w="0" w:type="auto"/>
          <w:tblLayout w:type="fixed"/>
          <w:tblCellMar>
            <w:left w:w="62" w:type="dxa"/>
            <w:right w:w="62" w:type="dxa"/>
          </w:tblCellMar>
          <w:tblLook w:val="0000"/>
        </w:tblPrEx>
        <w:tc>
          <w:tcPr>
            <w:tcW w:w="9008" w:type="dxa"/>
            <w:gridSpan w:val="2"/>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rPr>
                <w:rStyle w:val="SpecialBold"/>
              </w:rPr>
              <w:t>Core units</w:t>
            </w:r>
          </w:p>
        </w:tc>
      </w:tr>
      <w:tr w:rsidTr="00AF637F">
        <w:tblPrEx>
          <w:tblW w:w="0" w:type="auto"/>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TLIF0009</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Ensure the safety of transport activities (Chain of Responsibility)</w:t>
            </w:r>
          </w:p>
        </w:tc>
      </w:tr>
      <w:tr w:rsidTr="00AF637F">
        <w:tblPrEx>
          <w:tblW w:w="0" w:type="auto"/>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TLIF1001</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Follow work health and safety procedures</w:t>
            </w:r>
          </w:p>
        </w:tc>
      </w:tr>
      <w:tr w:rsidTr="00AF637F">
        <w:tblPrEx>
          <w:tblW w:w="0" w:type="auto"/>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TLIL1001</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Complete workplace</w:t>
            </w:r>
            <w:r w:rsidRPr="00AF637F">
              <w:t xml:space="preserve"> orientation/induction procedures</w:t>
            </w:r>
          </w:p>
        </w:tc>
      </w:tr>
      <w:tr w:rsidTr="00AF637F">
        <w:tblPrEx>
          <w:tblW w:w="0" w:type="auto"/>
          <w:tblLayout w:type="fixed"/>
          <w:tblCellMar>
            <w:left w:w="62" w:type="dxa"/>
            <w:right w:w="62" w:type="dxa"/>
          </w:tblCellMar>
          <w:tblLook w:val="0000"/>
        </w:tblPrEx>
        <w:tc>
          <w:tcPr>
            <w:tcW w:w="9008" w:type="dxa"/>
            <w:gridSpan w:val="2"/>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rPr>
                <w:rStyle w:val="SpecialBold"/>
              </w:rPr>
              <w:t>General elective units</w:t>
            </w:r>
          </w:p>
        </w:tc>
      </w:tr>
      <w:tr w:rsidTr="00AF637F">
        <w:tblPrEx>
          <w:tblW w:w="0" w:type="auto"/>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TLIA4025</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Regulate temperature controlled stock</w:t>
            </w:r>
          </w:p>
        </w:tc>
      </w:tr>
      <w:tr w:rsidTr="00AF637F">
        <w:tblPrEx>
          <w:tblW w:w="0" w:type="auto"/>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TLIA4028</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Assess and monitor optimum stock levels</w:t>
            </w:r>
          </w:p>
        </w:tc>
      </w:tr>
      <w:tr w:rsidTr="00AF637F">
        <w:tblPrEx>
          <w:tblW w:w="0" w:type="auto"/>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TLIA4031</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Consolidate freight</w:t>
            </w:r>
          </w:p>
        </w:tc>
      </w:tr>
      <w:tr w:rsidTr="00AF637F">
        <w:tblPrEx>
          <w:tblW w:w="0" w:type="auto"/>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TLIA4032</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Organise transport of freight or goods</w:t>
            </w:r>
          </w:p>
        </w:tc>
      </w:tr>
      <w:tr w:rsidTr="00AF637F">
        <w:tblPrEx>
          <w:tblW w:w="0" w:type="auto"/>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TLIB0004</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Coordinate pooled equipment</w:t>
            </w:r>
          </w:p>
        </w:tc>
      </w:tr>
      <w:tr w:rsidTr="00AF637F">
        <w:tblPrEx>
          <w:tblW w:w="0" w:type="auto"/>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TLID2010</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Operate a forklift</w:t>
            </w:r>
          </w:p>
        </w:tc>
      </w:tr>
      <w:tr w:rsidTr="00AF637F">
        <w:tblPrEx>
          <w:tblW w:w="0" w:type="auto"/>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TLIE4006</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Collect, analyse and present workplace data and information</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TLIE4013</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Apply workplace statistics</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TLIF0012</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Implement and coordinate accident-emergency procedures</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TLIF0014</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Monitor the safety of transport activities (Chain of Responsibility)</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TLIF4014</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Develop and maintain a safe workplace</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TLIG3002</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Lead a work team or group</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TLIG4005</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Organise transport workload</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TLIG4006</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Facilitate work teams</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TLII4001</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Coordinate quality customer service</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TLII4005</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Market services and products to clients</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TLIJ3002</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Apply quality systems</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TLIL4005</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Apply conflict/grievance resolution strategies</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TLIL4009</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Manage personal work priorities and professional development</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TLIL4010</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Assess and confirm customer transport requirements</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TLIL4021</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Coordinate the erection and dismantling of temporary storage facilities</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TLIL4032</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Implement equal employment equity strategies</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TLIL4033</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Promote effective workplace practice</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TLIL4036</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Develop rosters</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TLIL4037</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Apply and amend rosters</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TLILIC0003</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Licence to operate a forklift truck</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TLILIC0004</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Licence to operate an order picking forklift truck</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TLIM4004</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Mentor individuals or small groups</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TLIP4001</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Develop plans to meet customer and organisation needs</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TLIP4002</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Facilitate and capitalise on change in the workplace</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TLIP4005</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Manage workplace information</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TLIP4031</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Maintain customer credit accounts and services</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TLIR4001</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Monitor supplier performance</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w:t>
            </w:r>
            <w:r w:rsidRPr="00AF637F">
              <w:t>R4002</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Source goods/services and evaluate contractors</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TLIU0001</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 xml:space="preserve">Develop workplace policy and procedures for environmental sustainability </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TLIU3011</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 xml:space="preserve">Implement and monitor environmentally sustainable work practices </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TLIU4001</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Implement and monitor environmental protection policies and procedures</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TLIX0004X</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 xml:space="preserve">Administer inventory systems </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TLIX0005X</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Administer market supply systems</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TLIX0010X</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 xml:space="preserve">Enable traceability in supply chains </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 xml:space="preserve">TLIX0013X </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 xml:space="preserve">Maintain stock control and receivals </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TLIX0015X</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Manage fundamental aspects of supply chains</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TLIX0016X</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 xml:space="preserve">Manage outsourced supply chain operations </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 xml:space="preserve">TLIX0020X </w:t>
            </w:r>
          </w:p>
        </w:tc>
        <w:tc>
          <w:tcPr>
            <w:tcW w:w="7383"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 xml:space="preserve">Monitor ethical supply chain practices </w:t>
            </w:r>
          </w:p>
        </w:tc>
      </w:tr>
      <w:tr w:rsidTr="00AF637F">
        <w:tblPrEx>
          <w:tblW w:w="0" w:type="auto"/>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AF637F">
            <w:pPr>
              <w:pStyle w:val="BodyText"/>
              <w:rPr>
                <w:lang w:val="en-NZ"/>
              </w:rPr>
            </w:pPr>
            <w:r w:rsidRPr="00AF637F">
              <w:t>TLIX0021X</w:t>
            </w:r>
          </w:p>
        </w:tc>
        <w:tc>
          <w:tcPr>
            <w:tcW w:w="7383" w:type="dxa"/>
            <w:tcBorders>
              <w:top w:val="nil"/>
              <w:left w:val="nil"/>
              <w:bottom w:val="nil"/>
              <w:right w:val="nil"/>
            </w:tcBorders>
            <w:tcMar>
              <w:top w:w="0" w:type="dxa"/>
              <w:left w:w="62" w:type="dxa"/>
              <w:bottom w:w="0" w:type="dxa"/>
              <w:right w:w="62" w:type="dxa"/>
            </w:tcMar>
          </w:tcPr>
          <w:p w:rsidR="00000000" w:rsidRPr="00AF637F" w:rsidP="00AF637F">
            <w:pPr>
              <w:pStyle w:val="BodyText"/>
            </w:pPr>
            <w:r w:rsidRPr="00AF637F">
              <w:t>Work with global supply chains</w:t>
            </w:r>
          </w:p>
        </w:tc>
      </w:tr>
    </w:tbl>
    <w:p w:rsidR="00000000" w:rsidRPr="00AF637F" w:rsidP="00AF637F">
      <w:pPr>
        <w:pStyle w:val="NoPaddingFontSize1"/>
      </w:pPr>
    </w:p>
    <w:p w:rsidR="00000000" w:rsidRPr="00AF637F" w:rsidP="00AF637F">
      <w:pPr>
        <w:pStyle w:val="AllowPageBreak"/>
      </w:pPr>
    </w:p>
    <w:p w:rsidR="00000000" w:rsidRPr="00AF637F" w:rsidP="00AF637F">
      <w:pPr>
        <w:pStyle w:val="Heading1"/>
      </w:pPr>
      <w:bookmarkStart w:id="5" w:name="O_1064620"/>
      <w:bookmarkEnd w:id="5"/>
      <w:r w:rsidRPr="00AF637F">
        <w:t>Qualification Mapping Information</w:t>
      </w:r>
    </w:p>
    <w:tbl>
      <w:tblPr>
        <w:tblW w:w="9497" w:type="dxa"/>
        <w:tblLayout w:type="fixed"/>
        <w:tblCellMar>
          <w:left w:w="62" w:type="dxa"/>
          <w:right w:w="62" w:type="dxa"/>
        </w:tblCellMar>
        <w:tblLook w:val="0000"/>
      </w:tblPr>
      <w:tblGrid>
        <w:gridCol w:w="9497"/>
      </w:tblGrid>
      <w:tr w:rsidTr="00AF63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37F" w:rsidP="00AF637F">
            <w:pPr>
              <w:pStyle w:val="BodyText"/>
            </w:pPr>
            <w:r w:rsidRPr="00AF637F">
              <w:t>This qualification replaces and is equivalent to TLI41816 Certificate IV in Warehousing Operations.</w:t>
            </w:r>
          </w:p>
        </w:tc>
      </w:tr>
    </w:tbl>
    <w:p w:rsidR="00000000" w:rsidRPr="00AF637F" w:rsidP="00AF637F">
      <w:pPr>
        <w:pStyle w:val="NoPaddingFontSize1"/>
      </w:pPr>
    </w:p>
    <w:p w:rsidR="00000000" w:rsidRPr="00AF637F" w:rsidP="00AF637F">
      <w:pPr>
        <w:pStyle w:val="AllowPageBreak"/>
      </w:pPr>
    </w:p>
    <w:p w:rsidR="00000000" w:rsidRPr="00AF637F" w:rsidP="00AF637F">
      <w:pPr>
        <w:pStyle w:val="Heading1"/>
      </w:pPr>
      <w:bookmarkStart w:id="6" w:name="O_1064622"/>
      <w:bookmarkEnd w:id="6"/>
      <w:r w:rsidRPr="00AF637F">
        <w:t>Links</w:t>
      </w:r>
    </w:p>
    <w:p w:rsidR="00000000" w:rsidRPr="00AF637F" w:rsidP="006133A5">
      <w:pPr>
        <w:pStyle w:val="BodyText"/>
      </w:pPr>
      <w:r w:rsidRPr="00AF637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E7056">
        <w:rPr>
          <w:rStyle w:val="Hyperlink"/>
        </w:rPr>
        <w:t>https://vetnet.gov.au/Pages/TrainingDocs.aspx?q=df441c6e-213d-43e3-874c-0b3f7036d851</w:t>
      </w:r>
      <w:r>
        <w:fldChar w:fldCharType="end"/>
      </w:r>
    </w:p>
    <w:p w:rsidR="00000000" w:rsidRPr="00AF637F" w:rsidP="00AF637F"/>
    <w:sectPr w:rsidSect="00AF63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7F" w:rsidRPr="006133A5" w:rsidP="006133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3A5" w:rsidP="00AF63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33A5" w:rsidP="00AF637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133A5" w:rsidP="00AF63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3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37F" w:rsidRPr="006133A5" w:rsidP="006133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3A5" w:rsidRPr="002D2AF8" w:rsidP="00AF637F">
    <w:pPr>
      <w:pStyle w:val="Header"/>
      <w:framePr w:wrap="around"/>
    </w:pPr>
    <w:r>
      <w:fldChar w:fldCharType="begin"/>
    </w:r>
    <w:r>
      <w:instrText xml:space="preserve"> TITLE   \* MERGEFORMAT </w:instrText>
    </w:r>
    <w:r>
      <w:fldChar w:fldCharType="separate"/>
    </w:r>
    <w:r>
      <w:t>TLI40619 Certificate IV in Warehousing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June 2020</w:t>
    </w:r>
    <w:r>
      <w:fldChar w:fldCharType="end"/>
    </w:r>
  </w:p>
  <w:p w:rsidR="006133A5" w:rsidP="00AF63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3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37F"/>
    <w:pPr>
      <w:spacing w:before="360" w:after="60"/>
      <w:outlineLvl w:val="0"/>
    </w:pPr>
    <w:rPr>
      <w:sz w:val="32"/>
    </w:rPr>
  </w:style>
  <w:style w:type="paragraph" w:styleId="Heading2">
    <w:name w:val="heading 2"/>
    <w:basedOn w:val="HeadingBase"/>
    <w:next w:val="BodyText"/>
    <w:link w:val="Heading2Char"/>
    <w:qFormat/>
    <w:rsid w:val="00AF637F"/>
    <w:pPr>
      <w:keepLines/>
      <w:spacing w:before="240" w:after="120"/>
      <w:outlineLvl w:val="1"/>
    </w:pPr>
    <w:rPr>
      <w:sz w:val="28"/>
      <w:szCs w:val="40"/>
    </w:rPr>
  </w:style>
  <w:style w:type="paragraph" w:styleId="Heading3">
    <w:name w:val="heading 3"/>
    <w:basedOn w:val="HeadingBase"/>
    <w:next w:val="BodyText"/>
    <w:link w:val="Heading3Char"/>
    <w:qFormat/>
    <w:rsid w:val="00AF637F"/>
    <w:pPr>
      <w:spacing w:before="180" w:after="120"/>
      <w:outlineLvl w:val="2"/>
    </w:pPr>
    <w:rPr>
      <w:spacing w:val="-10"/>
      <w:kern w:val="32"/>
    </w:rPr>
  </w:style>
  <w:style w:type="paragraph" w:styleId="Heading4">
    <w:name w:val="heading 4"/>
    <w:basedOn w:val="HeadingBase"/>
    <w:next w:val="BodyText"/>
    <w:link w:val="Heading4Char"/>
    <w:qFormat/>
    <w:rsid w:val="00AF637F"/>
    <w:pPr>
      <w:spacing w:before="160" w:after="120"/>
      <w:outlineLvl w:val="3"/>
    </w:pPr>
    <w:rPr>
      <w:sz w:val="22"/>
    </w:rPr>
  </w:style>
  <w:style w:type="paragraph" w:styleId="Heading5">
    <w:name w:val="heading 5"/>
    <w:basedOn w:val="HeadingBase"/>
    <w:next w:val="Normal"/>
    <w:link w:val="Heading5Char"/>
    <w:qFormat/>
    <w:rsid w:val="00AF637F"/>
    <w:pPr>
      <w:spacing w:before="80"/>
      <w:outlineLvl w:val="4"/>
    </w:pPr>
    <w:rPr>
      <w:color w:val="918585"/>
      <w:sz w:val="20"/>
    </w:rPr>
  </w:style>
  <w:style w:type="paragraph" w:styleId="Heading6">
    <w:name w:val="heading 6"/>
    <w:basedOn w:val="HeadingBase"/>
    <w:next w:val="Normal"/>
    <w:link w:val="Heading6Char"/>
    <w:qFormat/>
    <w:rsid w:val="00AF637F"/>
    <w:pPr>
      <w:spacing w:before="60"/>
      <w:outlineLvl w:val="5"/>
    </w:pPr>
    <w:rPr>
      <w:color w:val="918585"/>
      <w:sz w:val="20"/>
    </w:rPr>
  </w:style>
  <w:style w:type="paragraph" w:styleId="Heading7">
    <w:name w:val="heading 7"/>
    <w:basedOn w:val="Normal"/>
    <w:next w:val="Normal"/>
    <w:link w:val="Heading7Char"/>
    <w:qFormat/>
    <w:rsid w:val="00AF637F"/>
    <w:pPr>
      <w:ind w:left="720"/>
      <w:outlineLvl w:val="6"/>
    </w:pPr>
    <w:rPr>
      <w:i/>
    </w:rPr>
  </w:style>
  <w:style w:type="paragraph" w:styleId="Heading8">
    <w:name w:val="heading 8"/>
    <w:basedOn w:val="Normal"/>
    <w:next w:val="Normal"/>
    <w:link w:val="Heading8Char"/>
    <w:qFormat/>
    <w:rsid w:val="00AF637F"/>
    <w:pPr>
      <w:ind w:left="720"/>
      <w:outlineLvl w:val="7"/>
    </w:pPr>
    <w:rPr>
      <w:i/>
    </w:rPr>
  </w:style>
  <w:style w:type="paragraph" w:styleId="Heading9">
    <w:name w:val="heading 9"/>
    <w:basedOn w:val="Normal"/>
    <w:next w:val="Normal"/>
    <w:link w:val="Heading9Char"/>
    <w:qFormat/>
    <w:rsid w:val="00AF637F"/>
    <w:pPr>
      <w:ind w:left="720"/>
      <w:outlineLvl w:val="8"/>
    </w:pPr>
    <w:rPr>
      <w:i/>
    </w:rPr>
  </w:style>
  <w:style w:type="character" w:default="1" w:styleId="DefaultParagraphFont">
    <w:name w:val="Default Paragraph Font"/>
    <w:uiPriority w:val="1"/>
    <w:unhideWhenUsed/>
    <w:rsid w:val="00AF63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37F"/>
  </w:style>
  <w:style w:type="character" w:customStyle="1" w:styleId="Heading1Char">
    <w:name w:val="Heading 1 Char"/>
    <w:basedOn w:val="DefaultParagraphFont"/>
    <w:link w:val="Heading1"/>
    <w:rsid w:val="00AF637F"/>
    <w:rPr>
      <w:rFonts w:ascii="Times New Roman" w:eastAsia="Times New Roman" w:hAnsi="Times New Roman" w:cs="Times New Roman"/>
      <w:b/>
      <w:sz w:val="32"/>
      <w:szCs w:val="20"/>
      <w:lang w:eastAsia="en-US"/>
    </w:rPr>
  </w:style>
  <w:style w:type="paragraph" w:styleId="BodyText">
    <w:name w:val="Body Text"/>
    <w:basedOn w:val="Normal"/>
    <w:link w:val="BodyTextChar"/>
    <w:rsid w:val="00AF63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37F"/>
    <w:rPr>
      <w:rFonts w:ascii="Times New Roman" w:eastAsia="Times New Roman" w:hAnsi="Times New Roman" w:cs="Times New Roman"/>
      <w:sz w:val="24"/>
      <w:lang w:eastAsia="en-US"/>
    </w:rPr>
  </w:style>
  <w:style w:type="character" w:customStyle="1" w:styleId="SpecialBold">
    <w:name w:val="Special Bold"/>
    <w:basedOn w:val="DefaultParagraphFont"/>
    <w:rsid w:val="00AF637F"/>
    <w:rPr>
      <w:b/>
      <w:spacing w:val="0"/>
    </w:rPr>
  </w:style>
  <w:style w:type="paragraph" w:customStyle="1" w:styleId="SuperHeading">
    <w:name w:val="SuperHeading"/>
    <w:basedOn w:val="Normal"/>
    <w:rsid w:val="00AF637F"/>
    <w:pPr>
      <w:spacing w:before="240" w:after="120"/>
      <w:outlineLvl w:val="0"/>
    </w:pPr>
    <w:rPr>
      <w:rFonts w:ascii="Times New Roman" w:hAnsi="Times New Roman"/>
      <w:b/>
      <w:sz w:val="32"/>
    </w:rPr>
  </w:style>
  <w:style w:type="paragraph" w:customStyle="1" w:styleId="AllowPageBreak">
    <w:name w:val="AllowPageBreak"/>
    <w:rsid w:val="00AF63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63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3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3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3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3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3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3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37F"/>
    <w:rPr>
      <w:rFonts w:ascii="Courier New" w:eastAsia="Times New Roman" w:hAnsi="Courier New" w:cs="Times New Roman"/>
      <w:i/>
      <w:szCs w:val="20"/>
      <w:lang w:eastAsia="en-US"/>
    </w:rPr>
  </w:style>
  <w:style w:type="paragraph" w:customStyle="1" w:styleId="HeadingBase">
    <w:name w:val="Heading Base"/>
    <w:rsid w:val="00AF63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37F"/>
    <w:pPr>
      <w:tabs>
        <w:tab w:val="right" w:leader="dot" w:pos="9072"/>
      </w:tabs>
      <w:ind w:left="567"/>
    </w:pPr>
    <w:rPr>
      <w:szCs w:val="22"/>
    </w:rPr>
  </w:style>
  <w:style w:type="paragraph" w:customStyle="1" w:styleId="TOCBase">
    <w:name w:val="TOC Base"/>
    <w:rsid w:val="00AF63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37F"/>
    <w:pPr>
      <w:tabs>
        <w:tab w:val="right" w:leader="dot" w:pos="9072"/>
      </w:tabs>
      <w:spacing w:before="40" w:after="40"/>
      <w:ind w:left="284"/>
    </w:pPr>
    <w:rPr>
      <w:rFonts w:ascii="Times New Roman" w:hAnsi="Times New Roman"/>
    </w:rPr>
  </w:style>
  <w:style w:type="paragraph" w:styleId="TOC1">
    <w:name w:val="toc 1"/>
    <w:basedOn w:val="TOCBase"/>
    <w:next w:val="Normal"/>
    <w:rsid w:val="00AF63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3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37F"/>
    <w:rPr>
      <w:rFonts w:ascii="Times New Roman" w:eastAsia="Times New Roman" w:hAnsi="Times New Roman" w:cs="Times New Roman"/>
      <w:sz w:val="16"/>
      <w:lang w:eastAsia="en-US"/>
    </w:rPr>
  </w:style>
  <w:style w:type="paragraph" w:styleId="Title">
    <w:name w:val="Title"/>
    <w:basedOn w:val="HeadingBase"/>
    <w:link w:val="TitleChar"/>
    <w:qFormat/>
    <w:rsid w:val="00AF637F"/>
    <w:pPr>
      <w:spacing w:before="5040"/>
      <w:jc w:val="center"/>
    </w:pPr>
    <w:rPr>
      <w:sz w:val="48"/>
      <w:szCs w:val="72"/>
      <w:lang w:val="en-US"/>
    </w:rPr>
  </w:style>
  <w:style w:type="character" w:customStyle="1" w:styleId="TitleChar">
    <w:name w:val="Title Char"/>
    <w:basedOn w:val="DefaultParagraphFont"/>
    <w:link w:val="Title"/>
    <w:rsid w:val="00AF63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37F"/>
    <w:pPr>
      <w:tabs>
        <w:tab w:val="left" w:pos="3600"/>
        <w:tab w:val="left" w:pos="3958"/>
      </w:tabs>
    </w:pPr>
  </w:style>
  <w:style w:type="paragraph" w:styleId="List">
    <w:name w:val="List"/>
    <w:basedOn w:val="BodyText"/>
    <w:next w:val="BodyText"/>
    <w:rsid w:val="00AF637F"/>
    <w:pPr>
      <w:tabs>
        <w:tab w:val="left" w:pos="340"/>
      </w:tabs>
      <w:spacing w:before="60" w:after="60"/>
      <w:ind w:left="340" w:hanging="340"/>
    </w:pPr>
  </w:style>
  <w:style w:type="paragraph" w:styleId="ListBullet">
    <w:name w:val="List Bullet"/>
    <w:basedOn w:val="List"/>
    <w:rsid w:val="00AF637F"/>
    <w:pPr>
      <w:numPr>
        <w:numId w:val="10"/>
      </w:numPr>
      <w:tabs>
        <w:tab w:val="clear" w:pos="340"/>
      </w:tabs>
      <w:spacing w:before="40" w:after="40"/>
    </w:pPr>
  </w:style>
  <w:style w:type="paragraph" w:customStyle="1" w:styleId="Note">
    <w:name w:val="Note"/>
    <w:basedOn w:val="BodyText"/>
    <w:rsid w:val="00AF63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37F"/>
    <w:pPr>
      <w:framePr w:wrap="auto" w:hAnchor="text" w:y="6049"/>
    </w:pPr>
    <w:rPr>
      <w:color w:val="000000"/>
      <w:sz w:val="40"/>
    </w:rPr>
  </w:style>
  <w:style w:type="paragraph" w:customStyle="1" w:styleId="TOCTitle">
    <w:name w:val="TOCTitle"/>
    <w:basedOn w:val="Heading1"/>
    <w:rsid w:val="00AF637F"/>
    <w:pPr>
      <w:spacing w:after="240"/>
      <w:jc w:val="center"/>
      <w:outlineLvl w:val="9"/>
    </w:pPr>
    <w:rPr>
      <w:caps/>
    </w:rPr>
  </w:style>
  <w:style w:type="paragraph" w:customStyle="1" w:styleId="Version">
    <w:name w:val="Version"/>
    <w:rsid w:val="00AF63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637F"/>
    <w:pPr>
      <w:numPr>
        <w:numId w:val="11"/>
      </w:numPr>
      <w:tabs>
        <w:tab w:val="clear" w:pos="680"/>
      </w:tabs>
    </w:pPr>
  </w:style>
  <w:style w:type="paragraph" w:styleId="Index1">
    <w:name w:val="index 1"/>
    <w:basedOn w:val="Normal"/>
    <w:next w:val="Normal"/>
    <w:semiHidden/>
    <w:rsid w:val="00AF637F"/>
    <w:pPr>
      <w:keepNext w:val="0"/>
      <w:tabs>
        <w:tab w:val="right" w:pos="4176"/>
      </w:tabs>
      <w:ind w:left="198" w:hanging="198"/>
    </w:pPr>
    <w:rPr>
      <w:rFonts w:ascii="Garamond" w:hAnsi="Garamond"/>
    </w:rPr>
  </w:style>
  <w:style w:type="paragraph" w:styleId="IndexHeading">
    <w:name w:val="index heading"/>
    <w:basedOn w:val="Normal"/>
    <w:next w:val="Index1"/>
    <w:semiHidden/>
    <w:rsid w:val="00AF637F"/>
    <w:pPr>
      <w:spacing w:before="120" w:after="120"/>
    </w:pPr>
    <w:rPr>
      <w:rFonts w:ascii="Arial" w:hAnsi="Arial"/>
      <w:b/>
      <w:color w:val="918585"/>
      <w:sz w:val="24"/>
    </w:rPr>
  </w:style>
  <w:style w:type="paragraph" w:styleId="Header">
    <w:name w:val="header"/>
    <w:basedOn w:val="Normal"/>
    <w:link w:val="HeaderChar"/>
    <w:rsid w:val="00AF63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37F"/>
    <w:rPr>
      <w:rFonts w:ascii="Times New Roman" w:eastAsia="Times New Roman" w:hAnsi="Times New Roman" w:cs="Times New Roman"/>
      <w:sz w:val="16"/>
      <w:szCs w:val="20"/>
      <w:lang w:val="en-GB" w:eastAsia="en-US"/>
    </w:rPr>
  </w:style>
  <w:style w:type="paragraph" w:customStyle="1" w:styleId="Chapter">
    <w:name w:val="Chapter"/>
    <w:basedOn w:val="Normal"/>
    <w:rsid w:val="00AF637F"/>
    <w:pPr>
      <w:spacing w:before="240"/>
    </w:pPr>
    <w:rPr>
      <w:rFonts w:ascii="Times New Roman" w:hAnsi="Times New Roman"/>
      <w:smallCaps/>
      <w:spacing w:val="80"/>
      <w:sz w:val="28"/>
    </w:rPr>
  </w:style>
  <w:style w:type="paragraph" w:customStyle="1" w:styleId="InChapter">
    <w:name w:val="InChapter"/>
    <w:basedOn w:val="Heading3"/>
    <w:rsid w:val="00AF637F"/>
    <w:pPr>
      <w:spacing w:after="240"/>
      <w:outlineLvl w:val="9"/>
    </w:pPr>
    <w:rPr>
      <w:noProof/>
    </w:rPr>
  </w:style>
  <w:style w:type="paragraph" w:styleId="Index2">
    <w:name w:val="index 2"/>
    <w:basedOn w:val="Normal"/>
    <w:next w:val="Normal"/>
    <w:semiHidden/>
    <w:rsid w:val="00AF637F"/>
    <w:pPr>
      <w:tabs>
        <w:tab w:val="right" w:pos="4176"/>
      </w:tabs>
      <w:ind w:left="568" w:hanging="284"/>
    </w:pPr>
    <w:rPr>
      <w:rFonts w:ascii="Garamond" w:hAnsi="Garamond"/>
    </w:rPr>
  </w:style>
  <w:style w:type="paragraph" w:customStyle="1" w:styleId="Byline">
    <w:name w:val="Byline"/>
    <w:rsid w:val="00AF63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37F"/>
    <w:pPr>
      <w:tabs>
        <w:tab w:val="clear" w:pos="3600"/>
        <w:tab w:val="clear" w:pos="3958"/>
      </w:tabs>
      <w:jc w:val="right"/>
    </w:pPr>
  </w:style>
  <w:style w:type="character" w:styleId="Emphasis">
    <w:name w:val="Emphasis"/>
    <w:basedOn w:val="DefaultParagraphFont"/>
    <w:qFormat/>
    <w:rsid w:val="00AF637F"/>
    <w:rPr>
      <w:i/>
    </w:rPr>
  </w:style>
  <w:style w:type="paragraph" w:styleId="Caption">
    <w:name w:val="caption"/>
    <w:basedOn w:val="BodyText"/>
    <w:next w:val="Normal"/>
    <w:qFormat/>
    <w:rsid w:val="00AF637F"/>
    <w:pPr>
      <w:framePr w:w="2268" w:hSpace="181" w:vSpace="181" w:wrap="around" w:vAnchor="text" w:hAnchor="page" w:x="1135" w:y="285" w:anchorLock="1"/>
    </w:pPr>
    <w:rPr>
      <w:i/>
    </w:rPr>
  </w:style>
  <w:style w:type="paragraph" w:customStyle="1" w:styleId="MiniTOCTitle">
    <w:name w:val="MiniTOCTitle"/>
    <w:basedOn w:val="Heading4"/>
    <w:rsid w:val="00AF637F"/>
    <w:pPr>
      <w:spacing w:before="240"/>
      <w:outlineLvl w:val="9"/>
    </w:pPr>
    <w:rPr>
      <w:noProof/>
      <w:sz w:val="24"/>
    </w:rPr>
  </w:style>
  <w:style w:type="paragraph" w:customStyle="1" w:styleId="MiniTOCItem">
    <w:name w:val="MiniTOCItem"/>
    <w:basedOn w:val="ListBullet"/>
    <w:rsid w:val="00AF637F"/>
    <w:pPr>
      <w:numPr>
        <w:numId w:val="0"/>
      </w:numPr>
      <w:tabs>
        <w:tab w:val="right" w:leader="dot" w:pos="6521"/>
      </w:tabs>
      <w:spacing w:before="0" w:after="0"/>
    </w:pPr>
  </w:style>
  <w:style w:type="paragraph" w:customStyle="1" w:styleId="TOFTitle">
    <w:name w:val="TOFTitle"/>
    <w:basedOn w:val="TOCTitle"/>
    <w:rsid w:val="00AF637F"/>
  </w:style>
  <w:style w:type="paragraph" w:styleId="TableofFigures">
    <w:name w:val="table of figures"/>
    <w:basedOn w:val="Normal"/>
    <w:next w:val="Normal"/>
    <w:semiHidden/>
    <w:rsid w:val="00AF637F"/>
    <w:pPr>
      <w:tabs>
        <w:tab w:val="right" w:leader="dot" w:pos="9072"/>
      </w:tabs>
      <w:ind w:left="970" w:hanging="403"/>
    </w:pPr>
    <w:rPr>
      <w:rFonts w:ascii="Times New Roman" w:hAnsi="Times New Roman"/>
      <w:b/>
    </w:rPr>
  </w:style>
  <w:style w:type="paragraph" w:styleId="ListNumber">
    <w:name w:val="List Number"/>
    <w:basedOn w:val="List"/>
    <w:rsid w:val="00AF637F"/>
    <w:pPr>
      <w:numPr>
        <w:numId w:val="13"/>
      </w:numPr>
      <w:tabs>
        <w:tab w:val="clear" w:pos="340"/>
      </w:tabs>
    </w:pPr>
  </w:style>
  <w:style w:type="character" w:customStyle="1" w:styleId="WingdingSymbols">
    <w:name w:val="Wingding Symbols"/>
    <w:rsid w:val="00AF637F"/>
    <w:rPr>
      <w:rFonts w:ascii="Wingdings" w:hAnsi="Wingdings"/>
    </w:rPr>
  </w:style>
  <w:style w:type="paragraph" w:customStyle="1" w:styleId="TableHeading">
    <w:name w:val="Table Heading"/>
    <w:basedOn w:val="HeadingBase"/>
    <w:rsid w:val="00AF637F"/>
    <w:pPr>
      <w:keepLines/>
      <w:pBdr>
        <w:bottom w:val="single" w:sz="6" w:space="1" w:color="918585"/>
      </w:pBdr>
      <w:spacing w:before="240"/>
    </w:pPr>
  </w:style>
  <w:style w:type="character" w:customStyle="1" w:styleId="HotSpot">
    <w:name w:val="HotSpot"/>
    <w:rsid w:val="00AF637F"/>
    <w:rPr>
      <w:color w:val="0033CC"/>
      <w:u w:val="none"/>
    </w:rPr>
  </w:style>
  <w:style w:type="paragraph" w:customStyle="1" w:styleId="BodyTextRight">
    <w:name w:val="Body Text Right"/>
    <w:basedOn w:val="BodyText"/>
    <w:rsid w:val="00AF637F"/>
    <w:pPr>
      <w:spacing w:before="0" w:after="0"/>
      <w:jc w:val="right"/>
    </w:pPr>
  </w:style>
  <w:style w:type="paragraph" w:styleId="Index3">
    <w:name w:val="index 3"/>
    <w:basedOn w:val="ListNumber2"/>
    <w:next w:val="Normal"/>
    <w:semiHidden/>
    <w:rsid w:val="00AF637F"/>
    <w:pPr>
      <w:numPr>
        <w:numId w:val="0"/>
      </w:numPr>
      <w:tabs>
        <w:tab w:val="right" w:leader="dot" w:pos="4176"/>
      </w:tabs>
    </w:pPr>
  </w:style>
  <w:style w:type="paragraph" w:styleId="ListNumber2">
    <w:name w:val="List Number 2"/>
    <w:basedOn w:val="List2"/>
    <w:rsid w:val="00AF637F"/>
    <w:pPr>
      <w:numPr>
        <w:numId w:val="8"/>
      </w:numPr>
      <w:tabs>
        <w:tab w:val="clear" w:pos="1060"/>
      </w:tabs>
    </w:pPr>
  </w:style>
  <w:style w:type="paragraph" w:customStyle="1" w:styleId="MarginNote">
    <w:name w:val="Margin Note"/>
    <w:basedOn w:val="BodyText"/>
    <w:rsid w:val="00AF63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3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3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37F"/>
    <w:rPr>
      <w:sz w:val="32"/>
    </w:rPr>
  </w:style>
  <w:style w:type="paragraph" w:customStyle="1" w:styleId="HeadingProcedure">
    <w:name w:val="Heading Procedure"/>
    <w:basedOn w:val="HeadingBase"/>
    <w:next w:val="Normal"/>
    <w:rsid w:val="00AF637F"/>
    <w:pPr>
      <w:tabs>
        <w:tab w:val="left" w:pos="0"/>
      </w:tabs>
      <w:spacing w:before="120" w:after="60"/>
    </w:pPr>
    <w:rPr>
      <w:i/>
      <w:color w:val="918585"/>
      <w:sz w:val="22"/>
    </w:rPr>
  </w:style>
  <w:style w:type="paragraph" w:customStyle="1" w:styleId="TableBodyText">
    <w:name w:val="Table Body Text"/>
    <w:basedOn w:val="BodyText"/>
    <w:rsid w:val="00AF637F"/>
    <w:pPr>
      <w:spacing w:before="60" w:after="60"/>
    </w:pPr>
  </w:style>
  <w:style w:type="paragraph" w:styleId="ListContinue">
    <w:name w:val="List Continue"/>
    <w:basedOn w:val="List"/>
    <w:rsid w:val="00AF637F"/>
    <w:pPr>
      <w:ind w:firstLine="0"/>
    </w:pPr>
  </w:style>
  <w:style w:type="paragraph" w:customStyle="1" w:styleId="ListNote">
    <w:name w:val="List Note"/>
    <w:basedOn w:val="List"/>
    <w:rsid w:val="00AF637F"/>
    <w:pPr>
      <w:pBdr>
        <w:top w:val="single" w:sz="6" w:space="2" w:color="918585"/>
        <w:bottom w:val="single" w:sz="6" w:space="2" w:color="918585"/>
      </w:pBdr>
      <w:tabs>
        <w:tab w:val="left" w:pos="1021"/>
      </w:tabs>
      <w:ind w:firstLine="0"/>
    </w:pPr>
  </w:style>
  <w:style w:type="paragraph" w:customStyle="1" w:styleId="Warning">
    <w:name w:val="Warning"/>
    <w:basedOn w:val="BodyText"/>
    <w:rsid w:val="00AF637F"/>
    <w:pPr>
      <w:shd w:val="clear" w:color="auto" w:fill="D9D9D9"/>
      <w:tabs>
        <w:tab w:val="left" w:pos="992"/>
      </w:tabs>
      <w:ind w:left="119" w:right="119"/>
    </w:pPr>
    <w:rPr>
      <w:sz w:val="20"/>
    </w:rPr>
  </w:style>
  <w:style w:type="paragraph" w:customStyle="1" w:styleId="MarginIcons">
    <w:name w:val="Margin Icons"/>
    <w:basedOn w:val="BodyText"/>
    <w:rsid w:val="00AF63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37F"/>
    <w:rPr>
      <w:rFonts w:ascii="Courier New" w:hAnsi="Courier New"/>
    </w:rPr>
  </w:style>
  <w:style w:type="paragraph" w:customStyle="1" w:styleId="NoteBullet">
    <w:name w:val="Note Bullet"/>
    <w:basedOn w:val="Note"/>
    <w:rsid w:val="00AF637F"/>
    <w:pPr>
      <w:tabs>
        <w:tab w:val="clear" w:pos="680"/>
      </w:tabs>
      <w:spacing w:before="60" w:after="60"/>
    </w:pPr>
  </w:style>
  <w:style w:type="paragraph" w:customStyle="1" w:styleId="SubHeading2">
    <w:name w:val="SubHeading2"/>
    <w:basedOn w:val="HeadingBase"/>
    <w:rsid w:val="00AF637F"/>
    <w:pPr>
      <w:spacing w:before="240" w:after="60"/>
    </w:pPr>
    <w:rPr>
      <w:sz w:val="20"/>
    </w:rPr>
  </w:style>
  <w:style w:type="paragraph" w:customStyle="1" w:styleId="SubHeading1">
    <w:name w:val="SubHeading1"/>
    <w:basedOn w:val="HeadingBase"/>
    <w:rsid w:val="00AF637F"/>
    <w:pPr>
      <w:spacing w:before="240" w:after="60"/>
    </w:pPr>
    <w:rPr>
      <w:color w:val="918585"/>
      <w:sz w:val="22"/>
    </w:rPr>
  </w:style>
  <w:style w:type="paragraph" w:customStyle="1" w:styleId="SideHeading">
    <w:name w:val="Side Heading"/>
    <w:basedOn w:val="HeadingBase"/>
    <w:rsid w:val="00AF63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37F"/>
    <w:pPr>
      <w:numPr>
        <w:numId w:val="9"/>
      </w:numPr>
    </w:pPr>
  </w:style>
  <w:style w:type="paragraph" w:styleId="PlainText">
    <w:name w:val="Plain Text"/>
    <w:basedOn w:val="Normal"/>
    <w:link w:val="PlainTextChar"/>
    <w:rsid w:val="00AF637F"/>
    <w:rPr>
      <w:sz w:val="20"/>
    </w:rPr>
  </w:style>
  <w:style w:type="character" w:customStyle="1" w:styleId="PlainTextChar">
    <w:name w:val="Plain Text Char"/>
    <w:basedOn w:val="DefaultParagraphFont"/>
    <w:link w:val="PlainText"/>
    <w:rsid w:val="00AF637F"/>
    <w:rPr>
      <w:rFonts w:ascii="Courier New" w:eastAsia="Times New Roman" w:hAnsi="Courier New" w:cs="Times New Roman"/>
      <w:sz w:val="20"/>
      <w:szCs w:val="20"/>
      <w:lang w:eastAsia="en-US"/>
    </w:rPr>
  </w:style>
  <w:style w:type="character" w:customStyle="1" w:styleId="MenuOption">
    <w:name w:val="Menu Option"/>
    <w:basedOn w:val="DefaultParagraphFont"/>
    <w:rsid w:val="00AF637F"/>
    <w:rPr>
      <w:b/>
      <w:smallCaps/>
    </w:rPr>
  </w:style>
  <w:style w:type="paragraph" w:customStyle="1" w:styleId="TableListNumber">
    <w:name w:val="Table List Number"/>
    <w:basedOn w:val="ListNumber"/>
    <w:rsid w:val="00AF637F"/>
    <w:pPr>
      <w:numPr>
        <w:numId w:val="0"/>
      </w:numPr>
    </w:pPr>
  </w:style>
  <w:style w:type="paragraph" w:styleId="TOC4">
    <w:name w:val="toc 4"/>
    <w:basedOn w:val="TOCBase"/>
    <w:next w:val="Normal"/>
    <w:semiHidden/>
    <w:rsid w:val="00AF637F"/>
    <w:pPr>
      <w:tabs>
        <w:tab w:val="right" w:leader="dot" w:pos="9071"/>
      </w:tabs>
      <w:ind w:left="1701"/>
    </w:pPr>
  </w:style>
  <w:style w:type="paragraph" w:customStyle="1" w:styleId="ListAlpha">
    <w:name w:val="List Alpha"/>
    <w:basedOn w:val="List"/>
    <w:rsid w:val="00AF637F"/>
    <w:pPr>
      <w:numPr>
        <w:numId w:val="7"/>
      </w:numPr>
    </w:pPr>
  </w:style>
  <w:style w:type="paragraph" w:customStyle="1" w:styleId="ListAlpha2">
    <w:name w:val="List Alpha 2"/>
    <w:basedOn w:val="List2"/>
    <w:rsid w:val="00AF637F"/>
    <w:pPr>
      <w:numPr>
        <w:numId w:val="6"/>
      </w:numPr>
    </w:pPr>
  </w:style>
  <w:style w:type="paragraph" w:styleId="List2">
    <w:name w:val="List 2"/>
    <w:basedOn w:val="BodyText"/>
    <w:rsid w:val="00AF637F"/>
    <w:pPr>
      <w:tabs>
        <w:tab w:val="left" w:pos="680"/>
      </w:tabs>
      <w:spacing w:before="60" w:after="60"/>
      <w:ind w:left="680" w:hanging="340"/>
    </w:pPr>
  </w:style>
  <w:style w:type="paragraph" w:styleId="List3">
    <w:name w:val="List 3"/>
    <w:basedOn w:val="BodyText"/>
    <w:rsid w:val="00AF637F"/>
    <w:pPr>
      <w:tabs>
        <w:tab w:val="left" w:pos="1021"/>
      </w:tabs>
      <w:spacing w:before="60" w:after="60"/>
      <w:ind w:left="1020" w:hanging="340"/>
    </w:pPr>
  </w:style>
  <w:style w:type="paragraph" w:styleId="List4">
    <w:name w:val="List 4"/>
    <w:basedOn w:val="BodyText"/>
    <w:rsid w:val="00AF637F"/>
    <w:pPr>
      <w:tabs>
        <w:tab w:val="left" w:pos="1361"/>
      </w:tabs>
      <w:spacing w:before="60" w:after="60"/>
      <w:ind w:left="1361" w:hanging="340"/>
    </w:pPr>
  </w:style>
  <w:style w:type="paragraph" w:styleId="List5">
    <w:name w:val="List 5"/>
    <w:basedOn w:val="BodyText"/>
    <w:rsid w:val="00AF637F"/>
    <w:pPr>
      <w:tabs>
        <w:tab w:val="left" w:pos="1701"/>
      </w:tabs>
      <w:spacing w:before="60" w:after="60"/>
      <w:ind w:left="1701" w:hanging="340"/>
    </w:pPr>
  </w:style>
  <w:style w:type="paragraph" w:styleId="ListBullet3">
    <w:name w:val="List Bullet 3"/>
    <w:basedOn w:val="List3"/>
    <w:rsid w:val="00AF637F"/>
    <w:pPr>
      <w:numPr>
        <w:numId w:val="12"/>
      </w:numPr>
      <w:tabs>
        <w:tab w:val="clear" w:pos="1021"/>
      </w:tabs>
      <w:ind w:left="1037" w:hanging="357"/>
    </w:pPr>
  </w:style>
  <w:style w:type="paragraph" w:styleId="ListBullet4">
    <w:name w:val="List Bullet 4"/>
    <w:basedOn w:val="List4"/>
    <w:rsid w:val="00AF637F"/>
    <w:pPr>
      <w:numPr>
        <w:numId w:val="1"/>
      </w:numPr>
      <w:tabs>
        <w:tab w:val="clear" w:pos="1361"/>
      </w:tabs>
    </w:pPr>
  </w:style>
  <w:style w:type="paragraph" w:styleId="ListBullet5">
    <w:name w:val="List Bullet 5"/>
    <w:basedOn w:val="List5"/>
    <w:rsid w:val="00AF637F"/>
    <w:pPr>
      <w:numPr>
        <w:numId w:val="2"/>
      </w:numPr>
    </w:pPr>
  </w:style>
  <w:style w:type="paragraph" w:styleId="ListContinue2">
    <w:name w:val="List Continue 2"/>
    <w:basedOn w:val="List2"/>
    <w:rsid w:val="00AF637F"/>
    <w:pPr>
      <w:ind w:firstLine="0"/>
    </w:pPr>
  </w:style>
  <w:style w:type="paragraph" w:styleId="ListContinue3">
    <w:name w:val="List Continue 3"/>
    <w:basedOn w:val="List3"/>
    <w:rsid w:val="00AF637F"/>
    <w:pPr>
      <w:ind w:left="1021" w:firstLine="0"/>
    </w:pPr>
  </w:style>
  <w:style w:type="paragraph" w:styleId="ListContinue4">
    <w:name w:val="List Continue 4"/>
    <w:basedOn w:val="List4"/>
    <w:rsid w:val="00AF637F"/>
    <w:pPr>
      <w:ind w:firstLine="0"/>
    </w:pPr>
  </w:style>
  <w:style w:type="paragraph" w:styleId="ListContinue5">
    <w:name w:val="List Continue 5"/>
    <w:basedOn w:val="List5"/>
    <w:rsid w:val="00AF637F"/>
    <w:pPr>
      <w:ind w:firstLine="0"/>
    </w:pPr>
  </w:style>
  <w:style w:type="paragraph" w:styleId="ListNumber3">
    <w:name w:val="List Number 3"/>
    <w:basedOn w:val="List3"/>
    <w:rsid w:val="00AF637F"/>
    <w:pPr>
      <w:numPr>
        <w:numId w:val="3"/>
      </w:numPr>
    </w:pPr>
  </w:style>
  <w:style w:type="paragraph" w:styleId="ListNumber4">
    <w:name w:val="List Number 4"/>
    <w:basedOn w:val="List4"/>
    <w:rsid w:val="00AF637F"/>
    <w:pPr>
      <w:numPr>
        <w:numId w:val="4"/>
      </w:numPr>
    </w:pPr>
  </w:style>
  <w:style w:type="paragraph" w:styleId="ListNumber5">
    <w:name w:val="List Number 5"/>
    <w:basedOn w:val="List5"/>
    <w:rsid w:val="00AF637F"/>
    <w:pPr>
      <w:numPr>
        <w:numId w:val="5"/>
      </w:numPr>
    </w:pPr>
  </w:style>
  <w:style w:type="paragraph" w:styleId="BlockText">
    <w:name w:val="Block Text"/>
    <w:basedOn w:val="Normal"/>
    <w:rsid w:val="00AF637F"/>
    <w:pPr>
      <w:spacing w:after="120"/>
      <w:ind w:left="1440" w:right="1440"/>
    </w:pPr>
  </w:style>
  <w:style w:type="character" w:customStyle="1" w:styleId="Subscript">
    <w:name w:val="Subscript"/>
    <w:basedOn w:val="DefaultParagraphFont"/>
    <w:rsid w:val="00AF637F"/>
    <w:rPr>
      <w:sz w:val="16"/>
      <w:vertAlign w:val="subscript"/>
    </w:rPr>
  </w:style>
  <w:style w:type="character" w:customStyle="1" w:styleId="Superscript">
    <w:name w:val="Superscript"/>
    <w:basedOn w:val="DefaultParagraphFont"/>
    <w:rsid w:val="00AF637F"/>
    <w:rPr>
      <w:sz w:val="16"/>
      <w:vertAlign w:val="superscript"/>
    </w:rPr>
  </w:style>
  <w:style w:type="character" w:customStyle="1" w:styleId="Symbols">
    <w:name w:val="Symbols"/>
    <w:basedOn w:val="DefaultParagraphFont"/>
    <w:rsid w:val="00AF637F"/>
    <w:rPr>
      <w:rFonts w:ascii="Symbol" w:hAnsi="Symbol"/>
    </w:rPr>
  </w:style>
  <w:style w:type="character" w:customStyle="1" w:styleId="MenuOptions">
    <w:name w:val="Menu Options"/>
    <w:basedOn w:val="DefaultParagraphFont"/>
    <w:rsid w:val="00AF637F"/>
    <w:rPr>
      <w:rFonts w:ascii="Arial Narrow" w:hAnsi="Arial Narrow"/>
      <w:smallCaps/>
    </w:rPr>
  </w:style>
  <w:style w:type="character" w:customStyle="1" w:styleId="Buttons">
    <w:name w:val="Buttons"/>
    <w:basedOn w:val="DefaultParagraphFont"/>
    <w:rsid w:val="00AF637F"/>
    <w:rPr>
      <w:b/>
    </w:rPr>
  </w:style>
  <w:style w:type="character" w:customStyle="1" w:styleId="Underlined">
    <w:name w:val="Underlined"/>
    <w:basedOn w:val="DefaultParagraphFont"/>
    <w:rsid w:val="00AF637F"/>
    <w:rPr>
      <w:u w:val="single"/>
    </w:rPr>
  </w:style>
  <w:style w:type="paragraph" w:customStyle="1" w:styleId="TableBodyTextRight">
    <w:name w:val="Table Body Text Right"/>
    <w:basedOn w:val="TableBodyText"/>
    <w:rsid w:val="00AF637F"/>
    <w:pPr>
      <w:widowControl w:val="0"/>
      <w:autoSpaceDE w:val="0"/>
      <w:autoSpaceDN w:val="0"/>
      <w:adjustRightInd w:val="0"/>
      <w:jc w:val="right"/>
    </w:pPr>
    <w:rPr>
      <w:rFonts w:cs="Arial"/>
      <w:szCs w:val="18"/>
    </w:rPr>
  </w:style>
  <w:style w:type="paragraph" w:customStyle="1" w:styleId="CopyrightText">
    <w:name w:val="Copyright Text"/>
    <w:basedOn w:val="BodyText"/>
    <w:rsid w:val="00AF637F"/>
    <w:rPr>
      <w:sz w:val="18"/>
    </w:rPr>
  </w:style>
  <w:style w:type="paragraph" w:customStyle="1" w:styleId="BodySmallRight">
    <w:name w:val="Body Small Right"/>
    <w:basedOn w:val="BodyTextRight"/>
    <w:rsid w:val="00AF637F"/>
    <w:rPr>
      <w:sz w:val="18"/>
      <w:szCs w:val="18"/>
    </w:rPr>
  </w:style>
  <w:style w:type="paragraph" w:customStyle="1" w:styleId="MarginEdition">
    <w:name w:val="Margin Edition"/>
    <w:basedOn w:val="MarginNote"/>
    <w:rsid w:val="00AF637F"/>
    <w:pPr>
      <w:spacing w:before="0" w:after="0"/>
    </w:pPr>
    <w:rPr>
      <w:rFonts w:ascii="Times New Roman" w:hAnsi="Times New Roman"/>
      <w:color w:val="999999"/>
    </w:rPr>
  </w:style>
  <w:style w:type="paragraph" w:customStyle="1" w:styleId="Spacer">
    <w:name w:val="Spacer"/>
    <w:basedOn w:val="Normal"/>
    <w:rsid w:val="00AF637F"/>
    <w:rPr>
      <w:sz w:val="2"/>
      <w:szCs w:val="2"/>
    </w:rPr>
  </w:style>
  <w:style w:type="character" w:customStyle="1" w:styleId="Small">
    <w:name w:val="Small"/>
    <w:basedOn w:val="DefaultParagraphFont"/>
    <w:rsid w:val="00AF637F"/>
    <w:rPr>
      <w:sz w:val="16"/>
    </w:rPr>
  </w:style>
  <w:style w:type="paragraph" w:customStyle="1" w:styleId="WideTable">
    <w:name w:val="Wide Table"/>
    <w:basedOn w:val="Normal"/>
    <w:rsid w:val="00AF637F"/>
    <w:pPr>
      <w:ind w:left="-1418"/>
    </w:pPr>
    <w:rPr>
      <w:sz w:val="2"/>
      <w:szCs w:val="2"/>
    </w:rPr>
  </w:style>
  <w:style w:type="character" w:styleId="PageNumber">
    <w:name w:val="page number"/>
    <w:basedOn w:val="DefaultParagraphFont"/>
    <w:rsid w:val="00AF637F"/>
  </w:style>
  <w:style w:type="paragraph" w:styleId="Quote">
    <w:name w:val="Quote"/>
    <w:basedOn w:val="Heading1"/>
    <w:link w:val="QuoteChar"/>
    <w:qFormat/>
    <w:rsid w:val="00AF637F"/>
    <w:rPr>
      <w:b w:val="0"/>
      <w:sz w:val="72"/>
      <w:szCs w:val="72"/>
      <w:lang w:val="en-NZ"/>
    </w:rPr>
  </w:style>
  <w:style w:type="character" w:customStyle="1" w:styleId="QuoteChar">
    <w:name w:val="Quote Char"/>
    <w:basedOn w:val="DefaultParagraphFont"/>
    <w:link w:val="Quote"/>
    <w:rsid w:val="00AF63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37F"/>
    <w:pPr>
      <w:pageBreakBefore/>
    </w:pPr>
  </w:style>
  <w:style w:type="paragraph" w:customStyle="1" w:styleId="Border">
    <w:name w:val="Border"/>
    <w:basedOn w:val="Normal"/>
    <w:qFormat/>
    <w:rsid w:val="00AF63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37F"/>
    <w:rPr>
      <w:b/>
      <w:bCs/>
      <w:i/>
      <w:iCs/>
      <w:color w:val="auto"/>
    </w:rPr>
  </w:style>
  <w:style w:type="paragraph" w:styleId="IntenseQuote">
    <w:name w:val="Intense Quote"/>
    <w:basedOn w:val="Normal"/>
    <w:next w:val="Normal"/>
    <w:link w:val="IntenseQuoteChar"/>
    <w:uiPriority w:val="30"/>
    <w:qFormat/>
    <w:rsid w:val="00AF63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3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37F"/>
    <w:rPr>
      <w:smallCaps/>
      <w:color w:val="auto"/>
      <w:u w:val="single"/>
    </w:rPr>
  </w:style>
  <w:style w:type="character" w:styleId="IntenseReference">
    <w:name w:val="Intense Reference"/>
    <w:basedOn w:val="DefaultParagraphFont"/>
    <w:uiPriority w:val="32"/>
    <w:qFormat/>
    <w:rsid w:val="00AF637F"/>
    <w:rPr>
      <w:b/>
      <w:bCs/>
      <w:smallCaps/>
      <w:color w:val="auto"/>
      <w:spacing w:val="5"/>
      <w:u w:val="single"/>
    </w:rPr>
  </w:style>
  <w:style w:type="paragraph" w:customStyle="1" w:styleId="2ColumnHeading">
    <w:name w:val="2Column Heading"/>
    <w:basedOn w:val="BodyText"/>
    <w:qFormat/>
    <w:rsid w:val="00AF637F"/>
    <w:pPr>
      <w:spacing w:after="60"/>
      <w:ind w:left="-2268"/>
    </w:pPr>
    <w:rPr>
      <w:b/>
    </w:rPr>
  </w:style>
  <w:style w:type="paragraph" w:customStyle="1" w:styleId="Heading1TOC">
    <w:name w:val="Heading1 TOC"/>
    <w:basedOn w:val="Normal"/>
    <w:qFormat/>
    <w:rsid w:val="00AF637F"/>
    <w:pPr>
      <w:spacing w:before="240" w:after="120"/>
    </w:pPr>
    <w:rPr>
      <w:rFonts w:ascii="Times New Roman" w:hAnsi="Times New Roman"/>
      <w:b/>
      <w:sz w:val="32"/>
    </w:rPr>
  </w:style>
  <w:style w:type="paragraph" w:customStyle="1" w:styleId="Heading2TOC">
    <w:name w:val="Heading2 TOC"/>
    <w:basedOn w:val="Normal"/>
    <w:qFormat/>
    <w:rsid w:val="00AF637F"/>
    <w:pPr>
      <w:spacing w:before="240" w:after="60"/>
    </w:pPr>
    <w:rPr>
      <w:rFonts w:ascii="Times New Roman" w:hAnsi="Times New Roman"/>
      <w:b/>
      <w:sz w:val="28"/>
    </w:rPr>
  </w:style>
  <w:style w:type="character" w:customStyle="1" w:styleId="Underline">
    <w:name w:val="Underline"/>
    <w:basedOn w:val="DefaultParagraphFont"/>
    <w:qFormat/>
    <w:rsid w:val="00AF637F"/>
    <w:rPr>
      <w:u w:val="single"/>
    </w:rPr>
  </w:style>
  <w:style w:type="character" w:customStyle="1" w:styleId="BoldandItalics">
    <w:name w:val="Bold and Italics"/>
    <w:qFormat/>
    <w:rsid w:val="00AF637F"/>
    <w:rPr>
      <w:b/>
      <w:i/>
      <w:u w:val="none"/>
    </w:rPr>
  </w:style>
  <w:style w:type="paragraph" w:styleId="BalloonText">
    <w:name w:val="Balloon Text"/>
    <w:basedOn w:val="Normal"/>
    <w:link w:val="BalloonTextChar"/>
    <w:rsid w:val="00AF637F"/>
    <w:rPr>
      <w:rFonts w:ascii="Tahoma" w:hAnsi="Tahoma" w:cs="Tahoma"/>
      <w:sz w:val="16"/>
      <w:szCs w:val="16"/>
    </w:rPr>
  </w:style>
  <w:style w:type="character" w:customStyle="1" w:styleId="BalloonTextChar">
    <w:name w:val="Balloon Text Char"/>
    <w:basedOn w:val="DefaultParagraphFont"/>
    <w:link w:val="BalloonText"/>
    <w:rsid w:val="00AF63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3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3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37F"/>
    <w:rPr>
      <w:b/>
      <w:color w:val="660033"/>
      <w:spacing w:val="0"/>
    </w:rPr>
  </w:style>
  <w:style w:type="paragraph" w:customStyle="1" w:styleId="Nameditemlist">
    <w:name w:val="Named item list"/>
    <w:basedOn w:val="BodyText"/>
    <w:qFormat/>
    <w:rsid w:val="00AF637F"/>
    <w:pPr>
      <w:tabs>
        <w:tab w:val="left" w:pos="2835"/>
      </w:tabs>
      <w:ind w:left="2835" w:hanging="2835"/>
    </w:pPr>
  </w:style>
  <w:style w:type="paragraph" w:customStyle="1" w:styleId="BodyTextnopadding">
    <w:name w:val="Body Text no padding"/>
    <w:basedOn w:val="BodyText"/>
    <w:qFormat/>
    <w:rsid w:val="00AF637F"/>
    <w:pPr>
      <w:spacing w:before="0" w:after="0"/>
    </w:pPr>
  </w:style>
  <w:style w:type="paragraph" w:customStyle="1" w:styleId="BodyTextBold">
    <w:name w:val="Body Text Bold"/>
    <w:basedOn w:val="BodyText"/>
    <w:qFormat/>
    <w:rsid w:val="00AF637F"/>
    <w:rPr>
      <w:b/>
    </w:rPr>
  </w:style>
  <w:style w:type="character" w:styleId="Hyperlink">
    <w:name w:val="Hyperlink"/>
    <w:basedOn w:val="DefaultParagraphFont"/>
    <w:uiPriority w:val="99"/>
    <w:unhideWhenUsed/>
    <w:rsid w:val="006133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3781</Characters>
  <Application>Microsoft Office Word</Application>
  <DocSecurity>0</DocSecurity>
  <Lines>151</Lines>
  <Paragraphs>144</Paragraphs>
  <ScaleCrop>false</ScaleCrop>
  <Company>Author-it Software Corporation Ltd.</Company>
  <LinksUpToDate>false</LinksUpToDate>
  <CharactersWithSpaces>4192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TLI40619 Certificate IV in Warehousing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2020-06-12T16:56:12Z</dcterms:created>
  <dcterms:modified xsi:type="dcterms:W3CDTF">2020-06-10T23:46:00Z</dcterms:modified>
</cp:coreProperties>
</file>