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5E89" w:rsidP="008E5E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TLI40421 Certificate IV in Stevedoring Operations</w:t>
      </w:r>
      <w:r>
        <w:fldChar w:fldCharType="end"/>
      </w:r>
    </w:p>
    <w:p w:rsidR="008E5E89" w:rsidP="008E5E89">
      <w:pPr>
        <w:pStyle w:val="Version"/>
        <w:sectPr w:rsidSect="00827A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827AB0" w:rsidP="00827AB0">
      <w:pPr>
        <w:pStyle w:val="SuperHeading"/>
      </w:pPr>
      <w:r w:rsidRPr="00827AB0">
        <w:t>TLI40421 Certificate IV in Stevedoring Operations</w:t>
      </w:r>
    </w:p>
    <w:p w:rsidR="00000000" w:rsidRPr="00827AB0" w:rsidP="00827AB0">
      <w:pPr>
        <w:pStyle w:val="Heading1"/>
      </w:pPr>
      <w:bookmarkStart w:id="1" w:name="O_1284362"/>
      <w:bookmarkEnd w:id="1"/>
      <w:r w:rsidRPr="00827AB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7A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AB0" w:rsidP="00827AB0">
            <w:pPr>
              <w:pStyle w:val="BodyText"/>
            </w:pPr>
            <w:r w:rsidRPr="00827AB0">
              <w:rPr>
                <w:rStyle w:val="SpecialBold"/>
              </w:rPr>
              <w:t>Release 2</w:t>
            </w:r>
            <w:r w:rsidRPr="00827AB0">
              <w:t>. This is the second release of this qualification in the TLI Transport and Logistics Training Package with the following unit updated:</w:t>
            </w:r>
          </w:p>
          <w:p w:rsidR="00000000" w:rsidP="00827AB0">
            <w:pPr>
              <w:pStyle w:val="ListBullet"/>
              <w:rPr>
                <w:lang w:val="en-NZ"/>
              </w:rPr>
            </w:pPr>
            <w:r w:rsidRPr="00827AB0">
              <w:t xml:space="preserve">TLIF0080 Implement and monitor the safety duties of transport activities (Chain </w:t>
            </w:r>
            <w:r w:rsidRPr="00827AB0">
              <w:t>of Responsibility).</w:t>
            </w:r>
          </w:p>
        </w:tc>
      </w:tr>
      <w:tr w:rsidTr="00827A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AB0" w:rsidP="00827AB0">
            <w:pPr>
              <w:pStyle w:val="BodyText"/>
            </w:pPr>
            <w:r w:rsidRPr="00827AB0">
              <w:rPr>
                <w:rStyle w:val="SpecialBold"/>
              </w:rPr>
              <w:t>Release 1.</w:t>
            </w:r>
            <w:r w:rsidRPr="00827AB0">
              <w:t xml:space="preserve"> This is the first release of this qualification in the TLI Transport and Logistics Training Package.</w:t>
            </w:r>
          </w:p>
        </w:tc>
      </w:tr>
    </w:tbl>
    <w:p w:rsidR="00000000" w:rsidRPr="00827AB0" w:rsidP="00827AB0">
      <w:pPr>
        <w:pStyle w:val="NoPaddingFontSize1"/>
      </w:pPr>
    </w:p>
    <w:p w:rsidR="00000000" w:rsidRPr="00827AB0" w:rsidP="00827AB0">
      <w:pPr>
        <w:pStyle w:val="AllowPageBreak"/>
      </w:pPr>
    </w:p>
    <w:p w:rsidR="00000000" w:rsidRPr="00827AB0" w:rsidP="00827AB0">
      <w:pPr>
        <w:pStyle w:val="Heading1"/>
      </w:pPr>
      <w:bookmarkStart w:id="2" w:name="O_1284361"/>
      <w:bookmarkEnd w:id="2"/>
      <w:r w:rsidRPr="00827AB0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7A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AB0" w:rsidP="00827AB0">
            <w:pPr>
              <w:pStyle w:val="BodyText"/>
            </w:pPr>
            <w:r w:rsidRPr="00827AB0">
              <w:t>This qualification is for a person engaged in operational roles within a ste</w:t>
            </w:r>
            <w:r w:rsidRPr="00827AB0">
              <w:t>vedoring environment. It involves a broad range of skilled applications, including evaluating and analysing current practices, developing new criteria and procedures for performing current practices, and providing some leadership and guidance to others.</w:t>
            </w:r>
          </w:p>
          <w:p w:rsidR="00000000" w:rsidRPr="00827AB0" w:rsidP="00827AB0">
            <w:pPr>
              <w:pStyle w:val="BodyText"/>
            </w:pPr>
            <w:r w:rsidRPr="00827AB0">
              <w:t>Su</w:t>
            </w:r>
            <w:r w:rsidRPr="00827AB0">
              <w:t>ccessful achievement of the licensing units within the qualification must align with applicable licensing and regulatory requirements.</w:t>
            </w:r>
          </w:p>
          <w:p w:rsidR="00000000" w:rsidRPr="00827AB0" w:rsidP="00827AB0">
            <w:pPr>
              <w:pStyle w:val="BodyText"/>
            </w:pPr>
            <w:r w:rsidRPr="00827AB0">
              <w:rPr>
                <w:rStyle w:val="SpecialBold"/>
              </w:rPr>
              <w:t>Job roles</w:t>
            </w:r>
            <w:r w:rsidRPr="00827AB0">
              <w:t xml:space="preserve"> </w:t>
            </w:r>
          </w:p>
          <w:p w:rsidR="00000000" w:rsidRPr="00827AB0" w:rsidP="00827AB0">
            <w:pPr>
              <w:pStyle w:val="BodyText"/>
            </w:pPr>
            <w:r w:rsidRPr="00827AB0">
              <w:t>Possible job roles relevant to this qualification include:</w:t>
            </w:r>
          </w:p>
          <w:p w:rsidR="00000000" w:rsidRPr="00827AB0" w:rsidP="00827AB0">
            <w:pPr>
              <w:pStyle w:val="ListBullet2"/>
            </w:pPr>
            <w:r w:rsidRPr="00827AB0">
              <w:t>stevedore shift manager</w:t>
            </w:r>
          </w:p>
          <w:p w:rsidR="00000000" w:rsidRPr="00827AB0" w:rsidP="00827AB0">
            <w:pPr>
              <w:pStyle w:val="ListBullet2"/>
            </w:pPr>
            <w:r w:rsidRPr="00827AB0">
              <w:t>stevedore supervisor</w:t>
            </w:r>
          </w:p>
          <w:p w:rsidR="00000000" w:rsidRPr="00827AB0" w:rsidP="00827AB0">
            <w:pPr>
              <w:pStyle w:val="ListBullet2"/>
            </w:pPr>
            <w:r w:rsidRPr="00827AB0">
              <w:t>stevedore team leader.</w:t>
            </w:r>
          </w:p>
          <w:p w:rsidR="00000000" w:rsidRPr="00827AB0" w:rsidP="00827AB0">
            <w:pPr>
              <w:pStyle w:val="BodyText"/>
            </w:pPr>
            <w:r w:rsidRPr="00827AB0">
              <w:t>No licensing, legislative or certification requirements apply to this qualification at the time of publication.</w:t>
            </w:r>
          </w:p>
        </w:tc>
      </w:tr>
    </w:tbl>
    <w:p w:rsidR="00000000" w:rsidRPr="00827AB0" w:rsidP="00827AB0">
      <w:pPr>
        <w:pStyle w:val="NoPaddingFontSize1"/>
      </w:pPr>
    </w:p>
    <w:p w:rsidR="00000000" w:rsidRPr="00827AB0" w:rsidP="00827AB0">
      <w:pPr>
        <w:pStyle w:val="AllowPageBreak"/>
      </w:pPr>
    </w:p>
    <w:p w:rsidR="00000000" w:rsidRPr="00827AB0" w:rsidP="00827AB0">
      <w:pPr>
        <w:pStyle w:val="Heading1"/>
      </w:pPr>
      <w:bookmarkStart w:id="3" w:name="O_1284360"/>
      <w:bookmarkEnd w:id="3"/>
      <w:r w:rsidRPr="00827AB0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7A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AB0" w:rsidP="00827AB0">
            <w:pPr>
              <w:pStyle w:val="BodyText"/>
            </w:pPr>
            <w:r w:rsidRPr="00827AB0">
              <w:t>There are no entry requirements for this qualification.</w:t>
            </w:r>
          </w:p>
        </w:tc>
      </w:tr>
    </w:tbl>
    <w:p w:rsidR="00000000" w:rsidRPr="00827AB0" w:rsidP="00827AB0">
      <w:pPr>
        <w:pStyle w:val="NoPaddingFontSize1"/>
      </w:pPr>
    </w:p>
    <w:p w:rsidR="00000000" w:rsidRPr="00827AB0" w:rsidP="00827AB0">
      <w:pPr>
        <w:pStyle w:val="AllowPageBreak"/>
      </w:pPr>
    </w:p>
    <w:p w:rsidR="00000000" w:rsidRPr="00827AB0" w:rsidP="00827AB0">
      <w:pPr>
        <w:pStyle w:val="Heading1"/>
      </w:pPr>
      <w:bookmarkStart w:id="4" w:name="O_1284359"/>
      <w:bookmarkEnd w:id="4"/>
      <w:r w:rsidRPr="00827AB0">
        <w:t>Pack</w:t>
      </w:r>
      <w:r w:rsidRPr="00827AB0">
        <w:t>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87"/>
        <w:gridCol w:w="7210"/>
      </w:tblGrid>
      <w:tr w:rsidTr="00827A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AB0" w:rsidP="00827AB0">
            <w:pPr>
              <w:pStyle w:val="BodyText"/>
            </w:pPr>
            <w:r w:rsidRPr="00827AB0">
              <w:t xml:space="preserve">A total of </w:t>
            </w:r>
            <w:r w:rsidRPr="00827AB0">
              <w:rPr>
                <w:rStyle w:val="SpecialBold"/>
              </w:rPr>
              <w:t>15 units of competency</w:t>
            </w:r>
            <w:r w:rsidRPr="00827AB0">
              <w:t xml:space="preserve"> comprising:</w:t>
            </w:r>
          </w:p>
          <w:p w:rsidR="00000000" w:rsidRPr="00827AB0" w:rsidP="00827AB0">
            <w:pPr>
              <w:pStyle w:val="ListBullet2"/>
            </w:pPr>
            <w:r w:rsidRPr="00827AB0">
              <w:rPr>
                <w:rStyle w:val="SpecialBold"/>
              </w:rPr>
              <w:t xml:space="preserve">9 core units </w:t>
            </w:r>
            <w:r w:rsidRPr="00827AB0">
              <w:t xml:space="preserve">listed below, </w:t>
            </w:r>
            <w:r w:rsidRPr="00827AB0">
              <w:rPr>
                <w:rStyle w:val="SpecialBold"/>
              </w:rPr>
              <w:t>plus</w:t>
            </w:r>
          </w:p>
          <w:p w:rsidR="00000000" w:rsidRPr="00827AB0" w:rsidP="00827AB0">
            <w:pPr>
              <w:pStyle w:val="ListBullet2"/>
            </w:pPr>
            <w:r w:rsidRPr="00827AB0">
              <w:rPr>
                <w:rStyle w:val="SpecialBold"/>
              </w:rPr>
              <w:t>6 general elective units</w:t>
            </w:r>
            <w:r w:rsidRPr="00827AB0">
              <w:t xml:space="preserve"> from the general elective units listed below. </w:t>
            </w:r>
          </w:p>
          <w:p w:rsidR="00000000" w:rsidRPr="00827AB0" w:rsidP="00827AB0">
            <w:pPr>
              <w:pStyle w:val="BodyText"/>
            </w:pPr>
            <w:r w:rsidRPr="00827AB0">
              <w:rPr>
                <w:rStyle w:val="SpecialBold"/>
              </w:rPr>
              <w:t>Up to</w:t>
            </w:r>
            <w:r w:rsidRPr="00827AB0">
              <w:t xml:space="preserve"> </w:t>
            </w:r>
            <w:r w:rsidRPr="00827AB0">
              <w:rPr>
                <w:rStyle w:val="SpecialBold"/>
              </w:rPr>
              <w:t>3 of the 6</w:t>
            </w:r>
            <w:r w:rsidRPr="00827AB0">
              <w:t xml:space="preserve"> </w:t>
            </w:r>
            <w:r w:rsidRPr="00827AB0">
              <w:rPr>
                <w:rStyle w:val="SpecialBold"/>
              </w:rPr>
              <w:t>general elective units</w:t>
            </w:r>
            <w:r w:rsidRPr="00827AB0">
              <w:t xml:space="preserve"> may be impor</w:t>
            </w:r>
            <w:r w:rsidRPr="00827AB0">
              <w:t xml:space="preserve">ted from any relevant endorsed Training Package. The general elective units must contribute to the vocational outcomes of the qualification. </w:t>
            </w:r>
          </w:p>
          <w:p w:rsidR="00000000" w:rsidRPr="00827AB0" w:rsidP="00827AB0">
            <w:pPr>
              <w:pStyle w:val="BodyText"/>
            </w:pPr>
            <w:r w:rsidRPr="00827AB0">
              <w:t>Where imported units are selected, care must be taken to ensure that all prerequisite units specified are complied</w:t>
            </w:r>
            <w:r w:rsidRPr="00827AB0">
              <w:t xml:space="preserve"> with. </w:t>
            </w:r>
          </w:p>
          <w:p w:rsidR="00000000" w:rsidP="00827AB0">
            <w:pPr>
              <w:pStyle w:val="BodyText"/>
              <w:rPr>
                <w:lang w:val="en-NZ"/>
              </w:rPr>
            </w:pPr>
            <w:r w:rsidRPr="00827AB0">
              <w:t>Where a prerequisite unit is attached to a unit, it is identified by this symbol ∟.</w:t>
            </w:r>
          </w:p>
        </w:tc>
      </w:tr>
      <w:tr w:rsidTr="00827A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B0">
            <w:pPr>
              <w:pStyle w:val="BodyText"/>
              <w:rPr>
                <w:lang w:val="en-NZ"/>
              </w:rPr>
            </w:pPr>
            <w:r w:rsidRPr="00827AB0">
              <w:rPr>
                <w:rStyle w:val="SpecialBold"/>
              </w:rPr>
              <w:t>Core units</w:t>
            </w:r>
          </w:p>
        </w:tc>
      </w:tr>
      <w:tr w:rsidTr="00827A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B0">
            <w:pPr>
              <w:pStyle w:val="BodyText"/>
              <w:rPr>
                <w:lang w:val="en-NZ"/>
              </w:rPr>
            </w:pPr>
            <w:r w:rsidRPr="00827AB0">
              <w:t>TLIA0014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B0">
            <w:pPr>
              <w:pStyle w:val="BodyText"/>
              <w:rPr>
                <w:lang w:val="en-NZ"/>
              </w:rPr>
            </w:pPr>
            <w:r w:rsidRPr="00827AB0">
              <w:t>Organise and monitor terminal/wharf operations</w:t>
            </w:r>
          </w:p>
        </w:tc>
      </w:tr>
      <w:tr w:rsidTr="00827A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B0">
            <w:pPr>
              <w:pStyle w:val="BodyText"/>
              <w:rPr>
                <w:lang w:val="en-NZ"/>
              </w:rPr>
            </w:pPr>
            <w:r w:rsidRPr="00827AB0">
              <w:t>TLIE0010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B0">
            <w:pPr>
              <w:pStyle w:val="BodyText"/>
              <w:rPr>
                <w:lang w:val="en-NZ"/>
              </w:rPr>
            </w:pPr>
            <w:r w:rsidRPr="00827AB0">
              <w:t>Identify, analyse and report workplace data and information</w:t>
            </w:r>
          </w:p>
        </w:tc>
      </w:tr>
      <w:tr w:rsidTr="00827A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B0">
            <w:pPr>
              <w:pStyle w:val="BodyText"/>
              <w:rPr>
                <w:lang w:val="en-NZ"/>
              </w:rPr>
            </w:pPr>
            <w:r w:rsidRPr="00827AB0">
              <w:t>TLIF0012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B0">
            <w:pPr>
              <w:pStyle w:val="BodyText"/>
              <w:rPr>
                <w:lang w:val="en-NZ"/>
              </w:rPr>
            </w:pPr>
            <w:r w:rsidRPr="00827AB0">
              <w:t>Implement and coordinate accident-emergency procedures</w:t>
            </w:r>
          </w:p>
        </w:tc>
      </w:tr>
      <w:tr w:rsidTr="00827A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B0">
            <w:pPr>
              <w:pStyle w:val="BodyText"/>
              <w:rPr>
                <w:lang w:val="en-NZ"/>
              </w:rPr>
            </w:pPr>
            <w:r w:rsidRPr="00827AB0">
              <w:t>TLIF0024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B0">
            <w:pPr>
              <w:pStyle w:val="BodyText"/>
              <w:rPr>
                <w:lang w:val="en-NZ"/>
              </w:rPr>
            </w:pPr>
            <w:r w:rsidRPr="00827AB0">
              <w:t>Develop and maintain a safe workplace</w:t>
            </w:r>
          </w:p>
        </w:tc>
      </w:tr>
      <w:tr w:rsidTr="00827A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B0">
            <w:pPr>
              <w:pStyle w:val="BodyText"/>
              <w:rPr>
                <w:lang w:val="en-NZ"/>
              </w:rPr>
            </w:pPr>
            <w:r w:rsidRPr="00827AB0">
              <w:t>TLIF4064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B0">
            <w:pPr>
              <w:pStyle w:val="BodyText"/>
              <w:rPr>
                <w:lang w:val="en-NZ"/>
              </w:rPr>
            </w:pPr>
            <w:r w:rsidRPr="00827AB0">
              <w:t>Manage fatigue management policy and procedures</w:t>
            </w:r>
          </w:p>
        </w:tc>
      </w:tr>
      <w:tr w:rsidTr="00827A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B0">
            <w:pPr>
              <w:pStyle w:val="BodyText"/>
              <w:rPr>
                <w:lang w:val="en-NZ"/>
              </w:rPr>
            </w:pPr>
            <w:r w:rsidRPr="00827AB0">
              <w:t>TLIG0001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B0">
            <w:pPr>
              <w:pStyle w:val="BodyText"/>
              <w:rPr>
                <w:lang w:val="en-NZ"/>
              </w:rPr>
            </w:pPr>
            <w:r w:rsidRPr="00827AB0">
              <w:t>Facilitate work teams</w:t>
            </w:r>
          </w:p>
        </w:tc>
      </w:tr>
      <w:tr w:rsidTr="00827A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B0">
            <w:pPr>
              <w:pStyle w:val="BodyText"/>
              <w:rPr>
                <w:lang w:val="en-NZ"/>
              </w:rPr>
            </w:pPr>
            <w:r w:rsidRPr="00827AB0">
              <w:t>TLIL0004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B0">
            <w:pPr>
              <w:pStyle w:val="BodyText"/>
              <w:rPr>
                <w:lang w:val="en-NZ"/>
              </w:rPr>
            </w:pPr>
            <w:r w:rsidRPr="00827AB0">
              <w:t>Apply conflict and grievance resolution strategies</w:t>
            </w:r>
          </w:p>
        </w:tc>
      </w:tr>
      <w:tr w:rsidTr="00827A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B0">
            <w:pPr>
              <w:pStyle w:val="BodyText"/>
              <w:rPr>
                <w:lang w:val="en-NZ"/>
              </w:rPr>
            </w:pPr>
            <w:r w:rsidRPr="00827AB0">
              <w:t>T</w:t>
            </w:r>
            <w:r w:rsidRPr="00827AB0">
              <w:t>LIL0012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B0">
            <w:pPr>
              <w:pStyle w:val="BodyText"/>
              <w:rPr>
                <w:lang w:val="en-NZ"/>
              </w:rPr>
            </w:pPr>
            <w:r w:rsidRPr="00827AB0">
              <w:t>Promote effective workplace practice</w:t>
            </w:r>
          </w:p>
        </w:tc>
      </w:tr>
      <w:tr w:rsidTr="00827A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B0">
            <w:pPr>
              <w:pStyle w:val="BodyText"/>
              <w:rPr>
                <w:lang w:val="en-NZ"/>
              </w:rPr>
            </w:pPr>
            <w:r w:rsidRPr="00827AB0">
              <w:t>TLIU4001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B0">
            <w:pPr>
              <w:pStyle w:val="BodyText"/>
              <w:rPr>
                <w:lang w:val="en-NZ"/>
              </w:rPr>
            </w:pPr>
            <w:r w:rsidRPr="00827AB0">
              <w:t>Implement and monitor environmental protection policies and procedures</w:t>
            </w:r>
          </w:p>
        </w:tc>
      </w:tr>
      <w:tr w:rsidTr="00827A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B0">
            <w:pPr>
              <w:pStyle w:val="BodyText"/>
              <w:rPr>
                <w:lang w:val="en-NZ"/>
              </w:rPr>
            </w:pPr>
            <w:r w:rsidRPr="00827AB0">
              <w:rPr>
                <w:rStyle w:val="SpecialBold"/>
              </w:rPr>
              <w:t>General</w:t>
            </w:r>
            <w:r w:rsidRPr="00827AB0">
              <w:t xml:space="preserve"> </w:t>
            </w:r>
            <w:r w:rsidRPr="00827AB0">
              <w:rPr>
                <w:rStyle w:val="SpecialBold"/>
              </w:rPr>
              <w:t>elective units</w:t>
            </w:r>
          </w:p>
        </w:tc>
      </w:tr>
      <w:tr w:rsidTr="00827A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B0">
            <w:pPr>
              <w:pStyle w:val="BodyText"/>
              <w:rPr>
                <w:lang w:val="en-NZ"/>
              </w:rPr>
            </w:pPr>
            <w:r w:rsidRPr="00827AB0">
              <w:t>BSBOPS403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B0">
            <w:pPr>
              <w:pStyle w:val="BodyText"/>
              <w:rPr>
                <w:lang w:val="en-NZ"/>
              </w:rPr>
            </w:pPr>
            <w:r w:rsidRPr="00827AB0">
              <w:t>Apply business risk management processes</w:t>
            </w:r>
          </w:p>
        </w:tc>
      </w:tr>
      <w:tr w:rsidTr="00827A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B0">
            <w:pPr>
              <w:pStyle w:val="BodyText"/>
              <w:rPr>
                <w:lang w:val="en-NZ"/>
              </w:rPr>
            </w:pPr>
            <w:r w:rsidRPr="00827AB0">
              <w:t>CPCCLDG3001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B0">
            <w:pPr>
              <w:pStyle w:val="BodyText"/>
              <w:rPr>
                <w:lang w:val="en-NZ"/>
              </w:rPr>
            </w:pPr>
            <w:r w:rsidRPr="00827AB0">
              <w:t>Licence to perform dogging</w:t>
            </w:r>
          </w:p>
        </w:tc>
      </w:tr>
      <w:tr w:rsidTr="00827A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B0">
            <w:pPr>
              <w:pStyle w:val="BodyText"/>
              <w:rPr>
                <w:lang w:val="en-NZ"/>
              </w:rPr>
            </w:pPr>
            <w:r w:rsidRPr="00827AB0">
              <w:t>CPCCLRG3001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AB0" w:rsidP="00827AB0">
            <w:pPr>
              <w:pStyle w:val="BodyText"/>
            </w:pPr>
            <w:r w:rsidRPr="00827AB0">
              <w:t>Licence to perform rigging basic level</w:t>
            </w:r>
          </w:p>
          <w:p w:rsidR="00000000" w:rsidP="00827AB0">
            <w:pPr>
              <w:pStyle w:val="BodyText"/>
              <w:rPr>
                <w:lang w:val="en-NZ"/>
              </w:rPr>
            </w:pPr>
            <w:r w:rsidRPr="00827AB0">
              <w:t>∟ CPCCLDG3001 Licence to perform dogging</w:t>
            </w:r>
          </w:p>
        </w:tc>
      </w:tr>
      <w:tr w:rsidTr="00827A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B0">
            <w:pPr>
              <w:pStyle w:val="BodyText"/>
              <w:rPr>
                <w:lang w:val="en-NZ"/>
              </w:rPr>
            </w:pPr>
            <w:r w:rsidRPr="00827AB0">
              <w:t>CPCCLRG3002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AB0" w:rsidP="00827AB0">
            <w:pPr>
              <w:pStyle w:val="BodyText"/>
            </w:pPr>
            <w:r w:rsidRPr="00827AB0">
              <w:t>Licence to perform rigging intermediate level</w:t>
            </w:r>
          </w:p>
          <w:p w:rsidR="00000000" w:rsidP="00827AB0">
            <w:pPr>
              <w:pStyle w:val="BodyText"/>
              <w:rPr>
                <w:lang w:val="en-NZ"/>
              </w:rPr>
            </w:pPr>
            <w:r w:rsidRPr="00827AB0">
              <w:t>∟ CPCCLRG3001 Licence to perform rigging basic level</w:t>
            </w:r>
          </w:p>
        </w:tc>
      </w:tr>
      <w:tr w:rsidTr="00827A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B0">
            <w:pPr>
              <w:pStyle w:val="BodyText"/>
              <w:rPr>
                <w:lang w:val="en-NZ"/>
              </w:rPr>
            </w:pPr>
            <w:r w:rsidRPr="00827AB0">
              <w:t>CPCCLRG4001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AB0" w:rsidP="00827AB0">
            <w:pPr>
              <w:pStyle w:val="BodyText"/>
            </w:pPr>
            <w:r w:rsidRPr="00827AB0">
              <w:t>Licence to perform rigging advanced level</w:t>
            </w:r>
          </w:p>
          <w:p w:rsidR="00000000" w:rsidP="00827AB0">
            <w:pPr>
              <w:pStyle w:val="BodyText"/>
              <w:rPr>
                <w:lang w:val="en-NZ"/>
              </w:rPr>
            </w:pPr>
            <w:r w:rsidRPr="00827AB0">
              <w:t>∟</w:t>
            </w:r>
            <w:r w:rsidRPr="00827AB0">
              <w:t xml:space="preserve"> CPCCLRG3002 Licence to perform rigging intermediate level</w:t>
            </w:r>
          </w:p>
        </w:tc>
      </w:tr>
      <w:tr w:rsidTr="00827A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B0">
            <w:pPr>
              <w:pStyle w:val="BodyText"/>
              <w:rPr>
                <w:lang w:val="en-NZ"/>
              </w:rPr>
            </w:pPr>
            <w:r w:rsidRPr="00827AB0">
              <w:t>TLIA0007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B0">
            <w:pPr>
              <w:pStyle w:val="BodyText"/>
              <w:rPr>
                <w:lang w:val="en-NZ"/>
              </w:rPr>
            </w:pPr>
            <w:r w:rsidRPr="00827AB0">
              <w:t>Coordinate stevedoring clerical functions</w:t>
            </w:r>
          </w:p>
        </w:tc>
      </w:tr>
      <w:tr w:rsidTr="00827A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B0">
            <w:pPr>
              <w:pStyle w:val="BodyText"/>
              <w:rPr>
                <w:lang w:val="en-NZ"/>
              </w:rPr>
            </w:pPr>
            <w:r w:rsidRPr="00827AB0">
              <w:t>TLIA0011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B0">
            <w:pPr>
              <w:pStyle w:val="BodyText"/>
              <w:rPr>
                <w:lang w:val="en-NZ"/>
              </w:rPr>
            </w:pPr>
            <w:r w:rsidRPr="00827AB0">
              <w:t>Implement and monitor stevedoring regulations</w:t>
            </w:r>
          </w:p>
        </w:tc>
      </w:tr>
      <w:tr w:rsidTr="00827A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B0">
            <w:pPr>
              <w:pStyle w:val="BodyText"/>
              <w:rPr>
                <w:lang w:val="en-NZ"/>
              </w:rPr>
            </w:pPr>
            <w:r w:rsidRPr="00827AB0">
              <w:t>TLIA0026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B0">
            <w:pPr>
              <w:pStyle w:val="BodyText"/>
              <w:rPr>
                <w:lang w:val="en-NZ"/>
              </w:rPr>
            </w:pPr>
            <w:r w:rsidRPr="00827AB0">
              <w:t>Check and control records and documentation</w:t>
            </w:r>
          </w:p>
        </w:tc>
      </w:tr>
      <w:tr w:rsidTr="00827A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B0">
            <w:pPr>
              <w:pStyle w:val="BodyText"/>
              <w:rPr>
                <w:lang w:val="en-NZ"/>
              </w:rPr>
            </w:pPr>
            <w:r w:rsidRPr="00827AB0">
              <w:t>TLIB0006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B0">
            <w:pPr>
              <w:pStyle w:val="BodyText"/>
              <w:rPr>
                <w:lang w:val="en-NZ"/>
              </w:rPr>
            </w:pPr>
            <w:r w:rsidRPr="00827AB0">
              <w:t>Prepare and monitor autom</w:t>
            </w:r>
            <w:r w:rsidRPr="00827AB0">
              <w:t>ated operations</w:t>
            </w:r>
          </w:p>
        </w:tc>
      </w:tr>
      <w:tr w:rsidTr="00827A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B0">
            <w:pPr>
              <w:pStyle w:val="BodyText"/>
              <w:rPr>
                <w:lang w:val="en-NZ"/>
              </w:rPr>
            </w:pPr>
            <w:r w:rsidRPr="00827AB0">
              <w:t>TLID0004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B0">
            <w:pPr>
              <w:pStyle w:val="BodyText"/>
              <w:rPr>
                <w:lang w:val="en-NZ"/>
              </w:rPr>
            </w:pPr>
            <w:r w:rsidRPr="00827AB0">
              <w:t>Direct crane operations</w:t>
            </w:r>
          </w:p>
        </w:tc>
      </w:tr>
      <w:tr w:rsidTr="00827A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B0">
            <w:pPr>
              <w:pStyle w:val="BodyText"/>
              <w:rPr>
                <w:lang w:val="en-NZ"/>
              </w:rPr>
            </w:pPr>
            <w:r w:rsidRPr="00827AB0">
              <w:t>TLID0005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B0">
            <w:pPr>
              <w:pStyle w:val="BodyText"/>
              <w:rPr>
                <w:lang w:val="en-NZ"/>
              </w:rPr>
            </w:pPr>
            <w:r w:rsidRPr="00827AB0">
              <w:t>Monitor crane operations</w:t>
            </w:r>
          </w:p>
        </w:tc>
      </w:tr>
      <w:tr w:rsidTr="00827A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B0">
            <w:pPr>
              <w:pStyle w:val="BodyText"/>
              <w:rPr>
                <w:lang w:val="en-NZ"/>
              </w:rPr>
            </w:pPr>
            <w:r w:rsidRPr="00827AB0">
              <w:t>TLIE0005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B0">
            <w:pPr>
              <w:pStyle w:val="BodyText"/>
              <w:rPr>
                <w:lang w:val="en-NZ"/>
              </w:rPr>
            </w:pPr>
            <w:r w:rsidRPr="00827AB0">
              <w:t>Undertake rigger/dogger and operators communications</w:t>
            </w:r>
          </w:p>
        </w:tc>
      </w:tr>
      <w:tr w:rsidTr="00827A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B0">
            <w:pPr>
              <w:pStyle w:val="BodyText"/>
              <w:rPr>
                <w:lang w:val="en-NZ"/>
              </w:rPr>
            </w:pPr>
            <w:r w:rsidRPr="00827AB0">
              <w:t>TLIE2007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B0">
            <w:pPr>
              <w:pStyle w:val="BodyText"/>
              <w:rPr>
                <w:lang w:val="en-NZ"/>
              </w:rPr>
            </w:pPr>
            <w:r w:rsidRPr="00827AB0">
              <w:t>Use communications systems</w:t>
            </w:r>
          </w:p>
        </w:tc>
      </w:tr>
      <w:tr w:rsidTr="00827A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B0">
            <w:pPr>
              <w:pStyle w:val="BodyText"/>
              <w:rPr>
                <w:lang w:val="en-NZ"/>
              </w:rPr>
            </w:pPr>
            <w:r w:rsidRPr="00827AB0">
              <w:t>TLIF0080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B0">
            <w:pPr>
              <w:pStyle w:val="BodyText"/>
              <w:rPr>
                <w:lang w:val="en-NZ"/>
              </w:rPr>
            </w:pPr>
            <w:r w:rsidRPr="00827AB0">
              <w:t>Implement and monitor the safety duties of transport activities (Chain of Responsibility)</w:t>
            </w:r>
          </w:p>
        </w:tc>
      </w:tr>
      <w:tr w:rsidTr="00827A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B0">
            <w:pPr>
              <w:pStyle w:val="BodyText"/>
              <w:rPr>
                <w:lang w:val="en-NZ"/>
              </w:rPr>
            </w:pPr>
            <w:r w:rsidRPr="00827AB0">
              <w:t>TLIF3022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B0">
            <w:pPr>
              <w:pStyle w:val="BodyText"/>
              <w:rPr>
                <w:lang w:val="en-NZ"/>
              </w:rPr>
            </w:pPr>
            <w:r w:rsidRPr="00827AB0">
              <w:t>Implement/monitor procedures when warehousing/storing dangerous goods/hazardous substances</w:t>
            </w:r>
          </w:p>
        </w:tc>
      </w:tr>
      <w:tr w:rsidTr="00827A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B0">
            <w:pPr>
              <w:pStyle w:val="BodyText"/>
              <w:rPr>
                <w:lang w:val="en-NZ"/>
              </w:rPr>
            </w:pPr>
            <w:r w:rsidRPr="00827AB0">
              <w:t>TLII4001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B0">
            <w:pPr>
              <w:pStyle w:val="BodyText"/>
              <w:rPr>
                <w:lang w:val="en-NZ"/>
              </w:rPr>
            </w:pPr>
            <w:r w:rsidRPr="00827AB0">
              <w:t>Coordinate quality customer service</w:t>
            </w:r>
          </w:p>
        </w:tc>
      </w:tr>
      <w:tr w:rsidTr="00827A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B0">
            <w:pPr>
              <w:pStyle w:val="BodyText"/>
              <w:rPr>
                <w:lang w:val="en-NZ"/>
              </w:rPr>
            </w:pPr>
            <w:r w:rsidRPr="00827AB0">
              <w:t>TLIJ0003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B0">
            <w:pPr>
              <w:pStyle w:val="BodyText"/>
              <w:rPr>
                <w:lang w:val="en-NZ"/>
              </w:rPr>
            </w:pPr>
            <w:r w:rsidRPr="00827AB0">
              <w:t>Apply qua</w:t>
            </w:r>
            <w:r w:rsidRPr="00827AB0">
              <w:t>lity systems</w:t>
            </w:r>
          </w:p>
        </w:tc>
      </w:tr>
      <w:tr w:rsidTr="00827A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B0">
            <w:pPr>
              <w:pStyle w:val="BodyText"/>
              <w:rPr>
                <w:lang w:val="en-NZ"/>
              </w:rPr>
            </w:pPr>
            <w:r w:rsidRPr="00827AB0">
              <w:t>TLIK2010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B0">
            <w:pPr>
              <w:pStyle w:val="BodyText"/>
              <w:rPr>
                <w:lang w:val="en-NZ"/>
              </w:rPr>
            </w:pPr>
            <w:r w:rsidRPr="00827AB0">
              <w:t>Use infotechnology devices in the workplace</w:t>
            </w:r>
          </w:p>
        </w:tc>
      </w:tr>
      <w:tr w:rsidTr="00827A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B0">
            <w:pPr>
              <w:pStyle w:val="BodyText"/>
              <w:rPr>
                <w:lang w:val="en-NZ"/>
              </w:rPr>
            </w:pPr>
            <w:r w:rsidRPr="00827AB0">
              <w:t>TLIL0005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B0">
            <w:pPr>
              <w:pStyle w:val="BodyText"/>
              <w:rPr>
                <w:lang w:val="en-NZ"/>
              </w:rPr>
            </w:pPr>
            <w:r w:rsidRPr="00827AB0">
              <w:t>Assess and confirm customer transport requirements</w:t>
            </w:r>
          </w:p>
        </w:tc>
      </w:tr>
      <w:tr w:rsidTr="00827A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B0">
            <w:pPr>
              <w:pStyle w:val="BodyText"/>
              <w:rPr>
                <w:lang w:val="en-NZ"/>
              </w:rPr>
            </w:pPr>
            <w:r w:rsidRPr="00827AB0">
              <w:t>TLIL0011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B0">
            <w:pPr>
              <w:pStyle w:val="BodyText"/>
              <w:rPr>
                <w:lang w:val="en-NZ"/>
              </w:rPr>
            </w:pPr>
            <w:r w:rsidRPr="00827AB0">
              <w:t>Implement equal employment opportunity strategies</w:t>
            </w:r>
          </w:p>
        </w:tc>
      </w:tr>
      <w:tr w:rsidTr="00827A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B0">
            <w:pPr>
              <w:pStyle w:val="BodyText"/>
              <w:rPr>
                <w:lang w:val="en-NZ"/>
              </w:rPr>
            </w:pPr>
            <w:r w:rsidRPr="00827AB0">
              <w:t>TLIL2031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B0">
            <w:pPr>
              <w:pStyle w:val="BodyText"/>
              <w:rPr>
                <w:lang w:val="en-NZ"/>
              </w:rPr>
            </w:pPr>
            <w:r w:rsidRPr="00827AB0">
              <w:t>Monitor and process attendance records</w:t>
            </w:r>
          </w:p>
        </w:tc>
      </w:tr>
      <w:tr w:rsidTr="00827A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B0">
            <w:pPr>
              <w:pStyle w:val="BodyText"/>
              <w:rPr>
                <w:lang w:val="en-NZ"/>
              </w:rPr>
            </w:pPr>
            <w:r w:rsidRPr="00827AB0">
              <w:t>TLIL4009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B0">
            <w:pPr>
              <w:pStyle w:val="BodyText"/>
              <w:rPr>
                <w:lang w:val="en-NZ"/>
              </w:rPr>
            </w:pPr>
            <w:r w:rsidRPr="00827AB0">
              <w:t>Manage personal work priorities and professional development</w:t>
            </w:r>
          </w:p>
        </w:tc>
      </w:tr>
      <w:tr w:rsidTr="00827A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B0">
            <w:pPr>
              <w:pStyle w:val="BodyText"/>
              <w:rPr>
                <w:lang w:val="en-NZ"/>
              </w:rPr>
            </w:pPr>
            <w:r w:rsidRPr="00827AB0">
              <w:t>TLIL4037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B0">
            <w:pPr>
              <w:pStyle w:val="BodyText"/>
              <w:rPr>
                <w:lang w:val="en-NZ"/>
              </w:rPr>
            </w:pPr>
            <w:r w:rsidRPr="00827AB0">
              <w:t>Apply and amend rosters</w:t>
            </w:r>
          </w:p>
        </w:tc>
      </w:tr>
      <w:tr w:rsidTr="00827A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B0">
            <w:pPr>
              <w:pStyle w:val="BodyText"/>
              <w:rPr>
                <w:lang w:val="en-NZ"/>
              </w:rPr>
            </w:pPr>
            <w:r w:rsidRPr="00827AB0">
              <w:t>TLIM0004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B0">
            <w:pPr>
              <w:pStyle w:val="BodyText"/>
              <w:rPr>
                <w:lang w:val="en-NZ"/>
              </w:rPr>
            </w:pPr>
            <w:r w:rsidRPr="00827AB0">
              <w:t>Mentor individuals or small groups</w:t>
            </w:r>
          </w:p>
        </w:tc>
      </w:tr>
      <w:tr w:rsidTr="00827A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B0">
            <w:pPr>
              <w:pStyle w:val="BodyText"/>
              <w:rPr>
                <w:lang w:val="en-NZ"/>
              </w:rPr>
            </w:pPr>
            <w:r w:rsidRPr="00827AB0">
              <w:t>TLIO0002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B0">
            <w:pPr>
              <w:pStyle w:val="BodyText"/>
              <w:rPr>
                <w:lang w:val="en-NZ"/>
              </w:rPr>
            </w:pPr>
            <w:r w:rsidRPr="00827AB0">
              <w:t>Apply and monitor workplace security procedures</w:t>
            </w:r>
          </w:p>
        </w:tc>
      </w:tr>
      <w:tr w:rsidTr="00827A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B0">
            <w:pPr>
              <w:pStyle w:val="BodyText"/>
              <w:rPr>
                <w:lang w:val="en-NZ"/>
              </w:rPr>
            </w:pPr>
            <w:r w:rsidRPr="00827AB0">
              <w:t>TLIP0006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B0">
            <w:pPr>
              <w:pStyle w:val="BodyText"/>
              <w:rPr>
                <w:lang w:val="en-NZ"/>
              </w:rPr>
            </w:pPr>
            <w:r w:rsidRPr="00827AB0">
              <w:t xml:space="preserve">Develop plans to meet customer and organisation </w:t>
            </w:r>
            <w:r w:rsidRPr="00827AB0">
              <w:t>needs</w:t>
            </w:r>
          </w:p>
        </w:tc>
      </w:tr>
      <w:tr w:rsidTr="00827A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B0">
            <w:pPr>
              <w:pStyle w:val="BodyText"/>
              <w:rPr>
                <w:lang w:val="en-NZ"/>
              </w:rPr>
            </w:pPr>
            <w:r w:rsidRPr="00827AB0">
              <w:t>TLIP0007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B0">
            <w:pPr>
              <w:pStyle w:val="BodyText"/>
              <w:rPr>
                <w:lang w:val="en-NZ"/>
              </w:rPr>
            </w:pPr>
            <w:r w:rsidRPr="00827AB0">
              <w:t>Facilitate and capitalise on change in the workplace</w:t>
            </w:r>
          </w:p>
        </w:tc>
      </w:tr>
      <w:tr w:rsidTr="00827A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B0">
            <w:pPr>
              <w:pStyle w:val="BodyText"/>
              <w:rPr>
                <w:lang w:val="en-NZ"/>
              </w:rPr>
            </w:pPr>
            <w:r w:rsidRPr="00827AB0">
              <w:t>TLIP0009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B0">
            <w:pPr>
              <w:pStyle w:val="BodyText"/>
              <w:rPr>
                <w:lang w:val="en-NZ"/>
              </w:rPr>
            </w:pPr>
            <w:r w:rsidRPr="00827AB0">
              <w:t>Manage workplace information</w:t>
            </w:r>
          </w:p>
        </w:tc>
      </w:tr>
      <w:tr w:rsidTr="00827A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B0">
            <w:pPr>
              <w:pStyle w:val="BodyText"/>
              <w:rPr>
                <w:lang w:val="en-NZ"/>
              </w:rPr>
            </w:pPr>
            <w:r w:rsidRPr="00827AB0">
              <w:t>TLIP4003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B0">
            <w:pPr>
              <w:pStyle w:val="BodyText"/>
              <w:rPr>
                <w:lang w:val="en-NZ"/>
              </w:rPr>
            </w:pPr>
            <w:r w:rsidRPr="00827AB0">
              <w:t>Implement, maintain and evaluate dangerous goods transport procedures within the workplace</w:t>
            </w:r>
          </w:p>
        </w:tc>
      </w:tr>
      <w:tr w:rsidTr="00827A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B0">
            <w:pPr>
              <w:pStyle w:val="BodyText"/>
              <w:rPr>
                <w:lang w:val="en-NZ"/>
              </w:rPr>
            </w:pPr>
            <w:r w:rsidRPr="00827AB0">
              <w:t>TLIX0006</w:t>
            </w:r>
          </w:p>
        </w:tc>
        <w:tc>
          <w:tcPr>
            <w:tcW w:w="7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AB0" w:rsidP="00827AB0">
            <w:pPr>
              <w:pStyle w:val="BodyText"/>
            </w:pPr>
            <w:r w:rsidRPr="00827AB0">
              <w:t>Apply and monitor biosecurity policies and procedures</w:t>
            </w:r>
          </w:p>
        </w:tc>
      </w:tr>
    </w:tbl>
    <w:p w:rsidR="00000000" w:rsidRPr="00827AB0" w:rsidP="00827AB0">
      <w:pPr>
        <w:pStyle w:val="NoPaddingFontSize1"/>
      </w:pPr>
    </w:p>
    <w:p w:rsidR="00000000" w:rsidRPr="00827AB0" w:rsidP="00827AB0">
      <w:pPr>
        <w:pStyle w:val="AllowPageBreak"/>
      </w:pPr>
    </w:p>
    <w:p w:rsidR="00000000" w:rsidRPr="00827AB0" w:rsidP="00827AB0">
      <w:pPr>
        <w:pStyle w:val="Heading1"/>
      </w:pPr>
      <w:bookmarkStart w:id="5" w:name="O_1284358"/>
      <w:bookmarkEnd w:id="5"/>
      <w:r w:rsidRPr="00827AB0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7A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AB0" w:rsidP="00827AB0">
            <w:pPr>
              <w:pStyle w:val="BodyText"/>
            </w:pPr>
            <w:r w:rsidRPr="00827AB0">
              <w:t>This qualification replaces and is equivalent to TLI40419 Certificate IV in Stevedoring Operations.</w:t>
            </w:r>
          </w:p>
        </w:tc>
      </w:tr>
    </w:tbl>
    <w:p w:rsidR="00000000" w:rsidRPr="00827AB0" w:rsidP="00827AB0">
      <w:pPr>
        <w:pStyle w:val="NoPaddingFontSize1"/>
      </w:pPr>
    </w:p>
    <w:p w:rsidR="00000000" w:rsidRPr="00827AB0" w:rsidP="00827AB0">
      <w:pPr>
        <w:pStyle w:val="AllowPageBreak"/>
      </w:pPr>
    </w:p>
    <w:p w:rsidR="00000000" w:rsidRPr="00827AB0" w:rsidP="00827AB0">
      <w:pPr>
        <w:pStyle w:val="Heading1"/>
      </w:pPr>
      <w:bookmarkStart w:id="6" w:name="O_1284363"/>
      <w:bookmarkEnd w:id="6"/>
      <w:r w:rsidRPr="00827AB0">
        <w:t>Links</w:t>
      </w:r>
    </w:p>
    <w:p w:rsidR="00000000" w:rsidRPr="00827AB0" w:rsidP="008E5E89">
      <w:pPr>
        <w:pStyle w:val="BodyText"/>
      </w:pPr>
      <w:r w:rsidRPr="00827AB0">
        <w:t>Companion Volume</w:t>
      </w:r>
      <w:r w:rsidRPr="00827AB0">
        <w:t xml:space="preserve">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20E9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27AB0" w:rsidP="00827AB0"/>
    <w:sectPr w:rsidSect="00827AB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A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AB0" w:rsidRPr="008E5E89" w:rsidP="008E5E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A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E89" w:rsidP="00827A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E5E89" w:rsidP="00827A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E5E89" w:rsidP="00827A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A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E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7AB0" w:rsidRPr="008E5E89" w:rsidP="008E5E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A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E89" w:rsidRPr="002D2AF8" w:rsidP="00827A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TLI40421 Certificate IV in Stevedoring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July 2024</w:t>
    </w:r>
    <w:r>
      <w:fldChar w:fldCharType="end"/>
    </w:r>
  </w:p>
  <w:p w:rsidR="008E5E89" w:rsidP="00827A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D03F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F8FA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35464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7A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7A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7A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7A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7A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7A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7A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7A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7A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7A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7A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7AB0"/>
  </w:style>
  <w:style w:type="character" w:customStyle="1" w:styleId="Heading1Char">
    <w:name w:val="Heading 1 Char"/>
    <w:basedOn w:val="DefaultParagraphFont"/>
    <w:link w:val="Heading1"/>
    <w:rsid w:val="00827A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7A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7A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7AB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7AB0"/>
    <w:rPr>
      <w:b/>
      <w:spacing w:val="0"/>
    </w:rPr>
  </w:style>
  <w:style w:type="paragraph" w:styleId="ListBullet2">
    <w:name w:val="List Bullet 2"/>
    <w:basedOn w:val="List2"/>
    <w:rsid w:val="00827AB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27A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7A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27A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7A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7A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7A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7A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7A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7A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7A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7A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7A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7A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7A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7A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7A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7A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7A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7A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7A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7A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7A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7A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7A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7A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7A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7A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7A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7A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7A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7A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7A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7A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7A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7AB0"/>
    <w:rPr>
      <w:i/>
    </w:rPr>
  </w:style>
  <w:style w:type="paragraph" w:styleId="Caption">
    <w:name w:val="caption"/>
    <w:basedOn w:val="BodyText"/>
    <w:next w:val="Normal"/>
    <w:qFormat/>
    <w:rsid w:val="00827A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7A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7A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7AB0"/>
  </w:style>
  <w:style w:type="paragraph" w:styleId="TableofFigures">
    <w:name w:val="table of figures"/>
    <w:basedOn w:val="Normal"/>
    <w:next w:val="Normal"/>
    <w:semiHidden/>
    <w:rsid w:val="00827A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7AB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27AB0"/>
    <w:rPr>
      <w:rFonts w:ascii="Wingdings" w:hAnsi="Wingdings"/>
    </w:rPr>
  </w:style>
  <w:style w:type="paragraph" w:customStyle="1" w:styleId="TableHeading">
    <w:name w:val="Table Heading"/>
    <w:basedOn w:val="HeadingBase"/>
    <w:rsid w:val="00827A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7AB0"/>
    <w:rPr>
      <w:color w:val="0033CC"/>
      <w:u w:val="none"/>
    </w:rPr>
  </w:style>
  <w:style w:type="paragraph" w:customStyle="1" w:styleId="BodyTextRight">
    <w:name w:val="Body Text Right"/>
    <w:basedOn w:val="BodyText"/>
    <w:rsid w:val="00827A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7A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7AB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7A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7A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7A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7AB0"/>
    <w:rPr>
      <w:sz w:val="32"/>
    </w:rPr>
  </w:style>
  <w:style w:type="paragraph" w:customStyle="1" w:styleId="HeadingProcedure">
    <w:name w:val="Heading Procedure"/>
    <w:basedOn w:val="HeadingBase"/>
    <w:next w:val="Normal"/>
    <w:rsid w:val="00827A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7AB0"/>
    <w:pPr>
      <w:spacing w:before="60" w:after="60"/>
    </w:pPr>
  </w:style>
  <w:style w:type="paragraph" w:styleId="ListContinue">
    <w:name w:val="List Continue"/>
    <w:basedOn w:val="List"/>
    <w:rsid w:val="00827AB0"/>
    <w:pPr>
      <w:ind w:firstLine="0"/>
    </w:pPr>
  </w:style>
  <w:style w:type="paragraph" w:customStyle="1" w:styleId="ListNote">
    <w:name w:val="List Note"/>
    <w:basedOn w:val="List"/>
    <w:rsid w:val="00827A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7A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7A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7AB0"/>
    <w:rPr>
      <w:rFonts w:ascii="Courier New" w:hAnsi="Courier New"/>
    </w:rPr>
  </w:style>
  <w:style w:type="paragraph" w:customStyle="1" w:styleId="NoteBullet">
    <w:name w:val="Note Bullet"/>
    <w:basedOn w:val="Note"/>
    <w:rsid w:val="00827A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7A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7A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7A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7AB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27A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7A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7AB0"/>
    <w:rPr>
      <w:b/>
      <w:smallCaps/>
    </w:rPr>
  </w:style>
  <w:style w:type="paragraph" w:customStyle="1" w:styleId="TableListNumber">
    <w:name w:val="Table List Number"/>
    <w:basedOn w:val="ListNumber"/>
    <w:rsid w:val="00827A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7A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7AB0"/>
    <w:pPr>
      <w:numPr>
        <w:numId w:val="9"/>
      </w:numPr>
    </w:pPr>
  </w:style>
  <w:style w:type="paragraph" w:customStyle="1" w:styleId="ListAlpha2">
    <w:name w:val="List Alpha 2"/>
    <w:basedOn w:val="List2"/>
    <w:rsid w:val="00827AB0"/>
    <w:pPr>
      <w:numPr>
        <w:numId w:val="8"/>
      </w:numPr>
    </w:pPr>
  </w:style>
  <w:style w:type="paragraph" w:styleId="List2">
    <w:name w:val="List 2"/>
    <w:basedOn w:val="BodyText"/>
    <w:rsid w:val="00827A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7A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7A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7A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7AB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7AB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27AB0"/>
    <w:pPr>
      <w:numPr>
        <w:numId w:val="4"/>
      </w:numPr>
    </w:pPr>
  </w:style>
  <w:style w:type="paragraph" w:styleId="ListContinue2">
    <w:name w:val="List Continue 2"/>
    <w:basedOn w:val="List2"/>
    <w:rsid w:val="00827AB0"/>
    <w:pPr>
      <w:ind w:firstLine="0"/>
    </w:pPr>
  </w:style>
  <w:style w:type="paragraph" w:styleId="ListContinue3">
    <w:name w:val="List Continue 3"/>
    <w:basedOn w:val="List3"/>
    <w:rsid w:val="00827AB0"/>
    <w:pPr>
      <w:ind w:left="1021" w:firstLine="0"/>
    </w:pPr>
  </w:style>
  <w:style w:type="paragraph" w:styleId="ListContinue4">
    <w:name w:val="List Continue 4"/>
    <w:basedOn w:val="List4"/>
    <w:rsid w:val="00827AB0"/>
    <w:pPr>
      <w:ind w:firstLine="0"/>
    </w:pPr>
  </w:style>
  <w:style w:type="paragraph" w:styleId="ListContinue5">
    <w:name w:val="List Continue 5"/>
    <w:basedOn w:val="List5"/>
    <w:rsid w:val="00827AB0"/>
    <w:pPr>
      <w:ind w:firstLine="0"/>
    </w:pPr>
  </w:style>
  <w:style w:type="paragraph" w:styleId="ListNumber3">
    <w:name w:val="List Number 3"/>
    <w:basedOn w:val="List3"/>
    <w:rsid w:val="00827AB0"/>
    <w:pPr>
      <w:numPr>
        <w:numId w:val="5"/>
      </w:numPr>
    </w:pPr>
  </w:style>
  <w:style w:type="paragraph" w:styleId="ListNumber4">
    <w:name w:val="List Number 4"/>
    <w:basedOn w:val="List4"/>
    <w:rsid w:val="00827AB0"/>
    <w:pPr>
      <w:numPr>
        <w:numId w:val="6"/>
      </w:numPr>
    </w:pPr>
  </w:style>
  <w:style w:type="paragraph" w:styleId="ListNumber5">
    <w:name w:val="List Number 5"/>
    <w:basedOn w:val="List5"/>
    <w:rsid w:val="00827AB0"/>
    <w:pPr>
      <w:numPr>
        <w:numId w:val="7"/>
      </w:numPr>
    </w:pPr>
  </w:style>
  <w:style w:type="paragraph" w:styleId="BlockText">
    <w:name w:val="Block Text"/>
    <w:basedOn w:val="Normal"/>
    <w:rsid w:val="00827A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7A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7AB0"/>
    <w:rPr>
      <w:sz w:val="16"/>
      <w:vertAlign w:val="superscript"/>
    </w:rPr>
  </w:style>
  <w:style w:type="character" w:customStyle="1" w:styleId="Symbols">
    <w:name w:val="Symbols"/>
    <w:basedOn w:val="DefaultParagraphFont"/>
    <w:rsid w:val="00827AB0"/>
    <w:rPr>
      <w:rFonts w:ascii="Symbol" w:hAnsi="Symbol"/>
    </w:rPr>
  </w:style>
  <w:style w:type="character" w:customStyle="1" w:styleId="MenuOptions">
    <w:name w:val="Menu Options"/>
    <w:basedOn w:val="DefaultParagraphFont"/>
    <w:rsid w:val="00827A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7AB0"/>
    <w:rPr>
      <w:b/>
    </w:rPr>
  </w:style>
  <w:style w:type="character" w:customStyle="1" w:styleId="Underlined">
    <w:name w:val="Underlined"/>
    <w:basedOn w:val="DefaultParagraphFont"/>
    <w:rsid w:val="00827AB0"/>
    <w:rPr>
      <w:u w:val="single"/>
    </w:rPr>
  </w:style>
  <w:style w:type="paragraph" w:customStyle="1" w:styleId="TableBodyTextRight">
    <w:name w:val="Table Body Text Right"/>
    <w:basedOn w:val="TableBodyText"/>
    <w:rsid w:val="00827A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7AB0"/>
    <w:rPr>
      <w:sz w:val="18"/>
    </w:rPr>
  </w:style>
  <w:style w:type="paragraph" w:customStyle="1" w:styleId="BodySmallRight">
    <w:name w:val="Body Small Right"/>
    <w:basedOn w:val="BodyTextRight"/>
    <w:rsid w:val="00827AB0"/>
    <w:rPr>
      <w:sz w:val="18"/>
      <w:szCs w:val="18"/>
    </w:rPr>
  </w:style>
  <w:style w:type="paragraph" w:customStyle="1" w:styleId="MarginEdition">
    <w:name w:val="Margin Edition"/>
    <w:basedOn w:val="MarginNote"/>
    <w:rsid w:val="00827A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7AB0"/>
    <w:rPr>
      <w:sz w:val="2"/>
      <w:szCs w:val="2"/>
    </w:rPr>
  </w:style>
  <w:style w:type="character" w:customStyle="1" w:styleId="Small">
    <w:name w:val="Small"/>
    <w:basedOn w:val="DefaultParagraphFont"/>
    <w:rsid w:val="00827AB0"/>
    <w:rPr>
      <w:sz w:val="16"/>
    </w:rPr>
  </w:style>
  <w:style w:type="paragraph" w:customStyle="1" w:styleId="WideTable">
    <w:name w:val="Wide Table"/>
    <w:basedOn w:val="Normal"/>
    <w:rsid w:val="00827A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7AB0"/>
  </w:style>
  <w:style w:type="paragraph" w:styleId="Quote">
    <w:name w:val="Quote"/>
    <w:basedOn w:val="Heading1"/>
    <w:link w:val="QuoteChar"/>
    <w:qFormat/>
    <w:rsid w:val="00827A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7A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7AB0"/>
    <w:pPr>
      <w:pageBreakBefore/>
    </w:pPr>
  </w:style>
  <w:style w:type="paragraph" w:customStyle="1" w:styleId="Border">
    <w:name w:val="Border"/>
    <w:basedOn w:val="Normal"/>
    <w:qFormat/>
    <w:rsid w:val="00827A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7A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7A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7A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7A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7A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7A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7A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7A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7AB0"/>
    <w:rPr>
      <w:u w:val="single"/>
    </w:rPr>
  </w:style>
  <w:style w:type="character" w:customStyle="1" w:styleId="BoldandItalics">
    <w:name w:val="Bold and Italics"/>
    <w:qFormat/>
    <w:rsid w:val="00827AB0"/>
    <w:rPr>
      <w:b/>
      <w:i/>
      <w:u w:val="none"/>
    </w:rPr>
  </w:style>
  <w:style w:type="paragraph" w:styleId="BalloonText">
    <w:name w:val="Balloon Text"/>
    <w:basedOn w:val="Normal"/>
    <w:link w:val="BalloonTextChar"/>
    <w:rsid w:val="00827A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7A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7A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7A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7A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7A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7AB0"/>
    <w:pPr>
      <w:spacing w:before="0" w:after="0"/>
    </w:pPr>
  </w:style>
  <w:style w:type="paragraph" w:customStyle="1" w:styleId="BodyTextBold">
    <w:name w:val="Body Text Bold"/>
    <w:basedOn w:val="BodyText"/>
    <w:qFormat/>
    <w:rsid w:val="00827AB0"/>
    <w:rPr>
      <w:b/>
    </w:rPr>
  </w:style>
  <w:style w:type="character" w:styleId="Hyperlink">
    <w:name w:val="Hyperlink"/>
    <w:basedOn w:val="DefaultParagraphFont"/>
    <w:uiPriority w:val="99"/>
    <w:unhideWhenUsed/>
    <w:rsid w:val="008E5E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610</Words>
  <Characters>4126</Characters>
  <Application>Microsoft Office Word</Application>
  <DocSecurity>0</DocSecurity>
  <Lines>147</Lines>
  <Paragraphs>131</Paragraphs>
  <ScaleCrop>false</ScaleCrop>
  <Company>Author-it Software Corporation Ltd.</Company>
  <LinksUpToDate>false</LinksUpToDate>
  <CharactersWithSpaces>4605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TLI40421 Certificate IV in Stevedoring Operations</dc:title>
  <dc:subject>Approved</dc:subject>
  <dc:creator>Industry Skills Australia</dc:creator>
  <cp:keywords>Release 2</cp:keywords>
  <dc:description>Review Date: 12 April 2008</dc:description>
  <cp:lastModifiedBy>HSD_TPCMSd.prod</cp:lastModifiedBy>
  <cp:revision>3</cp:revision>
  <dcterms:created xsi:type="dcterms:W3CDTF">2024-07-10T14:47:45Z</dcterms:created>
  <dcterms:modified xsi:type="dcterms:W3CDTF">2024-07-10T00:32:00Z</dcterms:modified>
</cp:coreProperties>
</file>