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2A7" w:rsidP="00017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TLI40321 Certificate IV in Supply Chain Operations</w:t>
      </w:r>
      <w:r>
        <w:fldChar w:fldCharType="end"/>
      </w:r>
    </w:p>
    <w:p w:rsidR="000172A7" w:rsidP="000172A7">
      <w:pPr>
        <w:pStyle w:val="Version"/>
        <w:sectPr w:rsidSect="00D623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623C2" w:rsidP="00D623C2">
      <w:pPr>
        <w:pStyle w:val="SuperHeading"/>
      </w:pPr>
      <w:r w:rsidRPr="00D623C2">
        <w:t>TLI40321 Certificate IV in Supply Chain Operations</w:t>
      </w:r>
    </w:p>
    <w:p w:rsidR="00000000" w:rsidRPr="00D623C2" w:rsidP="00D623C2">
      <w:pPr>
        <w:pStyle w:val="Heading1"/>
      </w:pPr>
      <w:bookmarkStart w:id="1" w:name="O_1242760"/>
      <w:bookmarkEnd w:id="1"/>
      <w:r w:rsidRPr="00D623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Release 2</w:t>
            </w:r>
            <w:r w:rsidRPr="00D623C2">
              <w:t>. This is the second release of this qualification in the TLI Transport and Logistics Training Package. The following unit has been updated in the general elective group:</w:t>
            </w:r>
          </w:p>
          <w:p w:rsidR="00000000" w:rsidP="00D623C2">
            <w:pPr>
              <w:pStyle w:val="ListBullet"/>
              <w:rPr>
                <w:lang w:val="en-NZ"/>
              </w:rPr>
            </w:pPr>
            <w:r w:rsidRPr="00D623C2">
              <w:t>SITXFIN009 Manage finances within a budget.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 xml:space="preserve">Release 1. </w:t>
            </w:r>
            <w:r w:rsidRPr="00D623C2">
              <w:t>This is the first release of this qualification in the TLI Transport and Logistics Training Package.</w:t>
            </w:r>
          </w:p>
        </w:tc>
      </w:tr>
    </w:tbl>
    <w:p w:rsidR="00000000" w:rsidRPr="00D623C2" w:rsidP="00D623C2">
      <w:pPr>
        <w:pStyle w:val="NoPaddingFontSize1"/>
      </w:pPr>
    </w:p>
    <w:p w:rsidR="00000000" w:rsidRPr="00D623C2" w:rsidP="00D623C2">
      <w:pPr>
        <w:pStyle w:val="AllowPageBreak"/>
      </w:pPr>
    </w:p>
    <w:p w:rsidR="00000000" w:rsidRPr="00D623C2" w:rsidP="00D623C2">
      <w:pPr>
        <w:pStyle w:val="Heading1"/>
      </w:pPr>
      <w:bookmarkStart w:id="2" w:name="O_1242759"/>
      <w:bookmarkEnd w:id="2"/>
      <w:r w:rsidRPr="00D623C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t>This is a qualification for those engaged in supply chain operations and includes specialisations</w:t>
            </w:r>
            <w:r w:rsidRPr="00D623C2">
              <w:t xml:space="preserve"> for logistics, purchasing and procurement, transport scheduling and warehousing.</w:t>
            </w:r>
          </w:p>
          <w:p w:rsidR="00000000" w:rsidRPr="00D623C2" w:rsidP="00D623C2">
            <w:pPr>
              <w:pStyle w:val="BodyText"/>
            </w:pPr>
            <w:r w:rsidRPr="00D623C2">
              <w:t xml:space="preserve">It involves a broad range of skilled operations, including requirements to evaluate and analyse current practices, develop new criteria and procedures for performing current </w:t>
            </w:r>
            <w:r w:rsidRPr="00D623C2">
              <w:t>practices, and providing leadership and guidance to others for planning their skill development and applying their skills.</w:t>
            </w:r>
          </w:p>
          <w:p w:rsidR="00000000" w:rsidRPr="00D623C2" w:rsidP="00D623C2">
            <w:pPr>
              <w:pStyle w:val="BodyText"/>
            </w:pPr>
            <w:r w:rsidRPr="00D623C2">
              <w:t>Successful achievement of the licensing units within the qualification must align with applicable licensing and regulatory requiremen</w:t>
            </w:r>
            <w:r w:rsidRPr="00D623C2">
              <w:t>ts.</w:t>
            </w:r>
          </w:p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Job roles</w:t>
            </w:r>
          </w:p>
          <w:p w:rsidR="00000000" w:rsidRPr="00D623C2" w:rsidP="00D623C2">
            <w:pPr>
              <w:pStyle w:val="BodyText"/>
            </w:pPr>
            <w:r w:rsidRPr="00D623C2">
              <w:t>Job roles and titles vary across different sectors. Possible job titles relevant to this qualification include:</w:t>
            </w:r>
          </w:p>
          <w:p w:rsidR="00000000" w:rsidRPr="00D623C2" w:rsidP="00D623C2">
            <w:pPr>
              <w:pStyle w:val="ListBullet"/>
            </w:pPr>
            <w:r w:rsidRPr="00D623C2">
              <w:t>aviation scheduler</w:t>
            </w:r>
          </w:p>
          <w:p w:rsidR="00000000" w:rsidRPr="00D623C2" w:rsidP="00D623C2">
            <w:pPr>
              <w:pStyle w:val="ListBullet"/>
            </w:pPr>
            <w:r w:rsidRPr="00D623C2">
              <w:t>despatch supervisor</w:t>
            </w:r>
          </w:p>
          <w:p w:rsidR="00000000" w:rsidRPr="00D623C2" w:rsidP="00D623C2">
            <w:pPr>
              <w:pStyle w:val="ListBullet"/>
            </w:pPr>
            <w:r w:rsidRPr="00D623C2">
              <w:t>distribution centre supervisor</w:t>
            </w:r>
          </w:p>
          <w:p w:rsidR="00000000" w:rsidRPr="00D623C2" w:rsidP="00D623C2">
            <w:pPr>
              <w:pStyle w:val="ListBullet"/>
            </w:pPr>
            <w:r w:rsidRPr="00D623C2">
              <w:t>facility manager</w:t>
            </w:r>
          </w:p>
          <w:p w:rsidR="00000000" w:rsidRPr="00D623C2" w:rsidP="00D623C2">
            <w:pPr>
              <w:pStyle w:val="ListBullet"/>
            </w:pPr>
            <w:r w:rsidRPr="00D623C2">
              <w:t>inventory controller</w:t>
            </w:r>
          </w:p>
          <w:p w:rsidR="00000000" w:rsidRPr="00D623C2" w:rsidP="00D623C2">
            <w:pPr>
              <w:pStyle w:val="ListBullet"/>
            </w:pPr>
            <w:r w:rsidRPr="00D623C2">
              <w:t>load/unload supervisor</w:t>
            </w:r>
          </w:p>
          <w:p w:rsidR="00000000" w:rsidRPr="00D623C2" w:rsidP="00D623C2">
            <w:pPr>
              <w:pStyle w:val="ListBullet"/>
            </w:pPr>
            <w:r w:rsidRPr="00D623C2">
              <w:t>logistics coordinator/supervisor</w:t>
            </w:r>
          </w:p>
          <w:p w:rsidR="00000000" w:rsidRPr="00D623C2" w:rsidP="00D623C2">
            <w:pPr>
              <w:pStyle w:val="ListBullet"/>
            </w:pPr>
            <w:r w:rsidRPr="00D623C2">
              <w:t>maritime scheduler</w:t>
            </w:r>
          </w:p>
          <w:p w:rsidR="00000000" w:rsidRPr="00D623C2" w:rsidP="00D623C2">
            <w:pPr>
              <w:pStyle w:val="ListBullet"/>
            </w:pPr>
            <w:r w:rsidRPr="00D623C2">
              <w:t>rail operations scheduler</w:t>
            </w:r>
          </w:p>
          <w:p w:rsidR="00000000" w:rsidRPr="00D623C2" w:rsidP="00D623C2">
            <w:pPr>
              <w:pStyle w:val="ListBullet"/>
            </w:pPr>
            <w:r w:rsidRPr="00D623C2">
              <w:t>receiving supervisor</w:t>
            </w:r>
          </w:p>
          <w:p w:rsidR="00000000" w:rsidRPr="00D623C2" w:rsidP="00D623C2">
            <w:pPr>
              <w:pStyle w:val="ListBullet"/>
            </w:pPr>
            <w:r w:rsidRPr="00D623C2">
              <w:t>team leader</w:t>
            </w:r>
          </w:p>
          <w:p w:rsidR="00000000" w:rsidRPr="00D623C2" w:rsidP="00D623C2">
            <w:pPr>
              <w:pStyle w:val="ListBullet"/>
            </w:pPr>
            <w:r w:rsidRPr="00D623C2">
              <w:t>transport allocator</w:t>
            </w:r>
          </w:p>
          <w:p w:rsidR="00000000" w:rsidRPr="00D623C2" w:rsidP="00D623C2">
            <w:pPr>
              <w:pStyle w:val="ListBullet"/>
            </w:pPr>
            <w:r w:rsidRPr="00D623C2">
              <w:t>transport scheduler</w:t>
            </w:r>
          </w:p>
          <w:p w:rsidR="00000000" w:rsidRPr="00D623C2" w:rsidP="00D623C2">
            <w:pPr>
              <w:pStyle w:val="ListBullet"/>
            </w:pPr>
            <w:r w:rsidRPr="00D623C2">
              <w:t>warehouse supervisor</w:t>
            </w:r>
          </w:p>
          <w:p w:rsidR="00000000" w:rsidRPr="00D623C2" w:rsidP="00D623C2">
            <w:pPr>
              <w:pStyle w:val="ListBullet"/>
            </w:pPr>
            <w:r w:rsidRPr="00D623C2">
              <w:t>yard supervisor</w:t>
            </w:r>
          </w:p>
          <w:p w:rsidR="00000000" w:rsidRPr="00D623C2" w:rsidP="00D623C2">
            <w:pPr>
              <w:pStyle w:val="BodyText"/>
            </w:pPr>
            <w:r w:rsidRPr="00D623C2">
              <w:t>Please note: RTO to insert on the testamur, t</w:t>
            </w:r>
            <w:r w:rsidRPr="00D623C2">
              <w:t>he specialist elective unit group selected from the group choice below.</w:t>
            </w:r>
          </w:p>
          <w:p w:rsidR="00000000" w:rsidRPr="00D623C2" w:rsidP="00D623C2">
            <w:pPr>
              <w:pStyle w:val="BodyText"/>
            </w:pPr>
            <w:r w:rsidRPr="00D623C2">
              <w:t>No licensing, legislative or certification requirements apply to this qualification at the time of publication.</w:t>
            </w:r>
          </w:p>
        </w:tc>
      </w:tr>
    </w:tbl>
    <w:p w:rsidR="00000000" w:rsidRPr="00D623C2" w:rsidP="00D623C2">
      <w:pPr>
        <w:pStyle w:val="NoPaddingFontSize1"/>
      </w:pPr>
    </w:p>
    <w:p w:rsidR="00000000" w:rsidRPr="00D623C2" w:rsidP="00D623C2">
      <w:pPr>
        <w:pStyle w:val="AllowPageBreak"/>
      </w:pPr>
    </w:p>
    <w:p w:rsidR="00000000" w:rsidRPr="00D623C2" w:rsidP="00D623C2">
      <w:pPr>
        <w:pStyle w:val="Heading1"/>
      </w:pPr>
      <w:bookmarkStart w:id="3" w:name="O_1242758"/>
      <w:bookmarkEnd w:id="3"/>
      <w:r w:rsidRPr="00D623C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t>There are no entry requirements for this qualification.</w:t>
            </w:r>
          </w:p>
        </w:tc>
      </w:tr>
    </w:tbl>
    <w:p w:rsidR="000172A7" w:rsidP="00D623C2">
      <w:pPr>
        <w:pStyle w:val="NoPaddingFontSize1"/>
      </w:pPr>
    </w:p>
    <w:p w:rsidR="000172A7" w:rsidP="00D623C2">
      <w:pPr>
        <w:pStyle w:val="NoPaddingFontSize1"/>
      </w:pPr>
    </w:p>
    <w:p w:rsidR="00000000" w:rsidRPr="00D623C2" w:rsidP="00D623C2">
      <w:pPr>
        <w:pStyle w:val="Heading1"/>
      </w:pPr>
      <w:bookmarkStart w:id="4" w:name="O_1242757"/>
      <w:bookmarkEnd w:id="4"/>
      <w:r w:rsidRPr="00D623C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6"/>
        <w:gridCol w:w="6851"/>
      </w:tblGrid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t xml:space="preserve">A total of </w:t>
            </w:r>
            <w:r w:rsidRPr="00D623C2">
              <w:rPr>
                <w:rStyle w:val="SpecialBold"/>
              </w:rPr>
              <w:t>16 units of competency</w:t>
            </w:r>
            <w:r w:rsidRPr="00D623C2">
              <w:t xml:space="preserve"> comprising:</w:t>
            </w:r>
          </w:p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General Qualification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2 core units</w:t>
            </w:r>
            <w:r w:rsidRPr="00D623C2">
              <w:t xml:space="preserve"> listed below, </w:t>
            </w:r>
            <w:r w:rsidRPr="00D623C2">
              <w:rPr>
                <w:rStyle w:val="SpecialBold"/>
              </w:rPr>
              <w:t>plus</w:t>
            </w:r>
            <w:r w:rsidRPr="00D623C2">
              <w:t xml:space="preserve"> 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1 unit</w:t>
            </w:r>
            <w:r w:rsidRPr="00D623C2">
              <w:t xml:space="preserve"> from the Licensing/Fatigue elective group, </w:t>
            </w:r>
            <w:r w:rsidRPr="00D623C2">
              <w:rPr>
                <w:rStyle w:val="SpecialBold"/>
              </w:rPr>
              <w:t>plus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13 ge</w:t>
            </w:r>
            <w:r w:rsidRPr="00D623C2">
              <w:rPr>
                <w:rStyle w:val="SpecialBold"/>
              </w:rPr>
              <w:t>neral elective units</w:t>
            </w:r>
            <w:r w:rsidRPr="00D623C2">
              <w:t xml:space="preserve"> selected from the general elective units listed below.</w:t>
            </w:r>
          </w:p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OR</w:t>
            </w:r>
          </w:p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Specialisations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2 core units</w:t>
            </w:r>
            <w:r w:rsidRPr="00D623C2">
              <w:t xml:space="preserve"> listed below, </w:t>
            </w:r>
            <w:r w:rsidRPr="00D623C2">
              <w:rPr>
                <w:rStyle w:val="SpecialBold"/>
              </w:rPr>
              <w:t>plus</w:t>
            </w:r>
            <w:r w:rsidRPr="00D623C2">
              <w:t xml:space="preserve"> 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1 unit</w:t>
            </w:r>
            <w:r w:rsidRPr="00D623C2">
              <w:t xml:space="preserve"> from the Licensing/Fatigue elective group, </w:t>
            </w:r>
            <w:r w:rsidRPr="00D623C2">
              <w:rPr>
                <w:rStyle w:val="SpecialBold"/>
              </w:rPr>
              <w:t>plus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 xml:space="preserve">5 units </w:t>
            </w:r>
            <w:r w:rsidRPr="00D623C2">
              <w:t>from one of the spe</w:t>
            </w:r>
            <w:r w:rsidRPr="00D623C2">
              <w:t xml:space="preserve">cialist elective groups A, B, C or D listed below, </w:t>
            </w:r>
            <w:r w:rsidRPr="00D623C2">
              <w:rPr>
                <w:rStyle w:val="SpecialBold"/>
              </w:rPr>
              <w:t>plus</w:t>
            </w:r>
          </w:p>
          <w:p w:rsidR="00000000" w:rsidRPr="00D623C2" w:rsidP="00D623C2">
            <w:pPr>
              <w:pStyle w:val="ListBullet"/>
            </w:pPr>
            <w:r w:rsidRPr="00D623C2">
              <w:rPr>
                <w:rStyle w:val="SpecialBold"/>
              </w:rPr>
              <w:t>8 general elective units</w:t>
            </w:r>
            <w:r w:rsidRPr="00D623C2">
              <w:t xml:space="preserve"> selected from the general elective units listed below.</w:t>
            </w:r>
          </w:p>
          <w:p w:rsidR="00000000" w:rsidRPr="00D623C2" w:rsidP="00D623C2">
            <w:pPr>
              <w:pStyle w:val="BodyText"/>
            </w:pPr>
            <w:r w:rsidRPr="00D623C2">
              <w:t xml:space="preserve">Up to </w:t>
            </w:r>
            <w:r w:rsidRPr="00D623C2">
              <w:rPr>
                <w:rStyle w:val="SpecialBold"/>
              </w:rPr>
              <w:t>2 of the general elective units</w:t>
            </w:r>
            <w:r w:rsidRPr="00D623C2">
              <w:t xml:space="preserve"> may be selected from any relevant nationally endorsed Training Package. The genera</w:t>
            </w:r>
            <w:r w:rsidRPr="00D623C2">
              <w:t>l elective units must contribute to the vocational outcomes of the qualification.</w:t>
            </w:r>
          </w:p>
          <w:p w:rsidR="00000000" w:rsidRPr="00D623C2" w:rsidP="00D623C2">
            <w:pPr>
              <w:pStyle w:val="BodyText"/>
            </w:pPr>
            <w:r w:rsidRPr="00D623C2">
              <w:t>Elective units can only be counted once towards the qualification packaging rules i.e. if a unit is listed in both a specialist elective group and the general elective group,</w:t>
            </w:r>
            <w:r w:rsidRPr="00D623C2">
              <w:t xml:space="preserve"> it can only be counted as one of the elective units required.</w:t>
            </w:r>
          </w:p>
          <w:p w:rsidR="00000000" w:rsidRPr="00D623C2" w:rsidP="00D623C2">
            <w:pPr>
              <w:pStyle w:val="BodyText"/>
            </w:pPr>
            <w:r w:rsidRPr="00D623C2">
              <w:t>Where imported units are selected, care must be taken to ensure that all prerequisite units specified are complied with.</w:t>
            </w:r>
          </w:p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Where a prerequisite is attached to a unit it is identified by the symbo</w:t>
            </w:r>
            <w:r w:rsidRPr="00D623C2">
              <w:t xml:space="preserve">l </w:t>
            </w:r>
            <w:r w:rsidRPr="00D623C2">
              <w:t>∟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Core Units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TLIF0014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the safety of transport activities (Chain of Responsibility)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TLIP0010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a supply chain operation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Licensing/Fatigue Units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TLIF0006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Administer a fatigue risk management system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a fatigue risk management system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TLIF0021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Administer the implementation of fatigue management strategies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TLIF4064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fatigue management policy and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rPr>
                <w:rStyle w:val="SpecialBold"/>
              </w:rPr>
              <w:t>Specialist elective groups</w:t>
            </w:r>
          </w:p>
          <w:p w:rsidR="00000000" w:rsidRPr="00D623C2" w:rsidP="00D623C2">
            <w:pPr>
              <w:pStyle w:val="BodyText"/>
            </w:pPr>
            <w:r w:rsidRPr="00D623C2">
              <w:t>Group A - Logistics</w:t>
            </w:r>
          </w:p>
          <w:p w:rsidR="00000000" w:rsidRPr="00D623C2" w:rsidP="00D623C2">
            <w:pPr>
              <w:pStyle w:val="BodyText"/>
            </w:pPr>
            <w:r w:rsidRPr="00D623C2">
              <w:t xml:space="preserve">Group B - Purchasing and Procurement </w:t>
            </w:r>
          </w:p>
          <w:p w:rsidR="00000000" w:rsidRPr="00D623C2" w:rsidP="00D623C2">
            <w:pPr>
              <w:pStyle w:val="BodyText"/>
            </w:pPr>
            <w:r w:rsidRPr="00D623C2">
              <w:t>Group C - Transport Scheduling</w:t>
            </w:r>
          </w:p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Group D - Warehousing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Group A - Logistics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international transport of freight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transport of freight or goods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Calculate mass, area and quantify dimensions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TLIE0010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Identify, analyse and report workplace data and information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TLIF4066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supervise transport regulations compliance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Assess and confirm customer transport requirements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monitor logistics planning and proce</w:t>
            </w:r>
            <w:r w:rsidRPr="00D623C2">
              <w:t>sses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TLIP4003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Implement, maintain and evaluate dangerous goods transport procedures within the workplace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TLIX0005X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Administer market supply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TLIX0010X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Enable traceability in supply chains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TLIX4028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knowledge of logistics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G</w:t>
            </w:r>
            <w:r w:rsidRPr="00D623C2">
              <w:rPr>
                <w:rStyle w:val="SpecialBold"/>
              </w:rPr>
              <w:t>roup B - Purchasing and Procurement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purchasing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Conduct purchasing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supplier performance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Negotiate a contract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TLIR4002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Source goods/services and evaluate contractors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TLIX0013X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Maintain stock control and receivals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TLIX0016X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outsourced supply chain operations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Group</w:t>
            </w:r>
            <w:r w:rsidRPr="00D623C2">
              <w:t xml:space="preserve"> </w:t>
            </w:r>
            <w:r w:rsidRPr="00D623C2">
              <w:rPr>
                <w:rStyle w:val="SpecialBold"/>
              </w:rPr>
              <w:t>C -</w:t>
            </w:r>
            <w:r w:rsidRPr="00D623C2">
              <w:t xml:space="preserve"> </w:t>
            </w:r>
            <w:r w:rsidRPr="00D623C2">
              <w:rPr>
                <w:rStyle w:val="SpecialBold"/>
              </w:rPr>
              <w:t>Transport Scheduling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international transport of freight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transport of freight or goods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effective stakeholder engagement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TLIH0002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effective contingency planning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TLII0003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Optimise delivery service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effective staff and resource allocation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Develop rosters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TLIL4037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and amend rosters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Group D</w:t>
            </w:r>
            <w:r w:rsidRPr="00D623C2">
              <w:t xml:space="preserve"> </w:t>
            </w:r>
            <w:r w:rsidRPr="00D623C2">
              <w:rPr>
                <w:rStyle w:val="SpecialBold"/>
              </w:rPr>
              <w:t>- War</w:t>
            </w:r>
            <w:r w:rsidRPr="00D623C2">
              <w:rPr>
                <w:rStyle w:val="SpecialBold"/>
              </w:rPr>
              <w:t>ehousing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Assess and monitor optimum stock levels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Consolidate freight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safety stock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TLID0016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Operate a forklift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TLID0020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Shift materials safely using manual handling methods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Coordinate the erection and dismantling of temporary facilities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warehouse operations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TLIP4003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Implement, maintain and evaluate dangerous goods transport procedures within the workplace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TLIR4008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supervise stocktaking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TLIX0010X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Enable traceability in supply chains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TLIX0013X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Maintain stock control and receivals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rPr>
                <w:rStyle w:val="SpecialBold"/>
              </w:rPr>
              <w:t>General elective units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BSBHRM415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Coordinate recruitment and onboarding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BSBOPS403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business risk management processes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BSBOPS404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customer service strategies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BSBPEF402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Develop personal work priorities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BSBPEF403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Lead personal development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BSBPUR301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Purchase goods and services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BSBSTR402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continuous improvement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BSBTWK401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Build and maintain business relationships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BSBWHS411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monitor WHS policies, procedures and programs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HLTAID011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Provide First Aid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HLTAID014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Provide Advanced First Aid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PSPGEN105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Gather and analyse information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PSPGEN141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Compose compl</w:t>
            </w:r>
            <w:r w:rsidRPr="00D623C2">
              <w:t>ex workplace documents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SITXFIN009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finances within a budget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Assess and monitor optimum stock levels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Check and control records and documentation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Consolidate freight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safety stock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TLIA0029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temperature controlled stock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international transport of freight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TLIA0031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Organise transport of freight or goods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TLIB0004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Coordinate pooled equipment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TLID0016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Operate a forklift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TLID0020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Shift materials safely using manual handling methods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effective stakeholder engagement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Consolidate manifest documentation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workplace statistics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Calculate mass, area and quantify dimensions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TLIE0010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Identif</w:t>
            </w:r>
            <w:r w:rsidRPr="00D623C2">
              <w:t>y, analyse and report workplace data and information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TLIF0009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Ensure the safety of transport activities (Chain of Responsibility)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TLIF0012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coordinate accident-emergency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TLIF0024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Develop and maintain a safe workplace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TLIF0025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Follow work health and safety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TLIF4065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Ensure compliance with Australian Dangerous Goods Code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TLIF4066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supervise transport regulations compliance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TLIG0001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Facilitate work teams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TLIG0002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Lead a work team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TLIH0001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efficient journey planning principles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TLIH0002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effective contingency planning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TLII0003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Optimise delivery service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TLII4001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Coordinate quality customer service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TLIJ0003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quality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TLIK2010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Use infotechnology devices in the wor</w:t>
            </w:r>
            <w:r w:rsidRPr="00D623C2">
              <w:t>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effective staff and resource allocation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conflict and grievance resolution strategies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TLIL0005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Assess and confirm customer transport requirements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Coordinate the erection and dismantling of temporary facilities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TLIL0009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Develop rosters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equal employment opportunity strategies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TLIL0012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Promote effective workplace practice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TLIL0013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Plan and deliver Just in Time (JIT) logistics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</w:t>
            </w:r>
            <w:r w:rsidRPr="00D623C2">
              <w:t>IL0014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Plan for logistics operations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TLIL4037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Apply and amend rosters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TLIL4059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asset management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TLIL4070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Work effectively in the transport and logistics industry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TLILIC0003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Licence to operate a forklift truck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TLILIC0004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Licence to operate an order picking forklift truck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TLIM0004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Mentor individuals or small groups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TLIP0006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Develop plans to meet customer and organisation needs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TLIP0007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Facilitate and capitalise on change in the workplace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monitor logistics planning and processes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TLIP0009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workplace information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TLIP0011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warehouse operations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TLIP4003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Implement, maintain and evaluate dangerous goods transport procedures within the workplace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pu</w:t>
            </w:r>
            <w:r w:rsidRPr="00D623C2">
              <w:t>rchasing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Conduct purchasing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TLIR0003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Monitor supplier performance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TLIR0004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Negotiate a contract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TLIR4002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Source goods/services and evaluate contractors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TLIR4008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supervise stocktaking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TLIU0002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monitor workplace policy and procedures for environmental sustainability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TLIU2012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Participate in environmentally sustainable work practices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TLIU3011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 xml:space="preserve">Implement and monitor environmentally sustainable work practices 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TLIU4001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Implement and m</w:t>
            </w:r>
            <w:r w:rsidRPr="00D623C2">
              <w:t>onitor environmental protection policies and procedures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TLIX0004X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Administer inventory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TLIX0005X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Administer market supply systems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TLIX0010X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Enable traceability in supply chains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TLIX0013X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Maintain stock control and receivals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TLIX0015X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fundamental aspects of supply chains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TLIX0016X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Manage outsourced supply chain operations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 xml:space="preserve">TLIX0020X 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 xml:space="preserve">Monitor ethical supply chain practices 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TLIX0021X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Work with global supply chains</w:t>
            </w:r>
          </w:p>
        </w:tc>
      </w:tr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C2">
            <w:pPr>
              <w:pStyle w:val="BodyText"/>
              <w:rPr>
                <w:lang w:val="en-NZ"/>
              </w:rPr>
            </w:pPr>
            <w:r w:rsidRPr="00D623C2">
              <w:t>TLIX4028</w:t>
            </w: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t>Apply knowledge of logistics</w:t>
            </w:r>
          </w:p>
        </w:tc>
      </w:tr>
    </w:tbl>
    <w:p w:rsidR="00000000" w:rsidRPr="00D623C2" w:rsidP="00D623C2">
      <w:pPr>
        <w:pStyle w:val="NoPaddingFontSize1"/>
      </w:pPr>
    </w:p>
    <w:p w:rsidR="00000000" w:rsidRPr="00D623C2" w:rsidP="00D623C2">
      <w:pPr>
        <w:pStyle w:val="AllowPageBreak"/>
      </w:pPr>
    </w:p>
    <w:p w:rsidR="00000000" w:rsidRPr="00D623C2" w:rsidP="00D623C2">
      <w:pPr>
        <w:pStyle w:val="Heading1"/>
      </w:pPr>
      <w:bookmarkStart w:id="5" w:name="O_1242756"/>
      <w:bookmarkEnd w:id="5"/>
      <w:r w:rsidRPr="00D623C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3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C2" w:rsidP="00D623C2">
            <w:pPr>
              <w:pStyle w:val="BodyText"/>
            </w:pPr>
            <w:r w:rsidRPr="00D623C2">
              <w:t>This qualification replaces and is not equivalent to TLI40619 Certificate IV in Warehousing Operations.</w:t>
            </w:r>
          </w:p>
          <w:p w:rsidR="00000000" w:rsidRPr="00D623C2" w:rsidP="00D623C2">
            <w:pPr>
              <w:pStyle w:val="BodyText"/>
            </w:pPr>
            <w:r w:rsidRPr="00D623C2">
              <w:t>This qualification replaces and is not equivalent to TLI40319 Certificate IV in Logistics.</w:t>
            </w:r>
          </w:p>
          <w:p w:rsidR="00000000" w:rsidRPr="00D623C2" w:rsidP="00D623C2">
            <w:pPr>
              <w:pStyle w:val="BodyText"/>
            </w:pPr>
            <w:r w:rsidRPr="00D623C2">
              <w:t>This qualification replaces</w:t>
            </w:r>
            <w:r w:rsidRPr="00D623C2">
              <w:t xml:space="preserve"> and is not equivalent to TLI40118 Certificate IV in Transport Scheduling.</w:t>
            </w:r>
          </w:p>
        </w:tc>
      </w:tr>
    </w:tbl>
    <w:p w:rsidR="00000000" w:rsidRPr="00D623C2" w:rsidP="00D623C2">
      <w:pPr>
        <w:pStyle w:val="NoPaddingFontSize1"/>
      </w:pPr>
    </w:p>
    <w:p w:rsidR="00000000" w:rsidRPr="00D623C2" w:rsidP="00D623C2">
      <w:pPr>
        <w:pStyle w:val="AllowPageBreak"/>
      </w:pPr>
    </w:p>
    <w:p w:rsidR="00000000" w:rsidRPr="00D623C2" w:rsidP="00D623C2">
      <w:pPr>
        <w:pStyle w:val="Heading1"/>
      </w:pPr>
      <w:bookmarkStart w:id="6" w:name="O_1242761"/>
      <w:bookmarkEnd w:id="6"/>
      <w:r w:rsidRPr="00D623C2">
        <w:t>Links</w:t>
      </w:r>
    </w:p>
    <w:p w:rsidR="00000000" w:rsidRPr="00D623C2" w:rsidP="000172A7">
      <w:pPr>
        <w:pStyle w:val="BodyText"/>
      </w:pPr>
      <w:r w:rsidRPr="00D623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81F9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623C2" w:rsidP="00D623C2"/>
    <w:sectPr w:rsidSect="00D623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C2" w:rsidRPr="000172A7" w:rsidP="00017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A7" w:rsidP="00D623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172A7" w:rsidP="00D623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72A7" w:rsidP="00D623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C2" w:rsidRPr="000172A7" w:rsidP="00017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2A7" w:rsidRPr="002D2AF8" w:rsidP="00D623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TLI40321 Certificate IV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172A7" w:rsidP="00D623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AE1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862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C2"/>
  </w:style>
  <w:style w:type="character" w:customStyle="1" w:styleId="Heading1Char">
    <w:name w:val="Heading 1 Char"/>
    <w:basedOn w:val="DefaultParagraphFont"/>
    <w:link w:val="Heading1"/>
    <w:rsid w:val="00D623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3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3C2"/>
    <w:rPr>
      <w:b/>
      <w:spacing w:val="0"/>
    </w:rPr>
  </w:style>
  <w:style w:type="paragraph" w:customStyle="1" w:styleId="SuperHeading">
    <w:name w:val="SuperHeading"/>
    <w:basedOn w:val="Normal"/>
    <w:rsid w:val="00D623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3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3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3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3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3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C2"/>
    <w:rPr>
      <w:i/>
    </w:rPr>
  </w:style>
  <w:style w:type="paragraph" w:styleId="Caption">
    <w:name w:val="caption"/>
    <w:basedOn w:val="BodyText"/>
    <w:next w:val="Normal"/>
    <w:qFormat/>
    <w:rsid w:val="00D623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C2"/>
  </w:style>
  <w:style w:type="paragraph" w:styleId="TableofFigures">
    <w:name w:val="table of figures"/>
    <w:basedOn w:val="Normal"/>
    <w:next w:val="Normal"/>
    <w:semiHidden/>
    <w:rsid w:val="00D623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23C2"/>
    <w:rPr>
      <w:rFonts w:ascii="Wingdings" w:hAnsi="Wingdings"/>
    </w:rPr>
  </w:style>
  <w:style w:type="paragraph" w:customStyle="1" w:styleId="TableHeading">
    <w:name w:val="Table Heading"/>
    <w:basedOn w:val="HeadingBase"/>
    <w:rsid w:val="00D623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C2"/>
    <w:rPr>
      <w:color w:val="0033CC"/>
      <w:u w:val="none"/>
    </w:rPr>
  </w:style>
  <w:style w:type="paragraph" w:customStyle="1" w:styleId="BodyTextRight">
    <w:name w:val="Body Text Right"/>
    <w:basedOn w:val="BodyText"/>
    <w:rsid w:val="00D623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C2"/>
    <w:rPr>
      <w:sz w:val="32"/>
    </w:rPr>
  </w:style>
  <w:style w:type="paragraph" w:customStyle="1" w:styleId="HeadingProcedure">
    <w:name w:val="Heading Procedure"/>
    <w:basedOn w:val="HeadingBase"/>
    <w:next w:val="Normal"/>
    <w:rsid w:val="00D623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C2"/>
    <w:pPr>
      <w:spacing w:before="60" w:after="60"/>
    </w:pPr>
  </w:style>
  <w:style w:type="paragraph" w:styleId="ListContinue">
    <w:name w:val="List Continue"/>
    <w:basedOn w:val="List"/>
    <w:rsid w:val="00D623C2"/>
    <w:pPr>
      <w:ind w:firstLine="0"/>
    </w:pPr>
  </w:style>
  <w:style w:type="paragraph" w:customStyle="1" w:styleId="ListNote">
    <w:name w:val="List Note"/>
    <w:basedOn w:val="List"/>
    <w:rsid w:val="00D623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C2"/>
    <w:rPr>
      <w:rFonts w:ascii="Courier New" w:hAnsi="Courier New"/>
    </w:rPr>
  </w:style>
  <w:style w:type="paragraph" w:customStyle="1" w:styleId="NoteBullet">
    <w:name w:val="Note Bullet"/>
    <w:basedOn w:val="Note"/>
    <w:rsid w:val="00D623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23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C2"/>
    <w:rPr>
      <w:b/>
      <w:smallCaps/>
    </w:rPr>
  </w:style>
  <w:style w:type="paragraph" w:customStyle="1" w:styleId="TableListNumber">
    <w:name w:val="Table List Number"/>
    <w:basedOn w:val="ListNumber"/>
    <w:rsid w:val="00D623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C2"/>
    <w:pPr>
      <w:numPr>
        <w:numId w:val="8"/>
      </w:numPr>
    </w:pPr>
  </w:style>
  <w:style w:type="paragraph" w:customStyle="1" w:styleId="ListAlpha2">
    <w:name w:val="List Alpha 2"/>
    <w:basedOn w:val="List2"/>
    <w:rsid w:val="00D623C2"/>
    <w:pPr>
      <w:numPr>
        <w:numId w:val="7"/>
      </w:numPr>
    </w:pPr>
  </w:style>
  <w:style w:type="paragraph" w:styleId="List2">
    <w:name w:val="List 2"/>
    <w:basedOn w:val="BodyText"/>
    <w:rsid w:val="00D623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23C2"/>
    <w:pPr>
      <w:numPr>
        <w:numId w:val="3"/>
      </w:numPr>
    </w:pPr>
  </w:style>
  <w:style w:type="paragraph" w:styleId="ListContinue2">
    <w:name w:val="List Continue 2"/>
    <w:basedOn w:val="List2"/>
    <w:rsid w:val="00D623C2"/>
    <w:pPr>
      <w:ind w:firstLine="0"/>
    </w:pPr>
  </w:style>
  <w:style w:type="paragraph" w:styleId="ListContinue3">
    <w:name w:val="List Continue 3"/>
    <w:basedOn w:val="List3"/>
    <w:rsid w:val="00D623C2"/>
    <w:pPr>
      <w:ind w:left="1021" w:firstLine="0"/>
    </w:pPr>
  </w:style>
  <w:style w:type="paragraph" w:styleId="ListContinue4">
    <w:name w:val="List Continue 4"/>
    <w:basedOn w:val="List4"/>
    <w:rsid w:val="00D623C2"/>
    <w:pPr>
      <w:ind w:firstLine="0"/>
    </w:pPr>
  </w:style>
  <w:style w:type="paragraph" w:styleId="ListContinue5">
    <w:name w:val="List Continue 5"/>
    <w:basedOn w:val="List5"/>
    <w:rsid w:val="00D623C2"/>
    <w:pPr>
      <w:ind w:firstLine="0"/>
    </w:pPr>
  </w:style>
  <w:style w:type="paragraph" w:styleId="ListNumber3">
    <w:name w:val="List Number 3"/>
    <w:basedOn w:val="List3"/>
    <w:rsid w:val="00D623C2"/>
    <w:pPr>
      <w:numPr>
        <w:numId w:val="4"/>
      </w:numPr>
    </w:pPr>
  </w:style>
  <w:style w:type="paragraph" w:styleId="ListNumber4">
    <w:name w:val="List Number 4"/>
    <w:basedOn w:val="List4"/>
    <w:rsid w:val="00D623C2"/>
    <w:pPr>
      <w:numPr>
        <w:numId w:val="5"/>
      </w:numPr>
    </w:pPr>
  </w:style>
  <w:style w:type="paragraph" w:styleId="ListNumber5">
    <w:name w:val="List Number 5"/>
    <w:basedOn w:val="List5"/>
    <w:rsid w:val="00D623C2"/>
    <w:pPr>
      <w:numPr>
        <w:numId w:val="6"/>
      </w:numPr>
    </w:pPr>
  </w:style>
  <w:style w:type="paragraph" w:styleId="BlockText">
    <w:name w:val="Block Text"/>
    <w:basedOn w:val="Normal"/>
    <w:rsid w:val="00D623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C2"/>
    <w:rPr>
      <w:sz w:val="16"/>
      <w:vertAlign w:val="superscript"/>
    </w:rPr>
  </w:style>
  <w:style w:type="character" w:customStyle="1" w:styleId="Symbols">
    <w:name w:val="Symbols"/>
    <w:basedOn w:val="DefaultParagraphFont"/>
    <w:rsid w:val="00D623C2"/>
    <w:rPr>
      <w:rFonts w:ascii="Symbol" w:hAnsi="Symbol"/>
    </w:rPr>
  </w:style>
  <w:style w:type="character" w:customStyle="1" w:styleId="MenuOptions">
    <w:name w:val="Menu Options"/>
    <w:basedOn w:val="DefaultParagraphFont"/>
    <w:rsid w:val="00D623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C2"/>
    <w:rPr>
      <w:b/>
    </w:rPr>
  </w:style>
  <w:style w:type="character" w:customStyle="1" w:styleId="Underlined">
    <w:name w:val="Underlined"/>
    <w:basedOn w:val="DefaultParagraphFont"/>
    <w:rsid w:val="00D623C2"/>
    <w:rPr>
      <w:u w:val="single"/>
    </w:rPr>
  </w:style>
  <w:style w:type="paragraph" w:customStyle="1" w:styleId="TableBodyTextRight">
    <w:name w:val="Table Body Text Right"/>
    <w:basedOn w:val="TableBodyText"/>
    <w:rsid w:val="00D623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C2"/>
    <w:rPr>
      <w:sz w:val="18"/>
    </w:rPr>
  </w:style>
  <w:style w:type="paragraph" w:customStyle="1" w:styleId="BodySmallRight">
    <w:name w:val="Body Small Right"/>
    <w:basedOn w:val="BodyTextRight"/>
    <w:rsid w:val="00D623C2"/>
    <w:rPr>
      <w:sz w:val="18"/>
      <w:szCs w:val="18"/>
    </w:rPr>
  </w:style>
  <w:style w:type="paragraph" w:customStyle="1" w:styleId="MarginEdition">
    <w:name w:val="Margin Edition"/>
    <w:basedOn w:val="MarginNote"/>
    <w:rsid w:val="00D623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C2"/>
    <w:rPr>
      <w:sz w:val="2"/>
      <w:szCs w:val="2"/>
    </w:rPr>
  </w:style>
  <w:style w:type="character" w:customStyle="1" w:styleId="Small">
    <w:name w:val="Small"/>
    <w:basedOn w:val="DefaultParagraphFont"/>
    <w:rsid w:val="00D623C2"/>
    <w:rPr>
      <w:sz w:val="16"/>
    </w:rPr>
  </w:style>
  <w:style w:type="paragraph" w:customStyle="1" w:styleId="WideTable">
    <w:name w:val="Wide Table"/>
    <w:basedOn w:val="Normal"/>
    <w:rsid w:val="00D623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C2"/>
  </w:style>
  <w:style w:type="paragraph" w:styleId="Quote">
    <w:name w:val="Quote"/>
    <w:basedOn w:val="Heading1"/>
    <w:link w:val="QuoteChar"/>
    <w:qFormat/>
    <w:rsid w:val="00D623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C2"/>
    <w:pPr>
      <w:pageBreakBefore/>
    </w:pPr>
  </w:style>
  <w:style w:type="paragraph" w:customStyle="1" w:styleId="Border">
    <w:name w:val="Border"/>
    <w:basedOn w:val="Normal"/>
    <w:qFormat/>
    <w:rsid w:val="00D623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C2"/>
    <w:rPr>
      <w:u w:val="single"/>
    </w:rPr>
  </w:style>
  <w:style w:type="character" w:customStyle="1" w:styleId="BoldandItalics">
    <w:name w:val="Bold and Italics"/>
    <w:qFormat/>
    <w:rsid w:val="00D623C2"/>
    <w:rPr>
      <w:b/>
      <w:i/>
      <w:u w:val="none"/>
    </w:rPr>
  </w:style>
  <w:style w:type="paragraph" w:styleId="BalloonText">
    <w:name w:val="Balloon Text"/>
    <w:basedOn w:val="Normal"/>
    <w:link w:val="BalloonTextChar"/>
    <w:rsid w:val="00D623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C2"/>
    <w:pPr>
      <w:spacing w:before="0" w:after="0"/>
    </w:pPr>
  </w:style>
  <w:style w:type="paragraph" w:customStyle="1" w:styleId="BodyTextBold">
    <w:name w:val="Body Text Bold"/>
    <w:basedOn w:val="BodyText"/>
    <w:qFormat/>
    <w:rsid w:val="00D623C2"/>
    <w:rPr>
      <w:b/>
    </w:rPr>
  </w:style>
  <w:style w:type="character" w:styleId="Hyperlink">
    <w:name w:val="Hyperlink"/>
    <w:basedOn w:val="DefaultParagraphFont"/>
    <w:uiPriority w:val="99"/>
    <w:unhideWhenUsed/>
    <w:rsid w:val="00017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1352</Words>
  <Characters>9105</Characters>
  <Application>Microsoft Office Word</Application>
  <DocSecurity>0</DocSecurity>
  <Lines>364</Lines>
  <Paragraphs>373</Paragraphs>
  <ScaleCrop>false</ScaleCrop>
  <Company>Author-it Software Corporation Ltd.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TLI40321 Certificate IV in Supply Chain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2022-10-25T16:26:04Z</dcterms:created>
  <dcterms:modified xsi:type="dcterms:W3CDTF">2022-10-25T01:19:00Z</dcterms:modified>
</cp:coreProperties>
</file>