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CCA" w:rsidP="00EB7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TLI40319 Certificate IV in Logistics</w:t>
      </w:r>
      <w:r>
        <w:fldChar w:fldCharType="end"/>
      </w:r>
    </w:p>
    <w:p w:rsidR="00EB7CCA" w:rsidP="00EB7CCA">
      <w:pPr>
        <w:pStyle w:val="Version"/>
        <w:sectPr w:rsidSect="000E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18A3" w:rsidP="000E18A3">
      <w:pPr>
        <w:pStyle w:val="SuperHeading"/>
      </w:pPr>
      <w:r w:rsidRPr="000E18A3">
        <w:t>TLI40319 Certificate IV in Logistics</w:t>
      </w:r>
    </w:p>
    <w:p w:rsidR="00000000" w:rsidRPr="000E18A3" w:rsidP="000E18A3">
      <w:pPr>
        <w:pStyle w:val="Heading1"/>
      </w:pPr>
      <w:bookmarkStart w:id="1" w:name="O_1117456"/>
      <w:bookmarkEnd w:id="1"/>
      <w:r w:rsidRPr="000E18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>Release 2</w:t>
            </w:r>
            <w:r w:rsidRPr="000E18A3">
              <w:t>. This is the second release of this qualification in the TLI Transport and Logistics Training Package. The following units have been updated in the technical elective units:</w:t>
            </w:r>
          </w:p>
          <w:p w:rsidR="00000000" w:rsidRPr="000E18A3" w:rsidP="000E18A3">
            <w:pPr>
              <w:pStyle w:val="ListBullet"/>
            </w:pPr>
            <w:r w:rsidRPr="000E18A3">
              <w:t>BSBHRM415 Coordinate recruitment and onboarding</w:t>
            </w:r>
          </w:p>
          <w:p w:rsidR="00000000" w:rsidRPr="000E18A3" w:rsidP="000E18A3">
            <w:pPr>
              <w:pStyle w:val="ListBullet"/>
            </w:pPr>
            <w:r w:rsidRPr="000E18A3">
              <w:t>BS</w:t>
            </w:r>
            <w:r w:rsidRPr="000E18A3">
              <w:t>BOPS403 Apply business risk management processes</w:t>
            </w:r>
          </w:p>
          <w:p w:rsidR="00000000" w:rsidRPr="000E18A3" w:rsidP="000E18A3">
            <w:pPr>
              <w:pStyle w:val="ListBullet"/>
            </w:pPr>
            <w:r w:rsidRPr="000E18A3">
              <w:t>BSBOPS404 Implement customer service strategies</w:t>
            </w:r>
          </w:p>
          <w:p w:rsidR="00000000" w:rsidRPr="000E18A3" w:rsidP="000E18A3">
            <w:pPr>
              <w:pStyle w:val="ListBullet"/>
            </w:pPr>
            <w:r w:rsidRPr="000E18A3">
              <w:t>BSBSTR402 Implement continuous improvement</w:t>
            </w:r>
          </w:p>
          <w:p w:rsidR="00000000" w:rsidRPr="000E18A3" w:rsidP="000E18A3">
            <w:pPr>
              <w:pStyle w:val="ListBullet"/>
            </w:pPr>
            <w:r w:rsidRPr="000E18A3">
              <w:t>BSBWHS411 Implement and monitor WHS policies, procedures and programs</w:t>
            </w:r>
          </w:p>
          <w:p w:rsidR="00000000" w:rsidRPr="000E18A3" w:rsidP="000E18A3">
            <w:pPr>
              <w:pStyle w:val="ListBullet"/>
            </w:pPr>
            <w:r w:rsidRPr="000E18A3">
              <w:t>HLTAID011 Provide First Aid</w:t>
            </w:r>
          </w:p>
          <w:p w:rsidR="00000000" w:rsidRPr="000E18A3" w:rsidP="000E18A3">
            <w:pPr>
              <w:pStyle w:val="ListBullet"/>
            </w:pPr>
            <w:r w:rsidRPr="000E18A3">
              <w:t xml:space="preserve">HLTAID014 Provide </w:t>
            </w:r>
            <w:r w:rsidRPr="000E18A3">
              <w:t>advanced First Aid</w:t>
            </w:r>
          </w:p>
          <w:p w:rsidR="00000000" w:rsidP="000E18A3">
            <w:pPr>
              <w:pStyle w:val="ListBullet"/>
              <w:rPr>
                <w:lang w:val="en-NZ"/>
              </w:rPr>
            </w:pPr>
            <w:r w:rsidRPr="000E18A3">
              <w:t>TLIR0001 Implement purchasing systems.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>Release 1</w:t>
            </w:r>
            <w:r w:rsidRPr="000E18A3">
              <w:t>: This is the first release of this qualification in the TLI Transport and Logistics Training Package.</w:t>
            </w:r>
          </w:p>
        </w:tc>
      </w:tr>
    </w:tbl>
    <w:p w:rsidR="00000000" w:rsidRPr="000E18A3" w:rsidP="000E18A3">
      <w:pPr>
        <w:pStyle w:val="NoPaddingFontSize1"/>
      </w:pPr>
    </w:p>
    <w:p w:rsidR="00000000" w:rsidRPr="000E18A3" w:rsidP="000E18A3">
      <w:pPr>
        <w:pStyle w:val="AllowPageBreak"/>
      </w:pPr>
    </w:p>
    <w:p w:rsidR="00000000" w:rsidRPr="000E18A3" w:rsidP="000E18A3">
      <w:pPr>
        <w:pStyle w:val="Heading1"/>
      </w:pPr>
      <w:bookmarkStart w:id="2" w:name="O_1117455"/>
      <w:bookmarkEnd w:id="2"/>
      <w:r w:rsidRPr="000E18A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t>This is a qualification for those engaged in logistics operations in the transport and logistics industry in a variety of operational roles.</w:t>
            </w:r>
          </w:p>
          <w:p w:rsidR="00000000" w:rsidRPr="000E18A3" w:rsidP="000E18A3">
            <w:pPr>
              <w:pStyle w:val="BodyText"/>
            </w:pPr>
            <w:r w:rsidRPr="000E18A3">
              <w:t>It involves a broad range of skilled applications including requirements to evaluate and analyse current practices,</w:t>
            </w:r>
            <w:r w:rsidRPr="000E18A3">
              <w:t xml:space="preserve"> develop new criteria and procedures for performing current practices, and provide leadership and guidance to others in applying skills and planning skill development.</w:t>
            </w:r>
          </w:p>
          <w:p w:rsidR="00000000" w:rsidRPr="000E18A3" w:rsidP="000E18A3">
            <w:pPr>
              <w:pStyle w:val="BodyText"/>
            </w:pPr>
            <w:r w:rsidRPr="000E18A3">
              <w:t>Successful achievement of the licensing units within the qualification must align with a</w:t>
            </w:r>
            <w:r w:rsidRPr="000E18A3">
              <w:t>pplicable licensing and regulatory requirements.</w:t>
            </w:r>
          </w:p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>Job roles</w:t>
            </w:r>
          </w:p>
          <w:p w:rsidR="00000000" w:rsidRPr="000E18A3" w:rsidP="000E18A3">
            <w:pPr>
              <w:pStyle w:val="BodyText"/>
            </w:pPr>
            <w:r w:rsidRPr="000E18A3">
              <w:t>Job roles and titles vary across different sectors. Possible job titles relevant to this qualification include:</w:t>
            </w:r>
          </w:p>
          <w:p w:rsidR="00000000" w:rsidRPr="000E18A3" w:rsidP="000E18A3">
            <w:pPr>
              <w:pStyle w:val="ListBullet"/>
            </w:pPr>
            <w:r w:rsidRPr="000E18A3">
              <w:t>logistics coordinator</w:t>
            </w:r>
          </w:p>
          <w:p w:rsidR="00000000" w:rsidRPr="000E18A3" w:rsidP="000E18A3">
            <w:pPr>
              <w:pStyle w:val="ListBullet"/>
            </w:pPr>
            <w:r w:rsidRPr="000E18A3">
              <w:t>logistics supervisor.</w:t>
            </w:r>
          </w:p>
          <w:p w:rsidR="00000000" w:rsidRPr="000E18A3" w:rsidP="000E18A3">
            <w:pPr>
              <w:pStyle w:val="BodyText"/>
            </w:pPr>
            <w:r w:rsidRPr="000E18A3">
              <w:t>No licensing, legislative or certificati</w:t>
            </w:r>
            <w:r w:rsidRPr="000E18A3">
              <w:t>on requirements apply to this qualification at the time of publication.</w:t>
            </w:r>
          </w:p>
        </w:tc>
      </w:tr>
    </w:tbl>
    <w:p w:rsidR="00000000" w:rsidRPr="000E18A3" w:rsidP="000E18A3">
      <w:pPr>
        <w:pStyle w:val="NoPaddingFontSize1"/>
      </w:pPr>
    </w:p>
    <w:p w:rsidR="00000000" w:rsidRPr="000E18A3" w:rsidP="000E18A3">
      <w:pPr>
        <w:pStyle w:val="AllowPageBreak"/>
      </w:pPr>
    </w:p>
    <w:p w:rsidR="00000000" w:rsidRPr="000E18A3" w:rsidP="000E18A3">
      <w:pPr>
        <w:pStyle w:val="Heading1"/>
      </w:pPr>
      <w:bookmarkStart w:id="3" w:name="O_1117454"/>
      <w:bookmarkEnd w:id="3"/>
      <w:r w:rsidRPr="000E18A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t>There are no entry requirements for this qualification.</w:t>
            </w:r>
          </w:p>
        </w:tc>
      </w:tr>
    </w:tbl>
    <w:p w:rsidR="00000000" w:rsidRPr="000E18A3" w:rsidP="000E18A3">
      <w:pPr>
        <w:pStyle w:val="NoPaddingFontSize1"/>
      </w:pPr>
    </w:p>
    <w:p w:rsidR="00000000" w:rsidRPr="000E18A3" w:rsidP="000E18A3">
      <w:pPr>
        <w:pStyle w:val="AllowPageBreak"/>
      </w:pPr>
    </w:p>
    <w:p w:rsidR="00000000" w:rsidRPr="000E18A3" w:rsidP="000E18A3">
      <w:pPr>
        <w:pStyle w:val="Heading1"/>
      </w:pPr>
      <w:bookmarkStart w:id="4" w:name="O_1117453"/>
      <w:bookmarkEnd w:id="4"/>
      <w:r w:rsidRPr="000E18A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7"/>
        <w:gridCol w:w="7480"/>
      </w:tblGrid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t xml:space="preserve">A total of </w:t>
            </w:r>
            <w:r w:rsidRPr="000E18A3">
              <w:rPr>
                <w:rStyle w:val="SpecialBold"/>
              </w:rPr>
              <w:t>15 units of competency</w:t>
            </w:r>
            <w:r w:rsidRPr="000E18A3">
              <w:t xml:space="preserve"> comprising:</w:t>
            </w:r>
          </w:p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>2 core unit</w:t>
            </w:r>
            <w:r w:rsidRPr="000E18A3">
              <w:t xml:space="preserve"> listed below,</w:t>
            </w:r>
            <w:r w:rsidRPr="000E18A3">
              <w:rPr>
                <w:rStyle w:val="SpecialBold"/>
              </w:rPr>
              <w:t xml:space="preserve"> plus</w:t>
            </w:r>
          </w:p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 xml:space="preserve">7 technical elective units </w:t>
            </w:r>
            <w:r w:rsidRPr="000E18A3">
              <w:t xml:space="preserve">from Group A, </w:t>
            </w:r>
            <w:r w:rsidRPr="000E18A3">
              <w:rPr>
                <w:rStyle w:val="SpecialBold"/>
              </w:rPr>
              <w:t>plus</w:t>
            </w:r>
          </w:p>
          <w:p w:rsidR="00000000" w:rsidRPr="000E18A3" w:rsidP="000E18A3">
            <w:pPr>
              <w:pStyle w:val="BodyText"/>
            </w:pPr>
            <w:r w:rsidRPr="000E18A3">
              <w:rPr>
                <w:rStyle w:val="SpecialBold"/>
              </w:rPr>
              <w:t xml:space="preserve">6 general elective units </w:t>
            </w:r>
            <w:r w:rsidRPr="000E18A3">
              <w:t xml:space="preserve">from Group B or remaining technical elective units listed below. </w:t>
            </w:r>
          </w:p>
          <w:p w:rsidR="00000000" w:rsidRPr="000E18A3" w:rsidP="000E18A3">
            <w:pPr>
              <w:pStyle w:val="BodyText"/>
            </w:pPr>
            <w:r w:rsidRPr="000E18A3">
              <w:t>Up to</w:t>
            </w:r>
            <w:r w:rsidRPr="000E18A3">
              <w:rPr>
                <w:rStyle w:val="SpecialBold"/>
              </w:rPr>
              <w:t xml:space="preserve"> 3 of the general elective units </w:t>
            </w:r>
            <w:r w:rsidRPr="000E18A3">
              <w:t>may be selected from any relevant nationally endor</w:t>
            </w:r>
            <w:r w:rsidRPr="000E18A3">
              <w:t>sed Training Package or accredited course. The general elective units must contribute to the vocational outcomes of the qualification.</w:t>
            </w:r>
          </w:p>
          <w:p w:rsidR="00000000" w:rsidRPr="000E18A3" w:rsidP="000E18A3">
            <w:pPr>
              <w:pStyle w:val="BodyText"/>
            </w:pPr>
            <w:r w:rsidRPr="000E18A3">
              <w:t>Elective units can only be counted once towards the qualification packaging rules i.e. if a unit is listed in both a tech</w:t>
            </w:r>
            <w:r w:rsidRPr="000E18A3">
              <w:t>nical elective group and the general elective group, it can only be counted as one of the elective units required.</w:t>
            </w:r>
          </w:p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Where imported units are selected, care must be taken to ensure that all prerequisite units specified are complied with.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rPr>
                <w:rStyle w:val="SpecialBold"/>
              </w:rPr>
              <w:t>Core units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</w:t>
            </w:r>
            <w:r w:rsidRPr="000E18A3">
              <w:t>009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Ensure the safety of transport activities (Chain of Responsibility)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TLIX4028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Apply knowledge of logistics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rPr>
                <w:rStyle w:val="SpecialBold"/>
              </w:rPr>
              <w:t>Elective units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rPr>
                <w:rStyle w:val="SpecialBold"/>
              </w:rPr>
              <w:t xml:space="preserve">Group A </w:t>
            </w:r>
            <w:r w:rsidRPr="000E18A3">
              <w:t xml:space="preserve">- </w:t>
            </w:r>
            <w:r w:rsidRPr="000E18A3">
              <w:rPr>
                <w:rStyle w:val="SpecialBold"/>
              </w:rPr>
              <w:t>Technical elective units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PSPPCM004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Plan procurement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TLIA4028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Assess and monitor optimum stock levels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TLIA4032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Organise transport of freight or goods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TLIA4033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Organise international transport of freight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TLIA4062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safety stock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TLIE3002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Estimate/calculate mass, area and quantify dimensions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TLIE4013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Apply workplace statistics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TLIF0014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the</w:t>
            </w:r>
            <w:r w:rsidRPr="000E18A3">
              <w:t xml:space="preserve"> safety of transport activities (Chain of Responsibility)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TLIF3063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Administer the implementation of fatigue management strategies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TLIF4014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Develop and maintain a safe workplace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TLIF4065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Ensure compliance with Australian Dangerous Goods Code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TLIF4066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supervise transport regulations compliance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TLIG4005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Organise transport workload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TLII4001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Coordinate quality customer service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TLIL4030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Control a furniture warehouse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TLIL4070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Work effectively in the transport and logistics industry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TLIL4078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Coordinate fleet control logistics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Implement, maintain and evaluate dangerous goods transport procedures within the workplace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TLIP4013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monitor logistics planning and processes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TLIP4038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a supply chain operation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TLIP4039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transport operations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TLIP4040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warehouse operations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TLIR0001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purchasing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TLIR4001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supplier performance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TLIR4002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Source goods/services and evaluate contractors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Negotiate a contract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TLIR4008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supervise stocktaking procedures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TLIR4010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Plan purchasing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TLIR4012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Conduct international purchasing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TLIU3011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monitor environmentally sustainable work practices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rPr>
                <w:rStyle w:val="SpecialBold"/>
              </w:rPr>
              <w:t xml:space="preserve">Group B </w:t>
            </w:r>
            <w:r w:rsidRPr="000E18A3">
              <w:t xml:space="preserve">- </w:t>
            </w:r>
            <w:r w:rsidRPr="000E18A3">
              <w:rPr>
                <w:rStyle w:val="SpecialBold"/>
              </w:rPr>
              <w:t>General elective units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BSBHRM415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Coordinate recruitment and onboarding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BSBOPS403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Apply business risk management processes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BSBOPS404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customer service strategies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BSBSTR402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continuous improvement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BSBWHS411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monitor WHS policies, procedures and programs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H</w:t>
            </w:r>
            <w:r w:rsidRPr="000E18A3">
              <w:t>LTAID011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Provide First Aid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HLTAID014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Provide advanced First Aid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PSPGEN025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Develop and implement work unit plans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PSPGEN027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Gather and analyse information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PSPGEN034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Compose complex workplace documents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PSPPCM004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Plan procurement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SITXFIN003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Manage finances within a budget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TLIA4005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Check and evaluate records and documentation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TLIB0004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Coordinate pooled equipment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TLID1001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Shift materials safely using manual handling methods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TLIE0003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Consolidate manifest documentation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TLIF0006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Administer a fatigue risk management system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TLIF0007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Manage a fatigue risk management system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TLIF0012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coordinate accident-emergency procedures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TLIF0014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Monitor the safety of transport activities (Chain of Responsibility)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TLIG4006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Facilita</w:t>
            </w:r>
            <w:r w:rsidRPr="000E18A3">
              <w:t>te work teams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TLIJ4008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and monitor inbound quality assurance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TLIK2010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Use infotechnology devices in the workplace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TLIL4005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Apply conflict/grievance resolution strategies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TLIL4009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Manage personal work priorities and professional development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TLIL4036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Develop rosters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TLIL4037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Apply and amend rosters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TLIL4058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Plan a career in logistics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TLIL4059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Implement asset management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TLILIC0003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Licence to operate a forklift truck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TLIP4001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Develop plans to meet customer and organisation needs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TLIP4002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Facilitate and capitalise on change in the workplace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TLIP4005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Manage workplace information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TLIP4028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Administer international trading accounts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TLIU2012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Participate in environmentall</w:t>
            </w:r>
            <w:r w:rsidRPr="000E18A3">
              <w:t>y sustainable work practices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TLIX0004X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Administer inventory systems 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TLIX0005X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Administer market supply systems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TLIX0010X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Enable traceability in supply chains 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TLIX0013X 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Maintain stock control and receivals 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TLIX0015X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Manage fundamental aspects of supply chains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TLIX0016X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Manage outsourced supply chain operations 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TLIX0020X 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 xml:space="preserve">Monitor ethical supply chain practices </w:t>
            </w:r>
          </w:p>
        </w:tc>
      </w:tr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3">
            <w:pPr>
              <w:pStyle w:val="BodyText"/>
              <w:rPr>
                <w:lang w:val="en-NZ"/>
              </w:rPr>
            </w:pPr>
            <w:r w:rsidRPr="000E18A3">
              <w:t>TLIX0021X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t>Work with global supply chains</w:t>
            </w:r>
          </w:p>
        </w:tc>
      </w:tr>
    </w:tbl>
    <w:p w:rsidR="00000000" w:rsidRPr="000E18A3" w:rsidP="000E18A3">
      <w:pPr>
        <w:pStyle w:val="NoPaddingFontSize1"/>
      </w:pPr>
    </w:p>
    <w:p w:rsidR="00000000" w:rsidRPr="000E18A3" w:rsidP="000E18A3">
      <w:pPr>
        <w:pStyle w:val="AllowPageBreak"/>
      </w:pPr>
    </w:p>
    <w:p w:rsidR="00000000" w:rsidRPr="000E18A3" w:rsidP="000E18A3">
      <w:pPr>
        <w:pStyle w:val="Heading1"/>
      </w:pPr>
      <w:bookmarkStart w:id="5" w:name="O_1117452"/>
      <w:bookmarkEnd w:id="5"/>
      <w:r w:rsidRPr="000E18A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8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3" w:rsidP="000E18A3">
            <w:pPr>
              <w:pStyle w:val="BodyText"/>
            </w:pPr>
            <w:r w:rsidRPr="000E18A3">
              <w:t>This qualification replaces and is equivalent to TLI42016 Certificate IV in Logistics.</w:t>
            </w:r>
          </w:p>
        </w:tc>
      </w:tr>
    </w:tbl>
    <w:p w:rsidR="00000000" w:rsidRPr="000E18A3" w:rsidP="000E18A3">
      <w:pPr>
        <w:pStyle w:val="NoPaddingFontSize1"/>
      </w:pPr>
    </w:p>
    <w:p w:rsidR="00000000" w:rsidRPr="000E18A3" w:rsidP="000E18A3">
      <w:pPr>
        <w:pStyle w:val="AllowPageBreak"/>
      </w:pPr>
    </w:p>
    <w:p w:rsidR="00000000" w:rsidRPr="000E18A3" w:rsidP="000E18A3">
      <w:pPr>
        <w:pStyle w:val="Heading1"/>
      </w:pPr>
      <w:bookmarkStart w:id="6" w:name="O_1117457"/>
      <w:bookmarkEnd w:id="6"/>
      <w:r w:rsidRPr="000E18A3">
        <w:t>Links</w:t>
      </w:r>
    </w:p>
    <w:p w:rsidR="00000000" w:rsidRPr="000E18A3" w:rsidP="00EB7CCA">
      <w:pPr>
        <w:pStyle w:val="BodyText"/>
      </w:pPr>
      <w:r w:rsidRPr="000E1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5A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18A3" w:rsidP="000E18A3"/>
    <w:sectPr w:rsidSect="000E18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3" w:rsidRPr="00EB7CCA" w:rsidP="00EB7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A" w:rsidP="000E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7CCA" w:rsidP="000E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7CCA" w:rsidP="000E1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8A3" w:rsidRPr="00EB7CCA" w:rsidP="00EB7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A" w:rsidRPr="002D2AF8" w:rsidP="000E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TLI40319 Certificate IV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EB7CCA" w:rsidP="000E1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44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CEB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8A3"/>
  </w:style>
  <w:style w:type="character" w:customStyle="1" w:styleId="Heading1Char">
    <w:name w:val="Heading 1 Char"/>
    <w:basedOn w:val="DefaultParagraphFont"/>
    <w:link w:val="Heading1"/>
    <w:rsid w:val="000E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8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8A3"/>
    <w:rPr>
      <w:b/>
      <w:spacing w:val="0"/>
    </w:rPr>
  </w:style>
  <w:style w:type="paragraph" w:customStyle="1" w:styleId="SuperHeading">
    <w:name w:val="SuperHeading"/>
    <w:basedOn w:val="Normal"/>
    <w:rsid w:val="000E1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8A3"/>
    <w:rPr>
      <w:i/>
    </w:rPr>
  </w:style>
  <w:style w:type="paragraph" w:styleId="Caption">
    <w:name w:val="caption"/>
    <w:basedOn w:val="BodyText"/>
    <w:next w:val="Normal"/>
    <w:qFormat/>
    <w:rsid w:val="000E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8A3"/>
  </w:style>
  <w:style w:type="paragraph" w:styleId="TableofFigures">
    <w:name w:val="table of figures"/>
    <w:basedOn w:val="Normal"/>
    <w:next w:val="Normal"/>
    <w:semiHidden/>
    <w:rsid w:val="000E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8A3"/>
    <w:rPr>
      <w:rFonts w:ascii="Wingdings" w:hAnsi="Wingdings"/>
    </w:rPr>
  </w:style>
  <w:style w:type="paragraph" w:customStyle="1" w:styleId="TableHeading">
    <w:name w:val="Table Heading"/>
    <w:basedOn w:val="HeadingBase"/>
    <w:rsid w:val="000E1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8A3"/>
    <w:rPr>
      <w:color w:val="0033CC"/>
      <w:u w:val="none"/>
    </w:rPr>
  </w:style>
  <w:style w:type="paragraph" w:customStyle="1" w:styleId="BodyTextRight">
    <w:name w:val="Body Text Right"/>
    <w:basedOn w:val="BodyText"/>
    <w:rsid w:val="000E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8A3"/>
    <w:rPr>
      <w:sz w:val="32"/>
    </w:rPr>
  </w:style>
  <w:style w:type="paragraph" w:customStyle="1" w:styleId="HeadingProcedure">
    <w:name w:val="Heading Procedure"/>
    <w:basedOn w:val="HeadingBase"/>
    <w:next w:val="Normal"/>
    <w:rsid w:val="000E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8A3"/>
    <w:pPr>
      <w:spacing w:before="60" w:after="60"/>
    </w:pPr>
  </w:style>
  <w:style w:type="paragraph" w:styleId="ListContinue">
    <w:name w:val="List Continue"/>
    <w:basedOn w:val="List"/>
    <w:rsid w:val="000E18A3"/>
    <w:pPr>
      <w:ind w:firstLine="0"/>
    </w:pPr>
  </w:style>
  <w:style w:type="paragraph" w:customStyle="1" w:styleId="ListNote">
    <w:name w:val="List Note"/>
    <w:basedOn w:val="List"/>
    <w:rsid w:val="000E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8A3"/>
    <w:rPr>
      <w:rFonts w:ascii="Courier New" w:hAnsi="Courier New"/>
    </w:rPr>
  </w:style>
  <w:style w:type="paragraph" w:customStyle="1" w:styleId="NoteBullet">
    <w:name w:val="Note Bullet"/>
    <w:basedOn w:val="Note"/>
    <w:rsid w:val="000E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8A3"/>
    <w:rPr>
      <w:b/>
      <w:smallCaps/>
    </w:rPr>
  </w:style>
  <w:style w:type="paragraph" w:customStyle="1" w:styleId="TableListNumber">
    <w:name w:val="Table List Number"/>
    <w:basedOn w:val="ListNumber"/>
    <w:rsid w:val="000E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8A3"/>
    <w:pPr>
      <w:numPr>
        <w:numId w:val="8"/>
      </w:numPr>
    </w:pPr>
  </w:style>
  <w:style w:type="paragraph" w:customStyle="1" w:styleId="ListAlpha2">
    <w:name w:val="List Alpha 2"/>
    <w:basedOn w:val="List2"/>
    <w:rsid w:val="000E18A3"/>
    <w:pPr>
      <w:numPr>
        <w:numId w:val="7"/>
      </w:numPr>
    </w:pPr>
  </w:style>
  <w:style w:type="paragraph" w:styleId="List2">
    <w:name w:val="List 2"/>
    <w:basedOn w:val="BodyText"/>
    <w:rsid w:val="000E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8A3"/>
    <w:pPr>
      <w:numPr>
        <w:numId w:val="3"/>
      </w:numPr>
    </w:pPr>
  </w:style>
  <w:style w:type="paragraph" w:styleId="ListContinue2">
    <w:name w:val="List Continue 2"/>
    <w:basedOn w:val="List2"/>
    <w:rsid w:val="000E18A3"/>
    <w:pPr>
      <w:ind w:firstLine="0"/>
    </w:pPr>
  </w:style>
  <w:style w:type="paragraph" w:styleId="ListContinue3">
    <w:name w:val="List Continue 3"/>
    <w:basedOn w:val="List3"/>
    <w:rsid w:val="000E18A3"/>
    <w:pPr>
      <w:ind w:left="1021" w:firstLine="0"/>
    </w:pPr>
  </w:style>
  <w:style w:type="paragraph" w:styleId="ListContinue4">
    <w:name w:val="List Continue 4"/>
    <w:basedOn w:val="List4"/>
    <w:rsid w:val="000E18A3"/>
    <w:pPr>
      <w:ind w:firstLine="0"/>
    </w:pPr>
  </w:style>
  <w:style w:type="paragraph" w:styleId="ListContinue5">
    <w:name w:val="List Continue 5"/>
    <w:basedOn w:val="List5"/>
    <w:rsid w:val="000E18A3"/>
    <w:pPr>
      <w:ind w:firstLine="0"/>
    </w:pPr>
  </w:style>
  <w:style w:type="paragraph" w:styleId="ListNumber3">
    <w:name w:val="List Number 3"/>
    <w:basedOn w:val="List3"/>
    <w:rsid w:val="000E18A3"/>
    <w:pPr>
      <w:numPr>
        <w:numId w:val="4"/>
      </w:numPr>
    </w:pPr>
  </w:style>
  <w:style w:type="paragraph" w:styleId="ListNumber4">
    <w:name w:val="List Number 4"/>
    <w:basedOn w:val="List4"/>
    <w:rsid w:val="000E18A3"/>
    <w:pPr>
      <w:numPr>
        <w:numId w:val="5"/>
      </w:numPr>
    </w:pPr>
  </w:style>
  <w:style w:type="paragraph" w:styleId="ListNumber5">
    <w:name w:val="List Number 5"/>
    <w:basedOn w:val="List5"/>
    <w:rsid w:val="000E18A3"/>
    <w:pPr>
      <w:numPr>
        <w:numId w:val="6"/>
      </w:numPr>
    </w:pPr>
  </w:style>
  <w:style w:type="paragraph" w:styleId="BlockText">
    <w:name w:val="Block Text"/>
    <w:basedOn w:val="Normal"/>
    <w:rsid w:val="000E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8A3"/>
    <w:rPr>
      <w:sz w:val="16"/>
      <w:vertAlign w:val="superscript"/>
    </w:rPr>
  </w:style>
  <w:style w:type="character" w:customStyle="1" w:styleId="Symbols">
    <w:name w:val="Symbols"/>
    <w:basedOn w:val="DefaultParagraphFont"/>
    <w:rsid w:val="000E18A3"/>
    <w:rPr>
      <w:rFonts w:ascii="Symbol" w:hAnsi="Symbol"/>
    </w:rPr>
  </w:style>
  <w:style w:type="character" w:customStyle="1" w:styleId="MenuOptions">
    <w:name w:val="Menu Options"/>
    <w:basedOn w:val="DefaultParagraphFont"/>
    <w:rsid w:val="000E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8A3"/>
    <w:rPr>
      <w:b/>
    </w:rPr>
  </w:style>
  <w:style w:type="character" w:customStyle="1" w:styleId="Underlined">
    <w:name w:val="Underlined"/>
    <w:basedOn w:val="DefaultParagraphFont"/>
    <w:rsid w:val="000E18A3"/>
    <w:rPr>
      <w:u w:val="single"/>
    </w:rPr>
  </w:style>
  <w:style w:type="paragraph" w:customStyle="1" w:styleId="TableBodyTextRight">
    <w:name w:val="Table Body Text Right"/>
    <w:basedOn w:val="TableBodyText"/>
    <w:rsid w:val="000E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8A3"/>
    <w:rPr>
      <w:sz w:val="18"/>
    </w:rPr>
  </w:style>
  <w:style w:type="paragraph" w:customStyle="1" w:styleId="BodySmallRight">
    <w:name w:val="Body Small Right"/>
    <w:basedOn w:val="BodyTextRight"/>
    <w:rsid w:val="000E18A3"/>
    <w:rPr>
      <w:sz w:val="18"/>
      <w:szCs w:val="18"/>
    </w:rPr>
  </w:style>
  <w:style w:type="paragraph" w:customStyle="1" w:styleId="MarginEdition">
    <w:name w:val="Margin Edition"/>
    <w:basedOn w:val="MarginNote"/>
    <w:rsid w:val="000E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8A3"/>
    <w:rPr>
      <w:sz w:val="2"/>
      <w:szCs w:val="2"/>
    </w:rPr>
  </w:style>
  <w:style w:type="character" w:customStyle="1" w:styleId="Small">
    <w:name w:val="Small"/>
    <w:basedOn w:val="DefaultParagraphFont"/>
    <w:rsid w:val="000E18A3"/>
    <w:rPr>
      <w:sz w:val="16"/>
    </w:rPr>
  </w:style>
  <w:style w:type="paragraph" w:customStyle="1" w:styleId="WideTable">
    <w:name w:val="Wide Table"/>
    <w:basedOn w:val="Normal"/>
    <w:rsid w:val="000E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8A3"/>
  </w:style>
  <w:style w:type="paragraph" w:styleId="Quote">
    <w:name w:val="Quote"/>
    <w:basedOn w:val="Heading1"/>
    <w:link w:val="QuoteChar"/>
    <w:qFormat/>
    <w:rsid w:val="000E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8A3"/>
    <w:pPr>
      <w:pageBreakBefore/>
    </w:pPr>
  </w:style>
  <w:style w:type="paragraph" w:customStyle="1" w:styleId="Border">
    <w:name w:val="Border"/>
    <w:basedOn w:val="Normal"/>
    <w:qFormat/>
    <w:rsid w:val="000E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8A3"/>
    <w:rPr>
      <w:u w:val="single"/>
    </w:rPr>
  </w:style>
  <w:style w:type="character" w:customStyle="1" w:styleId="BoldandItalics">
    <w:name w:val="Bold and Italics"/>
    <w:qFormat/>
    <w:rsid w:val="000E18A3"/>
    <w:rPr>
      <w:b/>
      <w:i/>
      <w:u w:val="none"/>
    </w:rPr>
  </w:style>
  <w:style w:type="paragraph" w:styleId="BalloonText">
    <w:name w:val="Balloon Text"/>
    <w:basedOn w:val="Normal"/>
    <w:link w:val="BalloonTextChar"/>
    <w:rsid w:val="000E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8A3"/>
    <w:pPr>
      <w:spacing w:before="0" w:after="0"/>
    </w:pPr>
  </w:style>
  <w:style w:type="paragraph" w:customStyle="1" w:styleId="BodyTextBold">
    <w:name w:val="Body Text Bold"/>
    <w:basedOn w:val="BodyText"/>
    <w:qFormat/>
    <w:rsid w:val="000E18A3"/>
    <w:rPr>
      <w:b/>
    </w:rPr>
  </w:style>
  <w:style w:type="character" w:styleId="Hyperlink">
    <w:name w:val="Hyperlink"/>
    <w:basedOn w:val="DefaultParagraphFont"/>
    <w:uiPriority w:val="99"/>
    <w:unhideWhenUsed/>
    <w:rsid w:val="00EB7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888</Words>
  <Characters>5989</Characters>
  <Application>Microsoft Office Word</Application>
  <DocSecurity>0</DocSecurity>
  <Lines>230</Lines>
  <Paragraphs>221</Paragraphs>
  <ScaleCrop>false</ScaleCrop>
  <Company>Author-it Software Corporation Ltd.</Company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TLI40319 Certificate IV in Logistics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2021-01-29T17:56:04Z</dcterms:created>
  <dcterms:modified xsi:type="dcterms:W3CDTF">2021-01-27T01:56:00Z</dcterms:modified>
</cp:coreProperties>
</file>