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D4F" w:rsidP="00466D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TLI40118 Certificate IV in Transport Scheduling</w:t>
      </w:r>
      <w:r>
        <w:fldChar w:fldCharType="end"/>
      </w:r>
    </w:p>
    <w:p w:rsidR="00466D4F" w:rsidP="00466D4F">
      <w:pPr>
        <w:pStyle w:val="Version"/>
        <w:sectPr w:rsidSect="003D49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3D49B8" w:rsidP="003D49B8">
      <w:pPr>
        <w:pStyle w:val="SuperHeading"/>
      </w:pPr>
      <w:r w:rsidRPr="003D49B8">
        <w:t>TLI40118 Certificate IV in Transport Scheduling</w:t>
      </w:r>
    </w:p>
    <w:p w:rsidR="00000000" w:rsidRPr="003D49B8" w:rsidP="003D49B8">
      <w:pPr>
        <w:pStyle w:val="Heading1"/>
      </w:pPr>
      <w:bookmarkStart w:id="1" w:name="O_1117434"/>
      <w:bookmarkEnd w:id="1"/>
      <w:r w:rsidRPr="003D49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9B8" w:rsidP="003D49B8">
            <w:pPr>
              <w:pStyle w:val="BodyText"/>
            </w:pPr>
            <w:r w:rsidRPr="003D49B8">
              <w:rPr>
                <w:rStyle w:val="SpecialBold"/>
              </w:rPr>
              <w:t>Release 4</w:t>
            </w:r>
            <w:r w:rsidRPr="003D49B8">
              <w:t>. This is the fourth release of this qualification in the TLI Transport and Logistics Training Package. The following units have been updated in the general elective units:</w:t>
            </w:r>
          </w:p>
          <w:p w:rsidR="00000000" w:rsidRPr="003D49B8" w:rsidP="003D49B8">
            <w:pPr>
              <w:pStyle w:val="ListBullet"/>
            </w:pPr>
            <w:r w:rsidRPr="003D49B8">
              <w:t>BSBOPS403 Apply business risk management pr</w:t>
            </w:r>
            <w:r w:rsidRPr="003D49B8">
              <w:t>ocesses</w:t>
            </w:r>
          </w:p>
          <w:p w:rsidR="00000000" w:rsidP="003D49B8">
            <w:pPr>
              <w:pStyle w:val="ListBullet"/>
              <w:rPr>
                <w:lang w:val="en-NZ"/>
              </w:rPr>
            </w:pPr>
            <w:r w:rsidRPr="003D49B8">
              <w:t>TLIH0003 Prioritise courier/delivery operations.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9B8" w:rsidP="003D49B8">
            <w:pPr>
              <w:pStyle w:val="BodyText"/>
            </w:pPr>
            <w:r w:rsidRPr="003D49B8">
              <w:rPr>
                <w:rStyle w:val="SpecialBold"/>
              </w:rPr>
              <w:t>Release 3</w:t>
            </w:r>
            <w:r w:rsidRPr="003D49B8">
              <w:t>. This is the third release of this qualification in the TLI Transport and Logistics Training Package. The following Group B units have been updated:</w:t>
            </w:r>
          </w:p>
          <w:p w:rsidR="00000000" w:rsidRPr="003D49B8" w:rsidP="003D49B8">
            <w:pPr>
              <w:pStyle w:val="ListBullet"/>
            </w:pPr>
            <w:r w:rsidRPr="003D49B8">
              <w:t>TLIF0009 Ensure the safety of transpor</w:t>
            </w:r>
            <w:r w:rsidRPr="003D49B8">
              <w:t>t activities (Chain of Responsibility)</w:t>
            </w:r>
          </w:p>
          <w:p w:rsidR="00000000" w:rsidP="003D49B8">
            <w:pPr>
              <w:pStyle w:val="ListBullet"/>
              <w:rPr>
                <w:lang w:val="en-NZ"/>
              </w:rPr>
            </w:pPr>
            <w:r w:rsidRPr="003D49B8">
              <w:t>TLIF0014 Monitor the safety of transport activities (Chain of Responsibility).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9B8" w:rsidP="003D49B8">
            <w:pPr>
              <w:pStyle w:val="BodyText"/>
            </w:pPr>
            <w:r w:rsidRPr="003D49B8">
              <w:rPr>
                <w:rStyle w:val="SpecialBold"/>
              </w:rPr>
              <w:t>Release 2</w:t>
            </w:r>
            <w:r w:rsidRPr="003D49B8">
              <w:t>. This is the second release of this qualification in the TLI Transport and Logistics Training Package. The following change has</w:t>
            </w:r>
            <w:r w:rsidRPr="003D49B8">
              <w:t xml:space="preserve"> been made:</w:t>
            </w:r>
          </w:p>
          <w:p w:rsidR="00000000" w:rsidP="003D49B8">
            <w:pPr>
              <w:pStyle w:val="ListBullet"/>
              <w:rPr>
                <w:lang w:val="en-NZ"/>
              </w:rPr>
            </w:pPr>
            <w:r w:rsidRPr="003D49B8">
              <w:t>TLILIC2001 Licence to operate a forklift truck has been replaced with TLILIC0003 Licence to operate a forklift truck.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9B8" w:rsidP="003D49B8">
            <w:pPr>
              <w:pStyle w:val="BodyText"/>
            </w:pPr>
            <w:r w:rsidRPr="003D49B8">
              <w:rPr>
                <w:rStyle w:val="SpecialBold"/>
              </w:rPr>
              <w:t>Release 1</w:t>
            </w:r>
            <w:r w:rsidRPr="003D49B8">
              <w:t>. This is the first release of this qualification in the TLI Transport and Logistics Training Package.</w:t>
            </w:r>
          </w:p>
        </w:tc>
      </w:tr>
    </w:tbl>
    <w:p w:rsidR="00000000" w:rsidRPr="003D49B8" w:rsidP="003D49B8">
      <w:pPr>
        <w:pStyle w:val="NoPaddingFontSize1"/>
      </w:pPr>
    </w:p>
    <w:p w:rsidR="00000000" w:rsidRPr="003D49B8" w:rsidP="003D49B8">
      <w:pPr>
        <w:pStyle w:val="AllowPageBreak"/>
      </w:pPr>
    </w:p>
    <w:p w:rsidR="00000000" w:rsidRPr="003D49B8" w:rsidP="003D49B8">
      <w:pPr>
        <w:pStyle w:val="Heading1"/>
      </w:pPr>
      <w:bookmarkStart w:id="2" w:name="O_1117433"/>
      <w:bookmarkEnd w:id="2"/>
      <w:r w:rsidRPr="003D49B8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9B8" w:rsidP="003D49B8">
            <w:pPr>
              <w:pStyle w:val="BodyText"/>
            </w:pPr>
            <w:r w:rsidRPr="003D49B8">
              <w:t>This is a qualification for those engaged in the transport and logistics industry in a scheduling role.</w:t>
            </w:r>
          </w:p>
          <w:p w:rsidR="00000000" w:rsidRPr="003D49B8" w:rsidP="003D49B8">
            <w:pPr>
              <w:pStyle w:val="BodyText"/>
            </w:pPr>
            <w:r w:rsidRPr="003D49B8">
              <w:t>It involves a broad range of applications, including requirements for:</w:t>
            </w:r>
          </w:p>
          <w:p w:rsidR="00000000" w:rsidRPr="003D49B8" w:rsidP="003D49B8">
            <w:pPr>
              <w:pStyle w:val="ListBullet"/>
            </w:pPr>
            <w:r w:rsidRPr="003D49B8">
              <w:t>allocating staff and resources</w:t>
            </w:r>
          </w:p>
          <w:p w:rsidR="00000000" w:rsidRPr="003D49B8" w:rsidP="003D49B8">
            <w:pPr>
              <w:pStyle w:val="ListBullet"/>
            </w:pPr>
            <w:r w:rsidRPr="003D49B8">
              <w:t>planning route</w:t>
            </w:r>
            <w:r w:rsidRPr="003D49B8">
              <w:t>s</w:t>
            </w:r>
          </w:p>
          <w:p w:rsidR="00000000" w:rsidRPr="003D49B8" w:rsidP="003D49B8">
            <w:pPr>
              <w:pStyle w:val="ListBullet"/>
            </w:pPr>
            <w:r w:rsidRPr="003D49B8">
              <w:t>optimising delivery service</w:t>
            </w:r>
          </w:p>
          <w:p w:rsidR="00000000" w:rsidRPr="003D49B8" w:rsidP="003D49B8">
            <w:pPr>
              <w:pStyle w:val="ListBullet"/>
            </w:pPr>
            <w:r w:rsidRPr="003D49B8">
              <w:t>contingency planning</w:t>
            </w:r>
          </w:p>
          <w:p w:rsidR="00000000" w:rsidRPr="003D49B8" w:rsidP="003D49B8">
            <w:pPr>
              <w:pStyle w:val="ListBullet"/>
            </w:pPr>
            <w:r w:rsidRPr="003D49B8">
              <w:t xml:space="preserve">effective stakeholder engagement </w:t>
            </w:r>
          </w:p>
          <w:p w:rsidR="00000000" w:rsidRPr="003D49B8" w:rsidP="003D49B8">
            <w:pPr>
              <w:pStyle w:val="ListBullet"/>
            </w:pPr>
            <w:r w:rsidRPr="003D49B8">
              <w:t>chain of responsibility obligations.</w:t>
            </w:r>
          </w:p>
          <w:p w:rsidR="00000000" w:rsidRPr="003D49B8" w:rsidP="003D49B8">
            <w:pPr>
              <w:pStyle w:val="BodyText"/>
            </w:pPr>
            <w:r w:rsidRPr="003D49B8">
              <w:t>It ensures regulatory compliance is met for all types of freight, including but not limited to:</w:t>
            </w:r>
          </w:p>
          <w:p w:rsidR="00000000" w:rsidRPr="003D49B8" w:rsidP="003D49B8">
            <w:pPr>
              <w:pStyle w:val="ListBullet"/>
            </w:pPr>
            <w:r w:rsidRPr="003D49B8">
              <w:t>break bulk</w:t>
            </w:r>
          </w:p>
          <w:p w:rsidR="00000000" w:rsidRPr="003D49B8" w:rsidP="003D49B8">
            <w:pPr>
              <w:pStyle w:val="ListBullet"/>
            </w:pPr>
            <w:r w:rsidRPr="003D49B8">
              <w:t>bulk cargo/freight</w:t>
            </w:r>
          </w:p>
          <w:p w:rsidR="00000000" w:rsidRPr="003D49B8" w:rsidP="003D49B8">
            <w:pPr>
              <w:pStyle w:val="ListBullet"/>
            </w:pPr>
            <w:r w:rsidRPr="003D49B8">
              <w:t>bulk li</w:t>
            </w:r>
            <w:r w:rsidRPr="003D49B8">
              <w:t>quid</w:t>
            </w:r>
          </w:p>
          <w:p w:rsidR="00000000" w:rsidRPr="003D49B8" w:rsidP="003D49B8">
            <w:pPr>
              <w:pStyle w:val="ListBullet"/>
            </w:pPr>
            <w:r w:rsidRPr="003D49B8">
              <w:t>container/s</w:t>
            </w:r>
          </w:p>
          <w:p w:rsidR="00000000" w:rsidRPr="003D49B8" w:rsidP="003D49B8">
            <w:pPr>
              <w:pStyle w:val="ListBullet"/>
            </w:pPr>
            <w:r w:rsidRPr="003D49B8">
              <w:t>couriers within the logistics industry</w:t>
            </w:r>
          </w:p>
          <w:p w:rsidR="00000000" w:rsidRPr="003D49B8" w:rsidP="003D49B8">
            <w:pPr>
              <w:pStyle w:val="ListBullet"/>
            </w:pPr>
            <w:r w:rsidRPr="003D49B8">
              <w:t>dangerous goods</w:t>
            </w:r>
          </w:p>
          <w:p w:rsidR="00000000" w:rsidRPr="003D49B8" w:rsidP="003D49B8">
            <w:pPr>
              <w:pStyle w:val="ListBullet"/>
            </w:pPr>
            <w:r w:rsidRPr="003D49B8">
              <w:t>furniture</w:t>
            </w:r>
          </w:p>
          <w:p w:rsidR="00000000" w:rsidRPr="003D49B8" w:rsidP="003D49B8">
            <w:pPr>
              <w:pStyle w:val="ListBullet"/>
            </w:pPr>
            <w:r w:rsidRPr="003D49B8">
              <w:t xml:space="preserve">general </w:t>
            </w:r>
          </w:p>
          <w:p w:rsidR="00000000" w:rsidRPr="003D49B8" w:rsidP="003D49B8">
            <w:pPr>
              <w:pStyle w:val="ListBullet"/>
            </w:pPr>
            <w:r w:rsidRPr="003D49B8">
              <w:t>livestock</w:t>
            </w:r>
          </w:p>
          <w:p w:rsidR="00000000" w:rsidRPr="003D49B8" w:rsidP="003D49B8">
            <w:pPr>
              <w:pStyle w:val="ListBullet"/>
            </w:pPr>
            <w:r w:rsidRPr="003D49B8">
              <w:t>over dimension</w:t>
            </w:r>
          </w:p>
          <w:p w:rsidR="00000000" w:rsidRPr="003D49B8" w:rsidP="003D49B8">
            <w:pPr>
              <w:pStyle w:val="ListBullet"/>
            </w:pPr>
            <w:r w:rsidRPr="003D49B8">
              <w:t>passengers</w:t>
            </w:r>
          </w:p>
          <w:p w:rsidR="00000000" w:rsidRPr="003D49B8" w:rsidP="003D49B8">
            <w:pPr>
              <w:pStyle w:val="ListBullet"/>
            </w:pPr>
            <w:r w:rsidRPr="003D49B8">
              <w:t>refrigerated</w:t>
            </w:r>
          </w:p>
          <w:p w:rsidR="00000000" w:rsidRPr="003D49B8" w:rsidP="003D49B8">
            <w:pPr>
              <w:pStyle w:val="ListBullet"/>
            </w:pPr>
            <w:r w:rsidRPr="003D49B8">
              <w:t>vehicle/mobile plant transport.</w:t>
            </w:r>
          </w:p>
          <w:p w:rsidR="00000000" w:rsidRPr="003D49B8" w:rsidP="003D49B8">
            <w:pPr>
              <w:pStyle w:val="BodyText"/>
            </w:pPr>
            <w:r w:rsidRPr="003D49B8">
              <w:t>Additionally, the qualification provides skills in leading teams, just-in-time delivery, load security/integrity, optimising the use of telematic data in cost effective journey planning and delivery.</w:t>
            </w:r>
          </w:p>
          <w:p w:rsidR="00000000" w:rsidRPr="003D49B8" w:rsidP="003D49B8">
            <w:pPr>
              <w:pStyle w:val="BodyText"/>
            </w:pPr>
            <w:r w:rsidRPr="003D49B8">
              <w:rPr>
                <w:rStyle w:val="SpecialBold"/>
              </w:rPr>
              <w:t>Job roles</w:t>
            </w:r>
          </w:p>
          <w:p w:rsidR="00000000" w:rsidRPr="003D49B8" w:rsidP="003D49B8">
            <w:pPr>
              <w:pStyle w:val="BodyText"/>
            </w:pPr>
            <w:r w:rsidRPr="003D49B8">
              <w:t>Job roles and titles vary across different sec</w:t>
            </w:r>
            <w:r w:rsidRPr="003D49B8">
              <w:t>tors. Possible job titles relevant to this qualification include:</w:t>
            </w:r>
          </w:p>
          <w:p w:rsidR="00000000" w:rsidRPr="003D49B8" w:rsidP="003D49B8">
            <w:pPr>
              <w:pStyle w:val="ListBullet"/>
            </w:pPr>
            <w:r w:rsidRPr="003D49B8">
              <w:t>aviation scheduler</w:t>
            </w:r>
          </w:p>
          <w:p w:rsidR="00000000" w:rsidRPr="003D49B8" w:rsidP="003D49B8">
            <w:pPr>
              <w:pStyle w:val="ListBullet"/>
            </w:pPr>
            <w:r w:rsidRPr="003D49B8">
              <w:t>maritime scheduler</w:t>
            </w:r>
          </w:p>
          <w:p w:rsidR="00000000" w:rsidRPr="003D49B8" w:rsidP="003D49B8">
            <w:pPr>
              <w:pStyle w:val="ListBullet"/>
            </w:pPr>
            <w:r w:rsidRPr="003D49B8">
              <w:t>rail operations scheduler</w:t>
            </w:r>
          </w:p>
          <w:p w:rsidR="00000000" w:rsidRPr="003D49B8" w:rsidP="003D49B8">
            <w:pPr>
              <w:pStyle w:val="ListBullet"/>
            </w:pPr>
            <w:r w:rsidRPr="003D49B8">
              <w:t>transport allocator</w:t>
            </w:r>
          </w:p>
          <w:p w:rsidR="00000000" w:rsidRPr="003D49B8" w:rsidP="003D49B8">
            <w:pPr>
              <w:pStyle w:val="ListBullet"/>
            </w:pPr>
            <w:r w:rsidRPr="003D49B8">
              <w:t>transport scheduler.</w:t>
            </w:r>
          </w:p>
          <w:p w:rsidR="00000000" w:rsidRPr="003D49B8" w:rsidP="003D49B8">
            <w:pPr>
              <w:pStyle w:val="BodyText"/>
            </w:pPr>
            <w:r w:rsidRPr="003D49B8">
              <w:t xml:space="preserve">No licensing, legislative or certification requirements apply to this qualification </w:t>
            </w:r>
            <w:r w:rsidRPr="003D49B8">
              <w:t>at the time of publication.</w:t>
            </w:r>
          </w:p>
        </w:tc>
      </w:tr>
    </w:tbl>
    <w:p w:rsidR="00000000" w:rsidRPr="003D49B8" w:rsidP="003D49B8">
      <w:pPr>
        <w:pStyle w:val="NoPaddingFontSize1"/>
      </w:pPr>
    </w:p>
    <w:p w:rsidR="00000000" w:rsidRPr="003D49B8" w:rsidP="003D49B8">
      <w:pPr>
        <w:pStyle w:val="AllowPageBreak"/>
      </w:pPr>
    </w:p>
    <w:p w:rsidR="00000000" w:rsidRPr="003D49B8" w:rsidP="003D49B8">
      <w:pPr>
        <w:pStyle w:val="Heading1"/>
      </w:pPr>
      <w:bookmarkStart w:id="3" w:name="O_1117432"/>
      <w:bookmarkEnd w:id="3"/>
      <w:r w:rsidRPr="003D49B8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9B8" w:rsidP="003D49B8">
            <w:pPr>
              <w:pStyle w:val="BodyText"/>
            </w:pPr>
            <w:r w:rsidRPr="003D49B8">
              <w:t>There are no entry requirements for this qualification.</w:t>
            </w:r>
          </w:p>
        </w:tc>
      </w:tr>
    </w:tbl>
    <w:p w:rsidR="00000000" w:rsidRPr="003D49B8" w:rsidP="003D49B8">
      <w:pPr>
        <w:pStyle w:val="NoPaddingFontSize1"/>
      </w:pPr>
    </w:p>
    <w:p w:rsidR="00000000" w:rsidRPr="003D49B8" w:rsidP="003D49B8">
      <w:pPr>
        <w:pStyle w:val="AllowPageBreak"/>
      </w:pPr>
    </w:p>
    <w:p w:rsidR="00000000" w:rsidRPr="003D49B8" w:rsidP="003D49B8">
      <w:pPr>
        <w:pStyle w:val="Heading1"/>
      </w:pPr>
      <w:bookmarkStart w:id="4" w:name="O_1117431"/>
      <w:bookmarkEnd w:id="4"/>
      <w:r w:rsidRPr="003D49B8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53"/>
        <w:gridCol w:w="7844"/>
      </w:tblGrid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9B8" w:rsidP="003D49B8">
            <w:pPr>
              <w:pStyle w:val="BodyText"/>
            </w:pPr>
            <w:r w:rsidRPr="003D49B8">
              <w:t xml:space="preserve">A total of </w:t>
            </w:r>
            <w:r w:rsidRPr="003D49B8">
              <w:rPr>
                <w:rStyle w:val="SpecialBold"/>
              </w:rPr>
              <w:t>14 units of competency</w:t>
            </w:r>
            <w:r w:rsidRPr="003D49B8">
              <w:t xml:space="preserve"> comprising:</w:t>
            </w:r>
          </w:p>
          <w:p w:rsidR="00000000" w:rsidRPr="003D49B8" w:rsidP="003D49B8">
            <w:pPr>
              <w:pStyle w:val="BodyText"/>
            </w:pPr>
            <w:r w:rsidRPr="003D49B8">
              <w:rPr>
                <w:rStyle w:val="SpecialBold"/>
              </w:rPr>
              <w:t xml:space="preserve">4 core units </w:t>
            </w:r>
            <w:r w:rsidRPr="003D49B8">
              <w:t>listed below,</w:t>
            </w:r>
            <w:r w:rsidRPr="003D49B8">
              <w:rPr>
                <w:rStyle w:val="SpecialBold"/>
              </w:rPr>
              <w:t xml:space="preserve"> plus</w:t>
            </w:r>
          </w:p>
          <w:p w:rsidR="00000000" w:rsidRPr="003D49B8" w:rsidP="003D49B8">
            <w:pPr>
              <w:pStyle w:val="BodyText"/>
            </w:pPr>
            <w:r w:rsidRPr="003D49B8">
              <w:rPr>
                <w:rStyle w:val="SpecialBold"/>
              </w:rPr>
              <w:t>1 specialist elective</w:t>
            </w:r>
            <w:r w:rsidRPr="003D49B8">
              <w:t xml:space="preserve"> </w:t>
            </w:r>
            <w:r w:rsidRPr="003D49B8">
              <w:rPr>
                <w:rStyle w:val="SpecialBold"/>
              </w:rPr>
              <w:t xml:space="preserve">unit </w:t>
            </w:r>
            <w:r w:rsidRPr="003D49B8">
              <w:t xml:space="preserve">from Group A </w:t>
            </w:r>
            <w:r w:rsidRPr="003D49B8">
              <w:rPr>
                <w:rStyle w:val="SpecialBold"/>
              </w:rPr>
              <w:t>(Fatigue risk management)</w:t>
            </w:r>
            <w:r w:rsidRPr="003D49B8">
              <w:t xml:space="preserve">, </w:t>
            </w:r>
            <w:r w:rsidRPr="003D49B8">
              <w:rPr>
                <w:rStyle w:val="SpecialBold"/>
              </w:rPr>
              <w:t xml:space="preserve">plus </w:t>
            </w:r>
          </w:p>
          <w:p w:rsidR="00000000" w:rsidRPr="003D49B8" w:rsidP="003D49B8">
            <w:pPr>
              <w:pStyle w:val="BodyText"/>
            </w:pPr>
            <w:r w:rsidRPr="003D49B8">
              <w:rPr>
                <w:rStyle w:val="SpecialBold"/>
              </w:rPr>
              <w:t>1 specialist elective</w:t>
            </w:r>
            <w:r w:rsidRPr="003D49B8">
              <w:t xml:space="preserve"> </w:t>
            </w:r>
            <w:r w:rsidRPr="003D49B8">
              <w:rPr>
                <w:rStyle w:val="SpecialBold"/>
              </w:rPr>
              <w:t xml:space="preserve">unit </w:t>
            </w:r>
            <w:r w:rsidRPr="003D49B8">
              <w:t xml:space="preserve">from Group B </w:t>
            </w:r>
            <w:r w:rsidRPr="003D49B8">
              <w:rPr>
                <w:rStyle w:val="SpecialBold"/>
              </w:rPr>
              <w:t>(Regulatory)</w:t>
            </w:r>
            <w:r w:rsidRPr="003D49B8">
              <w:t>, plus</w:t>
            </w:r>
          </w:p>
          <w:p w:rsidR="00000000" w:rsidRPr="003D49B8" w:rsidP="003D49B8">
            <w:pPr>
              <w:pStyle w:val="BodyText"/>
            </w:pPr>
            <w:r w:rsidRPr="003D49B8">
              <w:rPr>
                <w:rStyle w:val="SpecialBold"/>
              </w:rPr>
              <w:t>8 general elective units</w:t>
            </w:r>
            <w:r w:rsidRPr="003D49B8">
              <w:t xml:space="preserve"> from Group C or remaining Group A or Group B specialist units.</w:t>
            </w:r>
          </w:p>
          <w:p w:rsidR="00000000" w:rsidRPr="003D49B8" w:rsidP="003D49B8">
            <w:pPr>
              <w:pStyle w:val="BodyText"/>
            </w:pPr>
            <w:r w:rsidRPr="003D49B8">
              <w:t xml:space="preserve">Up to </w:t>
            </w:r>
            <w:r w:rsidRPr="003D49B8">
              <w:rPr>
                <w:rStyle w:val="SpecialBold"/>
              </w:rPr>
              <w:t>3 of the general elective unit</w:t>
            </w:r>
            <w:r w:rsidRPr="003D49B8">
              <w:rPr>
                <w:rStyle w:val="SpecialBold"/>
              </w:rPr>
              <w:t>s</w:t>
            </w:r>
            <w:r w:rsidRPr="003D49B8">
              <w:t xml:space="preserve"> may be selected from any relevant nationally endorsed Training Package or accredited course. The general elective units must contribute to the vocational outcomes of the qualification.</w:t>
            </w:r>
          </w:p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 xml:space="preserve">Where imported units are selected, care must be taken to ensure that </w:t>
            </w:r>
            <w:r w:rsidRPr="003D49B8">
              <w:t>all prerequisite units specified are complied with.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rPr>
                <w:rStyle w:val="SpecialBold"/>
              </w:rPr>
              <w:t>Core units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TLIE0001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Apply effective stakeholder engagement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TLIH0002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Implement effective contingency planning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TLII0003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Optimise delivery service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TLIL0001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 xml:space="preserve">Apply effective staff and resource allocation 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rPr>
                <w:rStyle w:val="SpecialBold"/>
              </w:rPr>
              <w:t>Elective units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rPr>
                <w:rStyle w:val="SpecialBold"/>
              </w:rPr>
              <w:t xml:space="preserve">Group A </w:t>
            </w:r>
            <w:r w:rsidRPr="003D49B8">
              <w:t xml:space="preserve">- </w:t>
            </w:r>
            <w:r w:rsidRPr="003D49B8">
              <w:rPr>
                <w:rStyle w:val="SpecialBold"/>
              </w:rPr>
              <w:t>Fatigue risk management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TLIF0005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Apply a fatigue risk management system 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TLIF0006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Administer a fatigue risk management system 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TLIF0007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Manage a fatigue risk management system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TLIF2010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Apply fatigue management strategies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rPr>
                <w:rStyle w:val="SpecialBold"/>
              </w:rPr>
              <w:t>Group B - Regulatory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TLIE3002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Estimate/calculate mass, area and quantify dimensions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TLIF0009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Ensure the safety of transport activities (Chain of Responsibility)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TLIF0014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Monitor the safety of transport activities (Chain of Responsibility)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TLIF4065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Ensure compliance with Australian Dangerous Goods Code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TLIF4066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Implement and supervise transport regulations compliance systems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rPr>
                <w:rStyle w:val="SpecialBold"/>
              </w:rPr>
              <w:t>Group C</w:t>
            </w:r>
            <w:r w:rsidRPr="003D49B8">
              <w:t xml:space="preserve"> - </w:t>
            </w:r>
            <w:r w:rsidRPr="003D49B8">
              <w:rPr>
                <w:rStyle w:val="SpecialBold"/>
              </w:rPr>
              <w:t>General elective units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BSBOPS403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Apply business risk management processes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TLIA1001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Secure cargo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TLIA4005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Check and evaluate records and documentation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TLIA4025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Regulate temperature controlled stock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TLIA4032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Organise transport of freight or goods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TLIA4033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Organise</w:t>
            </w:r>
            <w:r w:rsidRPr="003D49B8">
              <w:t xml:space="preserve"> international transport of freight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TLIB3006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Carry out inspection of vehicles designed to carry special loads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TLIC3010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Pilot or escort oversized and/or overmassed loads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TLID0001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Load and unload vehicles carrying special loads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TLID0002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Care for livestoc</w:t>
            </w:r>
            <w:r w:rsidRPr="003D49B8">
              <w:t>k in transit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TLID3015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Identify and label explosives/dangerous goods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TLID3027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Prepare for transport of dangerous goods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TLIE0002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Process workplace documentation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TLIE0003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Consolidate manifest documentation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TLIE3026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Carry out advanced calculations in the transport and logistics industry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TLIE3028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Complete a work diary in the road transport industry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TLIF3013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Coordinate breakdowns and emergencies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TLIG3002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Lead a work team or group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TLIG4005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Organise transport workload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TLIG4006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Facilitate work teams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TLIH0001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Apply efficient journey planning principles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TLIH0003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Prioritise courier delivery operations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TLIH2001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Interpret road maps and navigate pre-determined routes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TLIH3002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Plan and navigate routes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TLII4001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Coordinate quality customer service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TLIJ3002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Apply quality systems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TLIK0001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Using telematics and technology data effectively in transport scheduling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TLIK2010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Use infotechnology devices in the workplace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TLIL1001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Complete workplace orientation/induction procedures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TLIL4005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Apply conflict/grievance resolution strategies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TLIL4009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Manage personal work priorities and professional development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TLIL4010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Assess and confirm customer transport requirements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TLIL4034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Arran</w:t>
            </w:r>
            <w:r w:rsidRPr="003D49B8">
              <w:t>ge alternative passenger transport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TLIL4070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Work effectively in the transport and logistics industry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TLIL4078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Coordinate fleet control logistics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TLILIC0003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Licence to operate a forklift truck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TLIO0001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Undertake emergency response action to a security threat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TLIO0003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Follow security procedures when working with goods and cargo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TLIO1002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Follow security procedures when working with passengers and personnel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TLIO3004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Conduct control procedures for transfe</w:t>
            </w:r>
            <w:r w:rsidRPr="003D49B8">
              <w:t>rring explosives/dangerous/hazardous/high risk goods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TLIP4001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Develop plans to meet customer and organisation needs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TLIP4003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Implement, maintain and evaluate dangerous goods transport procedures within the workplace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TLIP4005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Manage workplace information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TLIP4013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Implement and monitor logistics planning and processes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TLIP4038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Monitor a supply chain operation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TLIP4039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Monitor transport operations</w:t>
            </w:r>
          </w:p>
        </w:tc>
      </w:tr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9B8">
            <w:pPr>
              <w:pStyle w:val="BodyText"/>
              <w:rPr>
                <w:lang w:val="en-NZ"/>
              </w:rPr>
            </w:pPr>
            <w:r w:rsidRPr="003D49B8">
              <w:t>TLIP4040</w:t>
            </w:r>
          </w:p>
        </w:tc>
        <w:tc>
          <w:tcPr>
            <w:tcW w:w="7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9B8" w:rsidP="003D49B8">
            <w:pPr>
              <w:pStyle w:val="BodyText"/>
            </w:pPr>
            <w:r w:rsidRPr="003D49B8">
              <w:t>Monitor warehouse operations</w:t>
            </w:r>
          </w:p>
        </w:tc>
      </w:tr>
    </w:tbl>
    <w:p w:rsidR="00000000" w:rsidRPr="003D49B8" w:rsidP="003D49B8">
      <w:pPr>
        <w:pStyle w:val="NoPaddingFontSize1"/>
      </w:pPr>
    </w:p>
    <w:p w:rsidR="00000000" w:rsidRPr="003D49B8" w:rsidP="003D49B8">
      <w:pPr>
        <w:pStyle w:val="AllowPageBreak"/>
      </w:pPr>
    </w:p>
    <w:p w:rsidR="00000000" w:rsidRPr="003D49B8" w:rsidP="003D49B8">
      <w:pPr>
        <w:pStyle w:val="Heading1"/>
      </w:pPr>
      <w:bookmarkStart w:id="5" w:name="O_1117430"/>
      <w:bookmarkEnd w:id="5"/>
      <w:r w:rsidRPr="003D49B8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49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9B8" w:rsidP="003D49B8">
            <w:pPr>
              <w:pStyle w:val="BodyText"/>
            </w:pPr>
            <w:r w:rsidRPr="003D49B8">
              <w:t>This is a new qualification. No equivalent qualification.</w:t>
            </w:r>
          </w:p>
        </w:tc>
      </w:tr>
    </w:tbl>
    <w:p w:rsidR="00000000" w:rsidRPr="003D49B8" w:rsidP="003D49B8">
      <w:pPr>
        <w:pStyle w:val="NoPaddingFontSize1"/>
      </w:pPr>
    </w:p>
    <w:p w:rsidR="00000000" w:rsidRPr="003D49B8" w:rsidP="003D49B8">
      <w:pPr>
        <w:pStyle w:val="AllowPageBreak"/>
      </w:pPr>
    </w:p>
    <w:p w:rsidR="00000000" w:rsidRPr="003D49B8" w:rsidP="003D49B8">
      <w:pPr>
        <w:pStyle w:val="Heading1"/>
      </w:pPr>
      <w:bookmarkStart w:id="6" w:name="O_1117435"/>
      <w:bookmarkEnd w:id="6"/>
      <w:r w:rsidRPr="003D49B8">
        <w:t>Links</w:t>
      </w:r>
    </w:p>
    <w:p w:rsidR="00000000" w:rsidRPr="003D49B8" w:rsidP="00466D4F">
      <w:pPr>
        <w:pStyle w:val="BodyText"/>
      </w:pPr>
      <w:r w:rsidRPr="003D49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85D3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D49B8" w:rsidP="003D49B8"/>
    <w:sectPr w:rsidSect="003D49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B8" w:rsidRPr="00466D4F" w:rsidP="00466D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D4F" w:rsidP="003D49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66D4F" w:rsidP="003D49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66D4F" w:rsidP="003D49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D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49B8" w:rsidRPr="00466D4F" w:rsidP="00466D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D4F" w:rsidRPr="002D2AF8" w:rsidP="003D49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TLI40118 Certificate IV in Transport Scheduling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466D4F" w:rsidP="003D49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5CD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EC93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9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49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49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49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49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49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49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49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49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49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49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49B8"/>
  </w:style>
  <w:style w:type="character" w:customStyle="1" w:styleId="Heading1Char">
    <w:name w:val="Heading 1 Char"/>
    <w:basedOn w:val="DefaultParagraphFont"/>
    <w:link w:val="Heading1"/>
    <w:rsid w:val="003D49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49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49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49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49B8"/>
    <w:rPr>
      <w:b/>
      <w:spacing w:val="0"/>
    </w:rPr>
  </w:style>
  <w:style w:type="paragraph" w:customStyle="1" w:styleId="SuperHeading">
    <w:name w:val="SuperHeading"/>
    <w:basedOn w:val="Normal"/>
    <w:rsid w:val="003D49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49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D49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49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49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49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49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49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49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49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49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49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49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49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49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49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49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49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49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49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49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49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49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49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49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49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49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49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49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49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49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49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49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49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49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49B8"/>
    <w:rPr>
      <w:i/>
    </w:rPr>
  </w:style>
  <w:style w:type="paragraph" w:styleId="Caption">
    <w:name w:val="caption"/>
    <w:basedOn w:val="BodyText"/>
    <w:next w:val="Normal"/>
    <w:qFormat/>
    <w:rsid w:val="003D49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49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49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49B8"/>
  </w:style>
  <w:style w:type="paragraph" w:styleId="TableofFigures">
    <w:name w:val="table of figures"/>
    <w:basedOn w:val="Normal"/>
    <w:next w:val="Normal"/>
    <w:semiHidden/>
    <w:rsid w:val="003D49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49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49B8"/>
    <w:rPr>
      <w:rFonts w:ascii="Wingdings" w:hAnsi="Wingdings"/>
    </w:rPr>
  </w:style>
  <w:style w:type="paragraph" w:customStyle="1" w:styleId="TableHeading">
    <w:name w:val="Table Heading"/>
    <w:basedOn w:val="HeadingBase"/>
    <w:rsid w:val="003D49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49B8"/>
    <w:rPr>
      <w:color w:val="0033CC"/>
      <w:u w:val="none"/>
    </w:rPr>
  </w:style>
  <w:style w:type="paragraph" w:customStyle="1" w:styleId="BodyTextRight">
    <w:name w:val="Body Text Right"/>
    <w:basedOn w:val="BodyText"/>
    <w:rsid w:val="003D49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49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49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49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49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49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49B8"/>
    <w:rPr>
      <w:sz w:val="32"/>
    </w:rPr>
  </w:style>
  <w:style w:type="paragraph" w:customStyle="1" w:styleId="HeadingProcedure">
    <w:name w:val="Heading Procedure"/>
    <w:basedOn w:val="HeadingBase"/>
    <w:next w:val="Normal"/>
    <w:rsid w:val="003D49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49B8"/>
    <w:pPr>
      <w:spacing w:before="60" w:after="60"/>
    </w:pPr>
  </w:style>
  <w:style w:type="paragraph" w:styleId="ListContinue">
    <w:name w:val="List Continue"/>
    <w:basedOn w:val="List"/>
    <w:rsid w:val="003D49B8"/>
    <w:pPr>
      <w:ind w:firstLine="0"/>
    </w:pPr>
  </w:style>
  <w:style w:type="paragraph" w:customStyle="1" w:styleId="ListNote">
    <w:name w:val="List Note"/>
    <w:basedOn w:val="List"/>
    <w:rsid w:val="003D49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49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49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49B8"/>
    <w:rPr>
      <w:rFonts w:ascii="Courier New" w:hAnsi="Courier New"/>
    </w:rPr>
  </w:style>
  <w:style w:type="paragraph" w:customStyle="1" w:styleId="NoteBullet">
    <w:name w:val="Note Bullet"/>
    <w:basedOn w:val="Note"/>
    <w:rsid w:val="003D49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49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49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49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49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49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49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49B8"/>
    <w:rPr>
      <w:b/>
      <w:smallCaps/>
    </w:rPr>
  </w:style>
  <w:style w:type="paragraph" w:customStyle="1" w:styleId="TableListNumber">
    <w:name w:val="Table List Number"/>
    <w:basedOn w:val="ListNumber"/>
    <w:rsid w:val="003D49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49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49B8"/>
    <w:pPr>
      <w:numPr>
        <w:numId w:val="8"/>
      </w:numPr>
    </w:pPr>
  </w:style>
  <w:style w:type="paragraph" w:customStyle="1" w:styleId="ListAlpha2">
    <w:name w:val="List Alpha 2"/>
    <w:basedOn w:val="List2"/>
    <w:rsid w:val="003D49B8"/>
    <w:pPr>
      <w:numPr>
        <w:numId w:val="7"/>
      </w:numPr>
    </w:pPr>
  </w:style>
  <w:style w:type="paragraph" w:styleId="List2">
    <w:name w:val="List 2"/>
    <w:basedOn w:val="BodyText"/>
    <w:rsid w:val="003D49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49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49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49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49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49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49B8"/>
    <w:pPr>
      <w:numPr>
        <w:numId w:val="3"/>
      </w:numPr>
    </w:pPr>
  </w:style>
  <w:style w:type="paragraph" w:styleId="ListContinue2">
    <w:name w:val="List Continue 2"/>
    <w:basedOn w:val="List2"/>
    <w:rsid w:val="003D49B8"/>
    <w:pPr>
      <w:ind w:firstLine="0"/>
    </w:pPr>
  </w:style>
  <w:style w:type="paragraph" w:styleId="ListContinue3">
    <w:name w:val="List Continue 3"/>
    <w:basedOn w:val="List3"/>
    <w:rsid w:val="003D49B8"/>
    <w:pPr>
      <w:ind w:left="1021" w:firstLine="0"/>
    </w:pPr>
  </w:style>
  <w:style w:type="paragraph" w:styleId="ListContinue4">
    <w:name w:val="List Continue 4"/>
    <w:basedOn w:val="List4"/>
    <w:rsid w:val="003D49B8"/>
    <w:pPr>
      <w:ind w:firstLine="0"/>
    </w:pPr>
  </w:style>
  <w:style w:type="paragraph" w:styleId="ListContinue5">
    <w:name w:val="List Continue 5"/>
    <w:basedOn w:val="List5"/>
    <w:rsid w:val="003D49B8"/>
    <w:pPr>
      <w:ind w:firstLine="0"/>
    </w:pPr>
  </w:style>
  <w:style w:type="paragraph" w:styleId="ListNumber3">
    <w:name w:val="List Number 3"/>
    <w:basedOn w:val="List3"/>
    <w:rsid w:val="003D49B8"/>
    <w:pPr>
      <w:numPr>
        <w:numId w:val="4"/>
      </w:numPr>
    </w:pPr>
  </w:style>
  <w:style w:type="paragraph" w:styleId="ListNumber4">
    <w:name w:val="List Number 4"/>
    <w:basedOn w:val="List4"/>
    <w:rsid w:val="003D49B8"/>
    <w:pPr>
      <w:numPr>
        <w:numId w:val="5"/>
      </w:numPr>
    </w:pPr>
  </w:style>
  <w:style w:type="paragraph" w:styleId="ListNumber5">
    <w:name w:val="List Number 5"/>
    <w:basedOn w:val="List5"/>
    <w:rsid w:val="003D49B8"/>
    <w:pPr>
      <w:numPr>
        <w:numId w:val="6"/>
      </w:numPr>
    </w:pPr>
  </w:style>
  <w:style w:type="paragraph" w:styleId="BlockText">
    <w:name w:val="Block Text"/>
    <w:basedOn w:val="Normal"/>
    <w:rsid w:val="003D49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49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49B8"/>
    <w:rPr>
      <w:sz w:val="16"/>
      <w:vertAlign w:val="superscript"/>
    </w:rPr>
  </w:style>
  <w:style w:type="character" w:customStyle="1" w:styleId="Symbols">
    <w:name w:val="Symbols"/>
    <w:basedOn w:val="DefaultParagraphFont"/>
    <w:rsid w:val="003D49B8"/>
    <w:rPr>
      <w:rFonts w:ascii="Symbol" w:hAnsi="Symbol"/>
    </w:rPr>
  </w:style>
  <w:style w:type="character" w:customStyle="1" w:styleId="MenuOptions">
    <w:name w:val="Menu Options"/>
    <w:basedOn w:val="DefaultParagraphFont"/>
    <w:rsid w:val="003D49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49B8"/>
    <w:rPr>
      <w:b/>
    </w:rPr>
  </w:style>
  <w:style w:type="character" w:customStyle="1" w:styleId="Underlined">
    <w:name w:val="Underlined"/>
    <w:basedOn w:val="DefaultParagraphFont"/>
    <w:rsid w:val="003D49B8"/>
    <w:rPr>
      <w:u w:val="single"/>
    </w:rPr>
  </w:style>
  <w:style w:type="paragraph" w:customStyle="1" w:styleId="TableBodyTextRight">
    <w:name w:val="Table Body Text Right"/>
    <w:basedOn w:val="TableBodyText"/>
    <w:rsid w:val="003D49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49B8"/>
    <w:rPr>
      <w:sz w:val="18"/>
    </w:rPr>
  </w:style>
  <w:style w:type="paragraph" w:customStyle="1" w:styleId="BodySmallRight">
    <w:name w:val="Body Small Right"/>
    <w:basedOn w:val="BodyTextRight"/>
    <w:rsid w:val="003D49B8"/>
    <w:rPr>
      <w:sz w:val="18"/>
      <w:szCs w:val="18"/>
    </w:rPr>
  </w:style>
  <w:style w:type="paragraph" w:customStyle="1" w:styleId="MarginEdition">
    <w:name w:val="Margin Edition"/>
    <w:basedOn w:val="MarginNote"/>
    <w:rsid w:val="003D49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49B8"/>
    <w:rPr>
      <w:sz w:val="2"/>
      <w:szCs w:val="2"/>
    </w:rPr>
  </w:style>
  <w:style w:type="character" w:customStyle="1" w:styleId="Small">
    <w:name w:val="Small"/>
    <w:basedOn w:val="DefaultParagraphFont"/>
    <w:rsid w:val="003D49B8"/>
    <w:rPr>
      <w:sz w:val="16"/>
    </w:rPr>
  </w:style>
  <w:style w:type="paragraph" w:customStyle="1" w:styleId="WideTable">
    <w:name w:val="Wide Table"/>
    <w:basedOn w:val="Normal"/>
    <w:rsid w:val="003D49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49B8"/>
  </w:style>
  <w:style w:type="paragraph" w:styleId="Quote">
    <w:name w:val="Quote"/>
    <w:basedOn w:val="Heading1"/>
    <w:link w:val="QuoteChar"/>
    <w:qFormat/>
    <w:rsid w:val="003D49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49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49B8"/>
    <w:pPr>
      <w:pageBreakBefore/>
    </w:pPr>
  </w:style>
  <w:style w:type="paragraph" w:customStyle="1" w:styleId="Border">
    <w:name w:val="Border"/>
    <w:basedOn w:val="Normal"/>
    <w:qFormat/>
    <w:rsid w:val="003D49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49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9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9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49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49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49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49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49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49B8"/>
    <w:rPr>
      <w:u w:val="single"/>
    </w:rPr>
  </w:style>
  <w:style w:type="character" w:customStyle="1" w:styleId="BoldandItalics">
    <w:name w:val="Bold and Italics"/>
    <w:qFormat/>
    <w:rsid w:val="003D49B8"/>
    <w:rPr>
      <w:b/>
      <w:i/>
      <w:u w:val="none"/>
    </w:rPr>
  </w:style>
  <w:style w:type="paragraph" w:styleId="BalloonText">
    <w:name w:val="Balloon Text"/>
    <w:basedOn w:val="Normal"/>
    <w:link w:val="BalloonTextChar"/>
    <w:rsid w:val="003D4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49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49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49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49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49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49B8"/>
    <w:pPr>
      <w:spacing w:before="0" w:after="0"/>
    </w:pPr>
  </w:style>
  <w:style w:type="paragraph" w:customStyle="1" w:styleId="BodyTextBold">
    <w:name w:val="Body Text Bold"/>
    <w:basedOn w:val="BodyText"/>
    <w:qFormat/>
    <w:rsid w:val="003D49B8"/>
    <w:rPr>
      <w:b/>
    </w:rPr>
  </w:style>
  <w:style w:type="character" w:styleId="Hyperlink">
    <w:name w:val="Hyperlink"/>
    <w:basedOn w:val="DefaultParagraphFont"/>
    <w:uiPriority w:val="99"/>
    <w:unhideWhenUsed/>
    <w:rsid w:val="00466D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908</Words>
  <Characters>6042</Characters>
  <Application>Microsoft Office Word</Application>
  <DocSecurity>0</DocSecurity>
  <Lines>223</Lines>
  <Paragraphs>217</Paragraphs>
  <ScaleCrop>false</ScaleCrop>
  <Company>Author-it Software Corporation Ltd.</Company>
  <LinksUpToDate>false</LinksUpToDate>
  <CharactersWithSpaces>6733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TLI40118 Certificate IV in Transport Scheduling</dc:title>
  <dc:subject>Approved</dc:subject>
  <dc:creator>Australian Industry Standards</dc:creator>
  <cp:keywords>Release 4</cp:keywords>
  <dc:description>Review Date: 12 April 2008</dc:description>
  <cp:lastModifiedBy>HSD_TPCMSd.prod</cp:lastModifiedBy>
  <cp:revision>3</cp:revision>
  <dcterms:created xsi:type="dcterms:W3CDTF">2021-01-29T18:04:56Z</dcterms:created>
  <dcterms:modified xsi:type="dcterms:W3CDTF">2021-01-27T01:59:00Z</dcterms:modified>
</cp:coreProperties>
</file>