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0C7" w:rsidP="000150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TLI33316 Certificate III in Furniture Removal</w:t>
      </w:r>
      <w:r>
        <w:fldChar w:fldCharType="end"/>
      </w:r>
    </w:p>
    <w:p w:rsidR="000150C7" w:rsidP="000150C7">
      <w:pPr>
        <w:pStyle w:val="Version"/>
        <w:sectPr w:rsidSect="00BF2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F2B5D" w:rsidP="00BF2B5D">
      <w:pPr>
        <w:pStyle w:val="SuperHeading"/>
      </w:pPr>
      <w:r w:rsidRPr="00BF2B5D">
        <w:t>TLI33316 Certificate III in Furniture Removal</w:t>
      </w:r>
    </w:p>
    <w:p w:rsidR="00000000" w:rsidRPr="00BF2B5D" w:rsidP="00BF2B5D">
      <w:pPr>
        <w:pStyle w:val="Heading1"/>
      </w:pPr>
      <w:bookmarkStart w:id="1" w:name="O_1068147"/>
      <w:bookmarkEnd w:id="1"/>
      <w:r w:rsidRPr="00BF2B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5D" w:rsidP="00BF2B5D">
            <w:pPr>
              <w:pStyle w:val="BodyText"/>
            </w:pPr>
            <w:r w:rsidRPr="00BF2B5D">
              <w:t>Release 4. This is the fourth release of this qualification in the TLI Transport and Logistics Training Package. The following general elective unit update has been added:</w:t>
            </w:r>
          </w:p>
          <w:p w:rsidR="00000000" w:rsidP="00BF2B5D">
            <w:pPr>
              <w:pStyle w:val="ListBullet"/>
              <w:rPr>
                <w:lang w:val="en-NZ"/>
              </w:rPr>
            </w:pPr>
            <w:r w:rsidRPr="00BF2B5D">
              <w:t>TLIF0009 Ensure the safety of transport activities (C</w:t>
            </w:r>
            <w:r w:rsidRPr="00BF2B5D">
              <w:t>hain of Responsibility).</w:t>
            </w:r>
          </w:p>
        </w:tc>
      </w:tr>
      <w:tr w:rsidTr="00BF2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5D" w:rsidP="00BF2B5D">
            <w:pPr>
              <w:pStyle w:val="BodyText"/>
            </w:pPr>
            <w:r w:rsidRPr="00BF2B5D">
              <w:t>Release 3. This is the third release of this qualification in the TLI Transport and Logistics Training Package. The following change has been made:</w:t>
            </w:r>
          </w:p>
          <w:p w:rsidR="00000000" w:rsidRPr="00BF2B5D" w:rsidP="00BF2B5D">
            <w:pPr>
              <w:pStyle w:val="ListBullet"/>
            </w:pPr>
            <w:r w:rsidRPr="00BF2B5D">
              <w:t>TLILIC0003 Licence to operate a forklift truck replaces</w:t>
            </w:r>
          </w:p>
          <w:p w:rsidR="00000000" w:rsidP="00BF2B5D">
            <w:pPr>
              <w:pStyle w:val="ListBullet"/>
              <w:rPr>
                <w:lang w:val="en-NZ"/>
              </w:rPr>
            </w:pPr>
            <w:r w:rsidRPr="00BF2B5D">
              <w:t>TLILIC2001 Licence to ope</w:t>
            </w:r>
            <w:r w:rsidRPr="00BF2B5D">
              <w:t>rate a forklift truck.</w:t>
            </w:r>
          </w:p>
        </w:tc>
      </w:tr>
      <w:tr w:rsidTr="00BF2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5D" w:rsidP="00BF2B5D">
            <w:pPr>
              <w:pStyle w:val="BodyText"/>
            </w:pPr>
            <w:r w:rsidRPr="00BF2B5D">
              <w:t>Release 2. This is the second release of this qualification in the TLI Transport and Logistics Training Package. The following units have been updated with new codes:</w:t>
            </w:r>
          </w:p>
          <w:p w:rsidR="00000000" w:rsidRPr="00BF2B5D" w:rsidP="00BF2B5D">
            <w:pPr>
              <w:pStyle w:val="ListBullet"/>
            </w:pPr>
            <w:r w:rsidRPr="00BF2B5D">
              <w:t>TLIB0002 Carry out vehicle inspection</w:t>
            </w:r>
          </w:p>
          <w:p w:rsidR="00000000" w:rsidP="00BF2B5D">
            <w:pPr>
              <w:pStyle w:val="ListBullet"/>
              <w:rPr>
                <w:lang w:val="en-NZ"/>
              </w:rPr>
            </w:pPr>
            <w:r w:rsidRPr="00BF2B5D">
              <w:t>TLIE0002 Process workplace</w:t>
            </w:r>
            <w:r w:rsidRPr="00BF2B5D">
              <w:t xml:space="preserve"> documentation.</w:t>
            </w:r>
          </w:p>
        </w:tc>
      </w:tr>
      <w:tr w:rsidTr="00BF2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5D" w:rsidP="00BF2B5D">
            <w:pPr>
              <w:pStyle w:val="BodyText"/>
            </w:pPr>
            <w:r w:rsidRPr="00BF2B5D">
              <w:t>Release 1. This is the first release of this qualification in the TLI Transport and Logistics Training Package.</w:t>
            </w:r>
          </w:p>
        </w:tc>
      </w:tr>
    </w:tbl>
    <w:p w:rsidR="00000000" w:rsidRPr="00BF2B5D" w:rsidP="00BF2B5D">
      <w:pPr>
        <w:pStyle w:val="NoPaddingFontSize1"/>
      </w:pPr>
    </w:p>
    <w:p w:rsidR="00000000" w:rsidRPr="00BF2B5D" w:rsidP="00BF2B5D">
      <w:pPr>
        <w:pStyle w:val="AllowPageBreak"/>
      </w:pPr>
    </w:p>
    <w:p w:rsidR="00000000" w:rsidRPr="00BF2B5D" w:rsidP="00BF2B5D">
      <w:pPr>
        <w:pStyle w:val="Heading1"/>
      </w:pPr>
      <w:bookmarkStart w:id="2" w:name="O_1068146"/>
      <w:bookmarkEnd w:id="2"/>
      <w:r w:rsidRPr="00BF2B5D">
        <w:t>Qualification Description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BF2B5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5D" w:rsidP="00BF2B5D">
            <w:pPr>
              <w:pStyle w:val="BodyText"/>
            </w:pPr>
            <w:r w:rsidRPr="00BF2B5D">
              <w:t xml:space="preserve">This is a qualification for those engaged in furniture removal job roles within the transport and logistics industry. </w:t>
            </w:r>
          </w:p>
          <w:p w:rsidR="00000000" w:rsidRPr="00BF2B5D" w:rsidP="00BF2B5D">
            <w:pPr>
              <w:pStyle w:val="BodyText"/>
            </w:pPr>
            <w:r w:rsidRPr="00BF2B5D">
              <w:rPr>
                <w:rStyle w:val="SpecialBold"/>
              </w:rPr>
              <w:t>Job roles</w:t>
            </w:r>
          </w:p>
          <w:p w:rsidR="00000000" w:rsidRPr="00BF2B5D" w:rsidP="00BF2B5D">
            <w:pPr>
              <w:pStyle w:val="BodyText"/>
            </w:pPr>
            <w:r w:rsidRPr="00BF2B5D">
              <w:t>Job roles and titles vary across different sectors. Possible job titles relevant to this qualification include:</w:t>
            </w:r>
          </w:p>
          <w:p w:rsidR="00000000" w:rsidRPr="00BF2B5D" w:rsidP="00BF2B5D">
            <w:pPr>
              <w:pStyle w:val="ListBullet"/>
            </w:pPr>
            <w:r w:rsidRPr="00BF2B5D">
              <w:t>furniture remo</w:t>
            </w:r>
            <w:r w:rsidRPr="00BF2B5D">
              <w:t>valist</w:t>
            </w:r>
          </w:p>
          <w:p w:rsidR="00000000" w:rsidRPr="00BF2B5D" w:rsidP="00BF2B5D">
            <w:pPr>
              <w:pStyle w:val="ListBullet"/>
            </w:pPr>
            <w:r w:rsidRPr="00BF2B5D">
              <w:t>team leader.</w:t>
            </w:r>
          </w:p>
          <w:p w:rsidR="00000000" w:rsidRPr="00BF2B5D" w:rsidP="00BF2B5D">
            <w:pPr>
              <w:pStyle w:val="BodyText"/>
            </w:pPr>
            <w:r w:rsidRPr="00BF2B5D">
              <w:t>No licensing legislative or certification requirements apply to this qualification at the time of publication.</w:t>
            </w:r>
          </w:p>
        </w:tc>
      </w:tr>
    </w:tbl>
    <w:p w:rsidR="00000000" w:rsidRPr="00BF2B5D" w:rsidP="00BF2B5D">
      <w:pPr>
        <w:pStyle w:val="NoPaddingFontSize1"/>
      </w:pPr>
    </w:p>
    <w:p w:rsidR="00000000" w:rsidRPr="00BF2B5D" w:rsidP="00BF2B5D">
      <w:pPr>
        <w:pStyle w:val="AllowPageBreak"/>
      </w:pPr>
    </w:p>
    <w:p w:rsidR="00000000" w:rsidRPr="00BF2B5D" w:rsidP="00BF2B5D">
      <w:pPr>
        <w:pStyle w:val="Heading1"/>
      </w:pPr>
      <w:bookmarkStart w:id="3" w:name="O_1068145"/>
      <w:bookmarkEnd w:id="3"/>
      <w:r w:rsidRPr="00BF2B5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5D" w:rsidP="00BF2B5D">
            <w:pPr>
              <w:pStyle w:val="BodyText"/>
            </w:pPr>
            <w:r w:rsidRPr="00BF2B5D">
              <w:t>There are no entry requirements for this qualification.</w:t>
            </w:r>
          </w:p>
        </w:tc>
      </w:tr>
    </w:tbl>
    <w:p w:rsidR="00000000" w:rsidRPr="00BF2B5D" w:rsidP="00BF2B5D">
      <w:pPr>
        <w:pStyle w:val="NoPaddingFontSize1"/>
      </w:pPr>
    </w:p>
    <w:p w:rsidR="00000000" w:rsidRPr="00BF2B5D" w:rsidP="00BF2B5D">
      <w:pPr>
        <w:pStyle w:val="AllowPageBreak"/>
      </w:pPr>
    </w:p>
    <w:p w:rsidR="00000000" w:rsidRPr="00BF2B5D" w:rsidP="00BF2B5D">
      <w:pPr>
        <w:pStyle w:val="Heading1"/>
      </w:pPr>
      <w:bookmarkStart w:id="4" w:name="O_1068144"/>
      <w:bookmarkEnd w:id="4"/>
      <w:r w:rsidRPr="00BF2B5D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68"/>
        <w:gridCol w:w="7972"/>
      </w:tblGrid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5D" w:rsidP="00BF2B5D">
            <w:pPr>
              <w:pStyle w:val="BodyText"/>
            </w:pPr>
            <w:r w:rsidRPr="00BF2B5D">
              <w:t xml:space="preserve">A total of </w:t>
            </w:r>
            <w:r w:rsidRPr="00BF2B5D">
              <w:rPr>
                <w:rStyle w:val="SpecialBold"/>
              </w:rPr>
              <w:t>12 units of competency</w:t>
            </w:r>
            <w:r w:rsidRPr="00BF2B5D">
              <w:t xml:space="preserve"> comprising:</w:t>
            </w:r>
          </w:p>
          <w:p w:rsidR="00000000" w:rsidRPr="00BF2B5D" w:rsidP="00BF2B5D">
            <w:pPr>
              <w:pStyle w:val="BodyText"/>
            </w:pPr>
            <w:r w:rsidRPr="00BF2B5D">
              <w:rPr>
                <w:rStyle w:val="SpecialBold"/>
              </w:rPr>
              <w:t xml:space="preserve">4 core units </w:t>
            </w:r>
            <w:r w:rsidRPr="00BF2B5D">
              <w:t>listed below,</w:t>
            </w:r>
            <w:r w:rsidRPr="00BF2B5D">
              <w:rPr>
                <w:rStyle w:val="SpecialBold"/>
              </w:rPr>
              <w:t xml:space="preserve"> plus</w:t>
            </w:r>
          </w:p>
          <w:p w:rsidR="00000000" w:rsidRPr="00BF2B5D" w:rsidP="00BF2B5D">
            <w:pPr>
              <w:pStyle w:val="BodyText"/>
            </w:pPr>
            <w:r w:rsidRPr="00BF2B5D">
              <w:rPr>
                <w:rStyle w:val="SpecialBold"/>
              </w:rPr>
              <w:t xml:space="preserve">8 general elective units </w:t>
            </w:r>
            <w:r w:rsidRPr="00BF2B5D">
              <w:t xml:space="preserve">from the general elective units listed below. </w:t>
            </w:r>
          </w:p>
          <w:p w:rsidR="00000000" w:rsidRPr="00BF2B5D" w:rsidP="00BF2B5D">
            <w:pPr>
              <w:pStyle w:val="BodyText"/>
            </w:pPr>
            <w:r w:rsidRPr="00BF2B5D">
              <w:t>Up to</w:t>
            </w:r>
            <w:r w:rsidRPr="00BF2B5D">
              <w:rPr>
                <w:rStyle w:val="SpecialBold"/>
              </w:rPr>
              <w:t xml:space="preserve"> 3 of the general elective units </w:t>
            </w:r>
            <w:r w:rsidRPr="00BF2B5D">
              <w:t>may be selected from any relevant nationally endorse</w:t>
            </w:r>
            <w:r w:rsidRPr="00BF2B5D">
              <w:t>d Training Package or accredited course. The general elective units must contribute to the vocational outcomes of the qualification.</w:t>
            </w:r>
            <w:r w:rsidRPr="00BF2B5D">
              <w:rPr>
                <w:rStyle w:val="SpecialBold"/>
              </w:rPr>
              <w:t xml:space="preserve"> </w:t>
            </w:r>
          </w:p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Where imported units are selected, care must be taken to ensure that all prerequisite units specified are complied with.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rPr>
                <w:rStyle w:val="SpecialBold"/>
              </w:rPr>
              <w:t>Core units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BSBCUS201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Deliver a service to customers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TLID3050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Coordinate furniture removal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TLIE3021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Work and communicate effectively with others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TLIF1001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Follow work health and safety procedures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rPr>
                <w:rStyle w:val="SpecialBold"/>
              </w:rPr>
              <w:t>General elective units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BSBWOR301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Organise personal work priorities and development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HLTAID003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Provide first aid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TLIB0002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Carry out vehicle inspection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TLIC1051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Operate commercial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TLIC2002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Drive light rigid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TLIC3003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Drive medium rigid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TLIC3004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Drive heavy rigid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TLIC3005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Drive heavy combination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TLIC4006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Drive multi-combination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TLID2004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Load and unload goods/cargo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TLID2010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Operate a forklift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TLID2018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Handle furniture and effects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TLID3048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 xml:space="preserve">Pack and unpack furniture and </w:t>
            </w:r>
            <w:r w:rsidRPr="00BF2B5D">
              <w:t>effects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TLID3049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Pack and wrap furniture and effects for international removals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TLIE0002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Process workplace documentation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TLIE3010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Estimate furniture removal jobs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TLIF0009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Ensure the safety of transport activities (Chain of Responsibility)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TLIF2010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Apply fatigue management strategies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TLIF3003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Implement and monitor work health and safety procedures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TLIG3002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Lead a work team or group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TLIH3002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Plan and navigate routes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TLIK2010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Use infotechnology devices in the workplace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TLIL3003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Co</w:t>
            </w:r>
            <w:r w:rsidRPr="00BF2B5D">
              <w:t>nduct induction process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TLIL4005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Apply conflict/grievance resolution strategies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TLILIC0003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Licence to operate a forklift truck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TLILIC2014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Licence to drive a light rigid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TLILIC2015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Licence to drive a medium rigid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TLILIC2016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Licence to d</w:t>
            </w:r>
            <w:r w:rsidRPr="00BF2B5D">
              <w:t>rive a heavy rigid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TLILIC3017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Licence to drive a heavy combination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TLILIC3018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Licence to drive a multi-combination vehicle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TLIU2012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Participate in environmentally sustainable work practices</w:t>
            </w:r>
          </w:p>
        </w:tc>
      </w:tr>
      <w:tr w:rsidTr="00BF2B5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5D">
            <w:pPr>
              <w:pStyle w:val="BodyText"/>
              <w:rPr>
                <w:lang w:val="en-NZ"/>
              </w:rPr>
            </w:pPr>
            <w:r w:rsidRPr="00BF2B5D">
              <w:t>TLIU3011</w:t>
            </w:r>
          </w:p>
        </w:tc>
        <w:tc>
          <w:tcPr>
            <w:tcW w:w="7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5D" w:rsidP="00BF2B5D">
            <w:pPr>
              <w:pStyle w:val="BodyText"/>
            </w:pPr>
            <w:r w:rsidRPr="00BF2B5D">
              <w:t>Implement and monitor environmentally sustainable work practices</w:t>
            </w:r>
          </w:p>
        </w:tc>
      </w:tr>
    </w:tbl>
    <w:p w:rsidR="00000000" w:rsidRPr="00BF2B5D" w:rsidP="00BF2B5D">
      <w:pPr>
        <w:pStyle w:val="NoPaddingFontSize1"/>
      </w:pPr>
    </w:p>
    <w:p w:rsidR="00000000" w:rsidRPr="00BF2B5D" w:rsidP="00BF2B5D">
      <w:pPr>
        <w:pStyle w:val="AllowPageBreak"/>
      </w:pPr>
    </w:p>
    <w:p w:rsidR="00000000" w:rsidRPr="00BF2B5D" w:rsidP="00BF2B5D">
      <w:pPr>
        <w:pStyle w:val="Heading1"/>
      </w:pPr>
      <w:bookmarkStart w:id="5" w:name="O_1068143"/>
      <w:bookmarkEnd w:id="5"/>
      <w:r w:rsidRPr="00BF2B5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2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5D" w:rsidP="00BF2B5D">
            <w:pPr>
              <w:pStyle w:val="BodyText"/>
            </w:pPr>
            <w:r w:rsidRPr="00BF2B5D">
              <w:t>This qualification replaces and is equivalent to TLI33313 Certificate III in Furniture Removal.</w:t>
            </w:r>
          </w:p>
        </w:tc>
      </w:tr>
    </w:tbl>
    <w:p w:rsidR="00000000" w:rsidRPr="00BF2B5D" w:rsidP="00BF2B5D">
      <w:pPr>
        <w:pStyle w:val="NoPaddingFontSize1"/>
      </w:pPr>
    </w:p>
    <w:p w:rsidR="00000000" w:rsidRPr="00BF2B5D" w:rsidP="00BF2B5D">
      <w:pPr>
        <w:pStyle w:val="AllowPageBreak"/>
      </w:pPr>
    </w:p>
    <w:p w:rsidR="00000000" w:rsidRPr="00BF2B5D" w:rsidP="00BF2B5D">
      <w:pPr>
        <w:pStyle w:val="Heading1"/>
      </w:pPr>
      <w:bookmarkStart w:id="6" w:name="O_1068148"/>
      <w:bookmarkEnd w:id="6"/>
      <w:r w:rsidRPr="00BF2B5D">
        <w:t>Links</w:t>
      </w:r>
    </w:p>
    <w:p w:rsidR="00000000" w:rsidRPr="00BF2B5D" w:rsidP="000150C7">
      <w:pPr>
        <w:pStyle w:val="BodyText"/>
      </w:pPr>
      <w:r w:rsidRPr="00BF2B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2D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2B5D" w:rsidP="00BF2B5D"/>
    <w:sectPr w:rsidSect="00BF2B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5D" w:rsidRPr="000150C7" w:rsidP="000150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0C7" w:rsidP="00BF2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0C7" w:rsidP="00BF2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50C7" w:rsidP="00BF2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0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B5D" w:rsidRPr="000150C7" w:rsidP="000150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0C7" w:rsidRPr="002D2AF8" w:rsidP="00BF2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TLI33316 Certificate III in Furniture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0150C7" w:rsidP="00BF2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0A5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7C2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B5D"/>
  </w:style>
  <w:style w:type="character" w:customStyle="1" w:styleId="Heading1Char">
    <w:name w:val="Heading 1 Char"/>
    <w:basedOn w:val="DefaultParagraphFont"/>
    <w:link w:val="Heading1"/>
    <w:rsid w:val="00BF2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B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B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B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B5D"/>
    <w:rPr>
      <w:b/>
      <w:spacing w:val="0"/>
    </w:rPr>
  </w:style>
  <w:style w:type="paragraph" w:customStyle="1" w:styleId="SuperHeading">
    <w:name w:val="SuperHeading"/>
    <w:basedOn w:val="Normal"/>
    <w:rsid w:val="00BF2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2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B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B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B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B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B5D"/>
    <w:rPr>
      <w:i/>
    </w:rPr>
  </w:style>
  <w:style w:type="paragraph" w:styleId="Caption">
    <w:name w:val="caption"/>
    <w:basedOn w:val="BodyText"/>
    <w:next w:val="Normal"/>
    <w:qFormat/>
    <w:rsid w:val="00BF2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B5D"/>
  </w:style>
  <w:style w:type="paragraph" w:styleId="TableofFigures">
    <w:name w:val="table of figures"/>
    <w:basedOn w:val="Normal"/>
    <w:next w:val="Normal"/>
    <w:semiHidden/>
    <w:rsid w:val="00BF2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B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2B5D"/>
    <w:rPr>
      <w:rFonts w:ascii="Wingdings" w:hAnsi="Wingdings"/>
    </w:rPr>
  </w:style>
  <w:style w:type="paragraph" w:customStyle="1" w:styleId="TableHeading">
    <w:name w:val="Table Heading"/>
    <w:basedOn w:val="HeadingBase"/>
    <w:rsid w:val="00BF2B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B5D"/>
    <w:rPr>
      <w:color w:val="0033CC"/>
      <w:u w:val="none"/>
    </w:rPr>
  </w:style>
  <w:style w:type="paragraph" w:customStyle="1" w:styleId="BodyTextRight">
    <w:name w:val="Body Text Right"/>
    <w:basedOn w:val="BodyText"/>
    <w:rsid w:val="00BF2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B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B5D"/>
    <w:rPr>
      <w:sz w:val="32"/>
    </w:rPr>
  </w:style>
  <w:style w:type="paragraph" w:customStyle="1" w:styleId="HeadingProcedure">
    <w:name w:val="Heading Procedure"/>
    <w:basedOn w:val="HeadingBase"/>
    <w:next w:val="Normal"/>
    <w:rsid w:val="00BF2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B5D"/>
    <w:pPr>
      <w:spacing w:before="60" w:after="60"/>
    </w:pPr>
  </w:style>
  <w:style w:type="paragraph" w:styleId="ListContinue">
    <w:name w:val="List Continue"/>
    <w:basedOn w:val="List"/>
    <w:rsid w:val="00BF2B5D"/>
    <w:pPr>
      <w:ind w:firstLine="0"/>
    </w:pPr>
  </w:style>
  <w:style w:type="paragraph" w:customStyle="1" w:styleId="ListNote">
    <w:name w:val="List Note"/>
    <w:basedOn w:val="List"/>
    <w:rsid w:val="00BF2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B5D"/>
    <w:rPr>
      <w:rFonts w:ascii="Courier New" w:hAnsi="Courier New"/>
    </w:rPr>
  </w:style>
  <w:style w:type="paragraph" w:customStyle="1" w:styleId="NoteBullet">
    <w:name w:val="Note Bullet"/>
    <w:basedOn w:val="Note"/>
    <w:rsid w:val="00BF2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B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2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B5D"/>
    <w:rPr>
      <w:b/>
      <w:smallCaps/>
    </w:rPr>
  </w:style>
  <w:style w:type="paragraph" w:customStyle="1" w:styleId="TableListNumber">
    <w:name w:val="Table List Number"/>
    <w:basedOn w:val="ListNumber"/>
    <w:rsid w:val="00BF2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B5D"/>
    <w:pPr>
      <w:numPr>
        <w:numId w:val="8"/>
      </w:numPr>
    </w:pPr>
  </w:style>
  <w:style w:type="paragraph" w:customStyle="1" w:styleId="ListAlpha2">
    <w:name w:val="List Alpha 2"/>
    <w:basedOn w:val="List2"/>
    <w:rsid w:val="00BF2B5D"/>
    <w:pPr>
      <w:numPr>
        <w:numId w:val="7"/>
      </w:numPr>
    </w:pPr>
  </w:style>
  <w:style w:type="paragraph" w:styleId="List2">
    <w:name w:val="List 2"/>
    <w:basedOn w:val="BodyText"/>
    <w:rsid w:val="00BF2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B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B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2B5D"/>
    <w:pPr>
      <w:numPr>
        <w:numId w:val="3"/>
      </w:numPr>
    </w:pPr>
  </w:style>
  <w:style w:type="paragraph" w:styleId="ListContinue2">
    <w:name w:val="List Continue 2"/>
    <w:basedOn w:val="List2"/>
    <w:rsid w:val="00BF2B5D"/>
    <w:pPr>
      <w:ind w:firstLine="0"/>
    </w:pPr>
  </w:style>
  <w:style w:type="paragraph" w:styleId="ListContinue3">
    <w:name w:val="List Continue 3"/>
    <w:basedOn w:val="List3"/>
    <w:rsid w:val="00BF2B5D"/>
    <w:pPr>
      <w:ind w:left="1021" w:firstLine="0"/>
    </w:pPr>
  </w:style>
  <w:style w:type="paragraph" w:styleId="ListContinue4">
    <w:name w:val="List Continue 4"/>
    <w:basedOn w:val="List4"/>
    <w:rsid w:val="00BF2B5D"/>
    <w:pPr>
      <w:ind w:firstLine="0"/>
    </w:pPr>
  </w:style>
  <w:style w:type="paragraph" w:styleId="ListContinue5">
    <w:name w:val="List Continue 5"/>
    <w:basedOn w:val="List5"/>
    <w:rsid w:val="00BF2B5D"/>
    <w:pPr>
      <w:ind w:firstLine="0"/>
    </w:pPr>
  </w:style>
  <w:style w:type="paragraph" w:styleId="ListNumber3">
    <w:name w:val="List Number 3"/>
    <w:basedOn w:val="List3"/>
    <w:rsid w:val="00BF2B5D"/>
    <w:pPr>
      <w:numPr>
        <w:numId w:val="4"/>
      </w:numPr>
    </w:pPr>
  </w:style>
  <w:style w:type="paragraph" w:styleId="ListNumber4">
    <w:name w:val="List Number 4"/>
    <w:basedOn w:val="List4"/>
    <w:rsid w:val="00BF2B5D"/>
    <w:pPr>
      <w:numPr>
        <w:numId w:val="5"/>
      </w:numPr>
    </w:pPr>
  </w:style>
  <w:style w:type="paragraph" w:styleId="ListNumber5">
    <w:name w:val="List Number 5"/>
    <w:basedOn w:val="List5"/>
    <w:rsid w:val="00BF2B5D"/>
    <w:pPr>
      <w:numPr>
        <w:numId w:val="6"/>
      </w:numPr>
    </w:pPr>
  </w:style>
  <w:style w:type="paragraph" w:styleId="BlockText">
    <w:name w:val="Block Text"/>
    <w:basedOn w:val="Normal"/>
    <w:rsid w:val="00BF2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B5D"/>
    <w:rPr>
      <w:sz w:val="16"/>
      <w:vertAlign w:val="superscript"/>
    </w:rPr>
  </w:style>
  <w:style w:type="character" w:customStyle="1" w:styleId="Symbols">
    <w:name w:val="Symbols"/>
    <w:basedOn w:val="DefaultParagraphFont"/>
    <w:rsid w:val="00BF2B5D"/>
    <w:rPr>
      <w:rFonts w:ascii="Symbol" w:hAnsi="Symbol"/>
    </w:rPr>
  </w:style>
  <w:style w:type="character" w:customStyle="1" w:styleId="MenuOptions">
    <w:name w:val="Menu Options"/>
    <w:basedOn w:val="DefaultParagraphFont"/>
    <w:rsid w:val="00BF2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B5D"/>
    <w:rPr>
      <w:b/>
    </w:rPr>
  </w:style>
  <w:style w:type="character" w:customStyle="1" w:styleId="Underlined">
    <w:name w:val="Underlined"/>
    <w:basedOn w:val="DefaultParagraphFont"/>
    <w:rsid w:val="00BF2B5D"/>
    <w:rPr>
      <w:u w:val="single"/>
    </w:rPr>
  </w:style>
  <w:style w:type="paragraph" w:customStyle="1" w:styleId="TableBodyTextRight">
    <w:name w:val="Table Body Text Right"/>
    <w:basedOn w:val="TableBodyText"/>
    <w:rsid w:val="00BF2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B5D"/>
    <w:rPr>
      <w:sz w:val="18"/>
    </w:rPr>
  </w:style>
  <w:style w:type="paragraph" w:customStyle="1" w:styleId="BodySmallRight">
    <w:name w:val="Body Small Right"/>
    <w:basedOn w:val="BodyTextRight"/>
    <w:rsid w:val="00BF2B5D"/>
    <w:rPr>
      <w:sz w:val="18"/>
      <w:szCs w:val="18"/>
    </w:rPr>
  </w:style>
  <w:style w:type="paragraph" w:customStyle="1" w:styleId="MarginEdition">
    <w:name w:val="Margin Edition"/>
    <w:basedOn w:val="MarginNote"/>
    <w:rsid w:val="00BF2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B5D"/>
    <w:rPr>
      <w:sz w:val="2"/>
      <w:szCs w:val="2"/>
    </w:rPr>
  </w:style>
  <w:style w:type="character" w:customStyle="1" w:styleId="Small">
    <w:name w:val="Small"/>
    <w:basedOn w:val="DefaultParagraphFont"/>
    <w:rsid w:val="00BF2B5D"/>
    <w:rPr>
      <w:sz w:val="16"/>
    </w:rPr>
  </w:style>
  <w:style w:type="paragraph" w:customStyle="1" w:styleId="WideTable">
    <w:name w:val="Wide Table"/>
    <w:basedOn w:val="Normal"/>
    <w:rsid w:val="00BF2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B5D"/>
  </w:style>
  <w:style w:type="paragraph" w:styleId="Quote">
    <w:name w:val="Quote"/>
    <w:basedOn w:val="Heading1"/>
    <w:link w:val="QuoteChar"/>
    <w:qFormat/>
    <w:rsid w:val="00BF2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B5D"/>
    <w:pPr>
      <w:pageBreakBefore/>
    </w:pPr>
  </w:style>
  <w:style w:type="paragraph" w:customStyle="1" w:styleId="Border">
    <w:name w:val="Border"/>
    <w:basedOn w:val="Normal"/>
    <w:qFormat/>
    <w:rsid w:val="00BF2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B5D"/>
    <w:rPr>
      <w:u w:val="single"/>
    </w:rPr>
  </w:style>
  <w:style w:type="character" w:customStyle="1" w:styleId="BoldandItalics">
    <w:name w:val="Bold and Italics"/>
    <w:qFormat/>
    <w:rsid w:val="00BF2B5D"/>
    <w:rPr>
      <w:b/>
      <w:i/>
      <w:u w:val="none"/>
    </w:rPr>
  </w:style>
  <w:style w:type="paragraph" w:styleId="BalloonText">
    <w:name w:val="Balloon Text"/>
    <w:basedOn w:val="Normal"/>
    <w:link w:val="BalloonTextChar"/>
    <w:rsid w:val="00BF2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B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B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B5D"/>
    <w:pPr>
      <w:spacing w:before="0" w:after="0"/>
    </w:pPr>
  </w:style>
  <w:style w:type="paragraph" w:customStyle="1" w:styleId="BodyTextBold">
    <w:name w:val="Body Text Bold"/>
    <w:basedOn w:val="BodyText"/>
    <w:qFormat/>
    <w:rsid w:val="00BF2B5D"/>
    <w:rPr>
      <w:b/>
    </w:rPr>
  </w:style>
  <w:style w:type="character" w:styleId="Hyperlink">
    <w:name w:val="Hyperlink"/>
    <w:basedOn w:val="DefaultParagraphFont"/>
    <w:uiPriority w:val="99"/>
    <w:unhideWhenUsed/>
    <w:rsid w:val="000150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3637</Characters>
  <Application>Microsoft Office Word</Application>
  <DocSecurity>0</DocSecurity>
  <Lines>139</Lines>
  <Paragraphs>127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TLI33316 Certificate III in Furniture Removal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2020-06-12T18:34:21Z</dcterms:created>
  <dcterms:modified xsi:type="dcterms:W3CDTF">2020-06-10T23:43:00Z</dcterms:modified>
</cp:coreProperties>
</file>