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2C3" w:rsidP="004C3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TLI32821 Certificate III in Rail Operations</w:t>
      </w:r>
      <w:r>
        <w:fldChar w:fldCharType="end"/>
      </w:r>
    </w:p>
    <w:p w:rsidR="004C32C3" w:rsidP="004C32C3">
      <w:pPr>
        <w:pStyle w:val="Version"/>
        <w:sectPr w:rsidSect="00833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3D8D" w:rsidP="00833D8D">
      <w:pPr>
        <w:pStyle w:val="SuperHeading"/>
      </w:pPr>
      <w:r w:rsidRPr="00833D8D">
        <w:t>TLI32821 Certificate III in Rail Operations</w:t>
      </w:r>
    </w:p>
    <w:p w:rsidR="00000000" w:rsidRPr="00833D8D" w:rsidP="00833D8D">
      <w:pPr>
        <w:pStyle w:val="Heading1"/>
      </w:pPr>
      <w:bookmarkStart w:id="1" w:name="O_1189428"/>
      <w:bookmarkEnd w:id="1"/>
      <w:r w:rsidRPr="00833D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rPr>
                <w:rStyle w:val="SpecialBold"/>
              </w:rPr>
              <w:t>Release 1</w:t>
            </w:r>
            <w:r w:rsidRPr="00833D8D">
              <w:t>. This is the first release of this qualification in the TLI Transport and Logistics Training Package.</w:t>
            </w:r>
          </w:p>
        </w:tc>
      </w:tr>
    </w:tbl>
    <w:p w:rsidR="004C32C3" w:rsidP="00833D8D">
      <w:pPr>
        <w:pStyle w:val="NoPaddingFontSize1"/>
      </w:pPr>
    </w:p>
    <w:p w:rsidR="004C32C3" w:rsidP="00833D8D">
      <w:pPr>
        <w:pStyle w:val="NoPaddingFontSize1"/>
      </w:pPr>
    </w:p>
    <w:p w:rsidR="00000000" w:rsidRPr="00833D8D" w:rsidP="00833D8D">
      <w:pPr>
        <w:pStyle w:val="Heading1"/>
      </w:pPr>
      <w:bookmarkStart w:id="2" w:name="O_1189429"/>
      <w:bookmarkEnd w:id="2"/>
      <w:r w:rsidRPr="00833D8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t xml:space="preserve">This is a qualification for a person engaged in the management of </w:t>
            </w:r>
            <w:r w:rsidRPr="00833D8D">
              <w:t xml:space="preserve">rail traffic movements within a defined or control area. </w:t>
            </w:r>
          </w:p>
          <w:p w:rsidR="00000000" w:rsidRPr="00833D8D" w:rsidP="00833D8D">
            <w:pPr>
              <w:pStyle w:val="BodyText"/>
            </w:pPr>
            <w:r w:rsidRPr="00833D8D">
              <w:t>It involves a broad range of skilled applications, applied in a wide variety of contexts, which may involve application of some discretion and judgement in selecting equipment, services or contingen</w:t>
            </w:r>
            <w:r w:rsidRPr="00833D8D">
              <w:t>cy measures. It may also include responsibility for coordinating the work of others.</w:t>
            </w:r>
          </w:p>
          <w:p w:rsidR="00000000" w:rsidRPr="00833D8D" w:rsidP="00833D8D">
            <w:pPr>
              <w:pStyle w:val="BodyText"/>
            </w:pPr>
            <w:r w:rsidRPr="00833D8D">
              <w:rPr>
                <w:rStyle w:val="SpecialBold"/>
              </w:rPr>
              <w:t>Job roles</w:t>
            </w:r>
          </w:p>
          <w:p w:rsidR="00000000" w:rsidRPr="00833D8D" w:rsidP="00833D8D">
            <w:pPr>
              <w:pStyle w:val="BodyText"/>
            </w:pPr>
            <w:r w:rsidRPr="00833D8D">
              <w:t>Job roles and titles vary across different rail networks. Possible job titles relevant to this qualification include:</w:t>
            </w:r>
          </w:p>
          <w:p w:rsidR="00000000" w:rsidRPr="00833D8D" w:rsidP="00833D8D">
            <w:pPr>
              <w:pStyle w:val="BodyText"/>
            </w:pPr>
            <w:r w:rsidRPr="00833D8D">
              <w:rPr>
                <w:rStyle w:val="SpecialBold"/>
              </w:rPr>
              <w:t xml:space="preserve">Rail Operations - Yard Coordination </w:t>
            </w:r>
            <w:r w:rsidRPr="00833D8D">
              <w:t>- a per</w:t>
            </w:r>
            <w:r w:rsidRPr="00833D8D">
              <w:t>son engaged in the management of rail traffic movements within a defined or local area, or in the rail yard or terminal environment:</w:t>
            </w:r>
          </w:p>
          <w:p w:rsidR="00000000" w:rsidRPr="00833D8D" w:rsidP="00833D8D">
            <w:pPr>
              <w:pStyle w:val="ListBullet"/>
            </w:pPr>
            <w:r w:rsidRPr="00833D8D">
              <w:t>terminal coordinator</w:t>
            </w:r>
          </w:p>
          <w:p w:rsidR="00000000" w:rsidRPr="00833D8D" w:rsidP="00833D8D">
            <w:pPr>
              <w:pStyle w:val="ListBullet"/>
            </w:pPr>
            <w:r w:rsidRPr="00833D8D">
              <w:t>yard coordinator.</w:t>
            </w:r>
          </w:p>
          <w:p w:rsidR="00000000" w:rsidRPr="00833D8D" w:rsidP="00833D8D">
            <w:pPr>
              <w:pStyle w:val="BodyText"/>
            </w:pPr>
            <w:r w:rsidRPr="00833D8D">
              <w:rPr>
                <w:rStyle w:val="SpecialBold"/>
              </w:rPr>
              <w:t>Rail Operations - Signalling</w:t>
            </w:r>
            <w:r w:rsidRPr="00833D8D">
              <w:t xml:space="preserve"> - a person engaged in the management of rail traffic movements within a control area:</w:t>
            </w:r>
          </w:p>
          <w:p w:rsidR="00000000" w:rsidRPr="00833D8D" w:rsidP="00833D8D">
            <w:pPr>
              <w:pStyle w:val="ListBullet"/>
            </w:pPr>
            <w:r w:rsidRPr="00833D8D">
              <w:t>area controller</w:t>
            </w:r>
          </w:p>
          <w:p w:rsidR="00000000" w:rsidRPr="00833D8D" w:rsidP="00833D8D">
            <w:pPr>
              <w:pStyle w:val="ListBullet"/>
            </w:pPr>
            <w:r w:rsidRPr="00833D8D">
              <w:t>signaller</w:t>
            </w:r>
          </w:p>
          <w:p w:rsidR="00000000" w:rsidRPr="00833D8D" w:rsidP="00833D8D">
            <w:pPr>
              <w:pStyle w:val="ListBullet"/>
            </w:pPr>
            <w:r w:rsidRPr="00833D8D">
              <w:t>yard controller.</w:t>
            </w:r>
          </w:p>
          <w:p w:rsidR="00000000" w:rsidRPr="00833D8D" w:rsidP="00833D8D">
            <w:pPr>
              <w:pStyle w:val="BodyText"/>
            </w:pPr>
            <w:r w:rsidRPr="00833D8D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833D8D" w:rsidP="00833D8D">
            <w:pPr>
              <w:pStyle w:val="BodyText"/>
            </w:pPr>
            <w:r w:rsidRPr="00833D8D">
              <w:t>No licen</w:t>
            </w:r>
            <w:r w:rsidRPr="00833D8D">
              <w:t>sing, legislative or certification requirements apply to this qualification at the time of publication.</w:t>
            </w:r>
          </w:p>
        </w:tc>
      </w:tr>
    </w:tbl>
    <w:p w:rsidR="004C32C3" w:rsidP="00833D8D">
      <w:pPr>
        <w:pStyle w:val="NoPaddingFontSize1"/>
      </w:pPr>
    </w:p>
    <w:p w:rsidR="004C32C3" w:rsidP="00833D8D">
      <w:pPr>
        <w:pStyle w:val="NoPaddingFontSize1"/>
      </w:pPr>
    </w:p>
    <w:p w:rsidR="00000000" w:rsidRPr="00833D8D" w:rsidP="00833D8D">
      <w:pPr>
        <w:pStyle w:val="Heading1"/>
      </w:pPr>
      <w:bookmarkStart w:id="3" w:name="O_1189430"/>
      <w:bookmarkEnd w:id="3"/>
      <w:r w:rsidRPr="00833D8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t>There are no entry requirements for this qualification.</w:t>
            </w:r>
          </w:p>
        </w:tc>
      </w:tr>
    </w:tbl>
    <w:p w:rsidR="004C32C3" w:rsidP="00833D8D">
      <w:pPr>
        <w:pStyle w:val="NoPaddingFontSize1"/>
      </w:pPr>
    </w:p>
    <w:p w:rsidR="004C32C3" w:rsidP="00833D8D">
      <w:pPr>
        <w:pStyle w:val="NoPaddingFontSize1"/>
      </w:pPr>
    </w:p>
    <w:p w:rsidR="00000000" w:rsidRPr="00833D8D" w:rsidP="00833D8D">
      <w:pPr>
        <w:pStyle w:val="Heading1"/>
      </w:pPr>
      <w:bookmarkStart w:id="4" w:name="O_1189431"/>
      <w:bookmarkEnd w:id="4"/>
      <w:r w:rsidRPr="00833D8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7988"/>
      </w:tblGrid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t xml:space="preserve">A total of </w:t>
            </w:r>
            <w:r w:rsidRPr="00833D8D">
              <w:rPr>
                <w:rStyle w:val="SpecialBold"/>
              </w:rPr>
              <w:t>12 units of competency</w:t>
            </w:r>
            <w:r w:rsidRPr="00833D8D">
              <w:t xml:space="preserve"> comprising:</w:t>
            </w:r>
          </w:p>
          <w:p w:rsidR="00000000" w:rsidRPr="00833D8D" w:rsidP="00833D8D">
            <w:pPr>
              <w:pStyle w:val="ListBullet"/>
            </w:pPr>
            <w:r w:rsidRPr="00833D8D">
              <w:t>6 core units listed below, plus</w:t>
            </w:r>
          </w:p>
          <w:p w:rsidR="00000000" w:rsidRPr="00833D8D" w:rsidP="00833D8D">
            <w:pPr>
              <w:pStyle w:val="ListBullet"/>
            </w:pPr>
            <w:r w:rsidRPr="00833D8D">
              <w:t>all units within one of the specialist elective unit groups from Group A or Group B listed below, plus</w:t>
            </w:r>
          </w:p>
          <w:p w:rsidR="00000000" w:rsidRPr="00833D8D" w:rsidP="00833D8D">
            <w:pPr>
              <w:pStyle w:val="ListBullet"/>
            </w:pPr>
            <w:r w:rsidRPr="00833D8D">
              <w:t>1 general elective units from within this qualification, if selecting Group A, or</w:t>
            </w:r>
          </w:p>
          <w:p w:rsidR="00000000" w:rsidRPr="00833D8D" w:rsidP="00833D8D">
            <w:pPr>
              <w:pStyle w:val="ListBullet"/>
            </w:pPr>
            <w:r w:rsidRPr="00833D8D">
              <w:t>2 g</w:t>
            </w:r>
            <w:r w:rsidRPr="00833D8D">
              <w:t>eneral elective units from within this qualification, if selecting Group B.</w:t>
            </w:r>
          </w:p>
          <w:p w:rsidR="00000000" w:rsidRPr="00833D8D" w:rsidP="00833D8D">
            <w:pPr>
              <w:pStyle w:val="BodyText"/>
            </w:pPr>
            <w:r w:rsidRPr="00833D8D">
              <w:t xml:space="preserve">Up to </w:t>
            </w:r>
            <w:r w:rsidRPr="00833D8D">
              <w:rPr>
                <w:rStyle w:val="SpecialBold"/>
              </w:rPr>
              <w:t>2 of the general elective</w:t>
            </w:r>
            <w:r w:rsidRPr="00833D8D">
              <w:t xml:space="preserve"> </w:t>
            </w:r>
            <w:r w:rsidRPr="00833D8D">
              <w:rPr>
                <w:rStyle w:val="SpecialBold"/>
              </w:rPr>
              <w:t xml:space="preserve">units </w:t>
            </w:r>
            <w:r w:rsidRPr="00833D8D">
              <w:t xml:space="preserve">may be selected from any relevant nationally endorsed Training Package. The general elective units must contribute to the vocational outcomes </w:t>
            </w:r>
            <w:r w:rsidRPr="00833D8D">
              <w:t>of the qualification.</w:t>
            </w:r>
          </w:p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Where imported units are selected, care must be taken to ensure that all prerequisite units specified are complied with.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rPr>
                <w:rStyle w:val="SpecialBold"/>
              </w:rPr>
              <w:t>Core units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TLIE0002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Process workplace documentation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 xml:space="preserve">TLIF0008 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safety critical communications in the rail environment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TLIF0020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Safely access the rail corridor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TLIF2010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fatigue management strategies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TLIF3058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safeworking rules and regulations to rail functions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TLIF3085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local incid</w:t>
            </w:r>
            <w:r w:rsidRPr="00833D8D">
              <w:t>ent response procedures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Specialist elective units: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t>Select all units from one of the following specialist elective groups:</w:t>
            </w:r>
          </w:p>
          <w:p w:rsidR="00000000" w:rsidRPr="00833D8D" w:rsidP="00833D8D">
            <w:pPr>
              <w:pStyle w:val="BodyText"/>
            </w:pPr>
            <w:r w:rsidRPr="00833D8D">
              <w:rPr>
                <w:rStyle w:val="SpecialBold"/>
              </w:rPr>
              <w:t>Group A</w:t>
            </w:r>
            <w:r w:rsidRPr="00833D8D">
              <w:t>: Yard Coordination</w:t>
            </w:r>
          </w:p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rPr>
                <w:rStyle w:val="SpecialBold"/>
              </w:rPr>
              <w:t>Group B</w:t>
            </w:r>
            <w:r w:rsidRPr="00833D8D">
              <w:t>: Signalling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rPr>
                <w:rStyle w:val="SpecialBold"/>
              </w:rPr>
              <w:t>Group A: Yard Coordination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TLIB0013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knowledge of rail operation fundamentals in yards or sidings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TLIE3021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Work and communicate effectively with others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TLIF2006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 xml:space="preserve">Apply accident-emergency procedures 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TLIF3087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Follow work health and safety, and environmental procedures in the rail indus</w:t>
            </w:r>
            <w:r w:rsidRPr="00833D8D">
              <w:t>try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TLIL4038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Organise marshalling and shunting operations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rPr>
                <w:rStyle w:val="SpecialBold"/>
              </w:rPr>
              <w:t>Group B: Signalling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TLIE3023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Use electronic communication systems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TLIF0025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Follow work health and safety procedures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TLIL3071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Control and coordinate local rail traffic movement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TLIL3072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Operate signal panel or equipment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rPr>
                <w:rStyle w:val="SpecialBold"/>
              </w:rPr>
              <w:t>Group C: General elective units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BSBPEF201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Support personal wellbeing in the workplace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BSBTEC101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Operate digital devices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TLIB0007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Respond and rectify rail traffic autonomous operations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TLIB0010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Provide first-level rail rolling stock technical support remotely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TLIB0024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Use mobile electronic track warning system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TLIB2131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Prepare train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TLIB3018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Conduct full train examination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TLIB3021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Conduct train roll-by inspection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TLIB3118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 xml:space="preserve">Apply awareness of </w:t>
            </w:r>
            <w:r w:rsidRPr="00833D8D">
              <w:t>railway fundamentals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TLIB3129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Conduct pre-movement checks on rolling stock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TLIC0005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Close down rail traffic from autonomous operations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TLIC0006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Set up rail traffic for autonomous operation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TLIC3017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Shunt rolling stock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TLIF0015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Recognise the impact of human capabilities/limitations on human performance in a rail environment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TLIF0023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Conduct track protection assessment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TLIF3091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awareness of dangerous goods and hazardous materials requirements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TLIG0002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Lead a work team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TLIG0003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Work effectively with others in a team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TLIG2007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Work in a socially diverse environment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TLIJ2001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Apply quality procedures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TLIU2012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Participate in environmentally sustainable work practices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TLIW2041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 xml:space="preserve">Clip points and apply rail safety equipment </w:t>
            </w:r>
          </w:p>
        </w:tc>
      </w:tr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D8D">
            <w:pPr>
              <w:pStyle w:val="BodyText"/>
              <w:rPr>
                <w:lang w:val="en-NZ"/>
              </w:rPr>
            </w:pPr>
            <w:r w:rsidRPr="00833D8D">
              <w:t>TLIW3026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t>Operate stand alone signalling/point control equipment</w:t>
            </w:r>
          </w:p>
        </w:tc>
      </w:tr>
    </w:tbl>
    <w:p w:rsidR="004C32C3" w:rsidP="00833D8D">
      <w:pPr>
        <w:pStyle w:val="NoPaddingFontSize1"/>
      </w:pPr>
    </w:p>
    <w:p w:rsidR="004C32C3" w:rsidP="00833D8D">
      <w:pPr>
        <w:pStyle w:val="NoPaddingFontSize1"/>
      </w:pPr>
    </w:p>
    <w:p w:rsidR="00000000" w:rsidRPr="00833D8D" w:rsidP="00833D8D">
      <w:pPr>
        <w:pStyle w:val="Heading1"/>
      </w:pPr>
      <w:bookmarkStart w:id="5" w:name="O_1189432"/>
      <w:bookmarkEnd w:id="5"/>
      <w:r w:rsidRPr="00833D8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D8D" w:rsidP="00833D8D">
            <w:pPr>
              <w:pStyle w:val="BodyText"/>
            </w:pPr>
            <w:r w:rsidRPr="00833D8D">
              <w:t>This qualification replaces and is equivalent to TLI32615 Certificate III in Rail Signalling.</w:t>
            </w:r>
          </w:p>
          <w:p w:rsidR="00000000" w:rsidRPr="00833D8D" w:rsidP="00833D8D">
            <w:pPr>
              <w:pStyle w:val="BodyText"/>
            </w:pPr>
            <w:r w:rsidRPr="00833D8D">
              <w:t>This qualification replaces but is not equivalent to TLI32820 Certificate III in Rail Yard Coordination.</w:t>
            </w:r>
          </w:p>
        </w:tc>
      </w:tr>
    </w:tbl>
    <w:p w:rsidR="004C32C3" w:rsidP="00833D8D">
      <w:pPr>
        <w:pStyle w:val="NoPaddingFontSize1"/>
      </w:pPr>
    </w:p>
    <w:p w:rsidR="004C32C3" w:rsidP="00833D8D">
      <w:pPr>
        <w:pStyle w:val="NoPaddingFontSize1"/>
      </w:pPr>
    </w:p>
    <w:p w:rsidR="00000000" w:rsidRPr="00833D8D" w:rsidP="00833D8D">
      <w:pPr>
        <w:pStyle w:val="Heading1"/>
      </w:pPr>
      <w:bookmarkStart w:id="6" w:name="O_1189434"/>
      <w:bookmarkEnd w:id="6"/>
      <w:r w:rsidRPr="00833D8D">
        <w:t>Links</w:t>
      </w:r>
    </w:p>
    <w:p w:rsidR="00000000" w:rsidRPr="00833D8D" w:rsidP="004C32C3">
      <w:pPr>
        <w:pStyle w:val="BodyText"/>
      </w:pPr>
      <w:r w:rsidRPr="00833D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62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3D8D" w:rsidP="00833D8D"/>
    <w:sectPr w:rsidSect="00833D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D8D" w:rsidRPr="004C32C3" w:rsidP="004C3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C3" w:rsidP="00833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32C3" w:rsidP="00833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32C3" w:rsidP="00833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D8D" w:rsidRPr="004C32C3" w:rsidP="004C3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C3" w:rsidRPr="002D2AF8" w:rsidP="00833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TLI32821 Certificate III in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4C32C3" w:rsidP="00833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0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C7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D8D"/>
  </w:style>
  <w:style w:type="character" w:customStyle="1" w:styleId="Heading1Char">
    <w:name w:val="Heading 1 Char"/>
    <w:basedOn w:val="DefaultParagraphFont"/>
    <w:link w:val="Heading1"/>
    <w:rsid w:val="00833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D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D8D"/>
    <w:rPr>
      <w:b/>
      <w:spacing w:val="0"/>
    </w:rPr>
  </w:style>
  <w:style w:type="character" w:styleId="Emphasis">
    <w:name w:val="Emphasis"/>
    <w:basedOn w:val="DefaultParagraphFont"/>
    <w:qFormat/>
    <w:rsid w:val="00833D8D"/>
    <w:rPr>
      <w:i/>
    </w:rPr>
  </w:style>
  <w:style w:type="paragraph" w:customStyle="1" w:styleId="SuperHeading">
    <w:name w:val="SuperHeading"/>
    <w:basedOn w:val="Normal"/>
    <w:rsid w:val="00833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3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D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D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D8D"/>
  </w:style>
  <w:style w:type="paragraph" w:styleId="TableofFigures">
    <w:name w:val="table of figures"/>
    <w:basedOn w:val="Normal"/>
    <w:next w:val="Normal"/>
    <w:semiHidden/>
    <w:rsid w:val="00833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D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D8D"/>
    <w:rPr>
      <w:rFonts w:ascii="Wingdings" w:hAnsi="Wingdings"/>
    </w:rPr>
  </w:style>
  <w:style w:type="paragraph" w:customStyle="1" w:styleId="TableHeading">
    <w:name w:val="Table Heading"/>
    <w:basedOn w:val="HeadingBase"/>
    <w:rsid w:val="00833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D8D"/>
    <w:rPr>
      <w:color w:val="0033CC"/>
      <w:u w:val="none"/>
    </w:rPr>
  </w:style>
  <w:style w:type="paragraph" w:customStyle="1" w:styleId="BodyTextRight">
    <w:name w:val="Body Text Right"/>
    <w:basedOn w:val="BodyText"/>
    <w:rsid w:val="00833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D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D8D"/>
    <w:rPr>
      <w:sz w:val="32"/>
    </w:rPr>
  </w:style>
  <w:style w:type="paragraph" w:customStyle="1" w:styleId="HeadingProcedure">
    <w:name w:val="Heading Procedure"/>
    <w:basedOn w:val="HeadingBase"/>
    <w:next w:val="Normal"/>
    <w:rsid w:val="00833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D8D"/>
    <w:pPr>
      <w:spacing w:before="60" w:after="60"/>
    </w:pPr>
  </w:style>
  <w:style w:type="paragraph" w:styleId="ListContinue">
    <w:name w:val="List Continue"/>
    <w:basedOn w:val="List"/>
    <w:rsid w:val="00833D8D"/>
    <w:pPr>
      <w:ind w:firstLine="0"/>
    </w:pPr>
  </w:style>
  <w:style w:type="paragraph" w:customStyle="1" w:styleId="ListNote">
    <w:name w:val="List Note"/>
    <w:basedOn w:val="List"/>
    <w:rsid w:val="00833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D8D"/>
    <w:rPr>
      <w:rFonts w:ascii="Courier New" w:hAnsi="Courier New"/>
    </w:rPr>
  </w:style>
  <w:style w:type="paragraph" w:customStyle="1" w:styleId="NoteBullet">
    <w:name w:val="Note Bullet"/>
    <w:basedOn w:val="Note"/>
    <w:rsid w:val="00833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D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D8D"/>
    <w:rPr>
      <w:b/>
      <w:smallCaps/>
    </w:rPr>
  </w:style>
  <w:style w:type="paragraph" w:customStyle="1" w:styleId="TableListNumber">
    <w:name w:val="Table List Number"/>
    <w:basedOn w:val="ListNumber"/>
    <w:rsid w:val="00833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D8D"/>
    <w:pPr>
      <w:numPr>
        <w:numId w:val="8"/>
      </w:numPr>
    </w:pPr>
  </w:style>
  <w:style w:type="paragraph" w:customStyle="1" w:styleId="ListAlpha2">
    <w:name w:val="List Alpha 2"/>
    <w:basedOn w:val="List2"/>
    <w:rsid w:val="00833D8D"/>
    <w:pPr>
      <w:numPr>
        <w:numId w:val="7"/>
      </w:numPr>
    </w:pPr>
  </w:style>
  <w:style w:type="paragraph" w:styleId="List2">
    <w:name w:val="List 2"/>
    <w:basedOn w:val="BodyText"/>
    <w:rsid w:val="00833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D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D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D8D"/>
    <w:pPr>
      <w:numPr>
        <w:numId w:val="3"/>
      </w:numPr>
    </w:pPr>
  </w:style>
  <w:style w:type="paragraph" w:styleId="ListContinue2">
    <w:name w:val="List Continue 2"/>
    <w:basedOn w:val="List2"/>
    <w:rsid w:val="00833D8D"/>
    <w:pPr>
      <w:ind w:firstLine="0"/>
    </w:pPr>
  </w:style>
  <w:style w:type="paragraph" w:styleId="ListContinue3">
    <w:name w:val="List Continue 3"/>
    <w:basedOn w:val="List3"/>
    <w:rsid w:val="00833D8D"/>
    <w:pPr>
      <w:ind w:left="1021" w:firstLine="0"/>
    </w:pPr>
  </w:style>
  <w:style w:type="paragraph" w:styleId="ListContinue4">
    <w:name w:val="List Continue 4"/>
    <w:basedOn w:val="List4"/>
    <w:rsid w:val="00833D8D"/>
    <w:pPr>
      <w:ind w:firstLine="0"/>
    </w:pPr>
  </w:style>
  <w:style w:type="paragraph" w:styleId="ListContinue5">
    <w:name w:val="List Continue 5"/>
    <w:basedOn w:val="List5"/>
    <w:rsid w:val="00833D8D"/>
    <w:pPr>
      <w:ind w:firstLine="0"/>
    </w:pPr>
  </w:style>
  <w:style w:type="paragraph" w:styleId="ListNumber3">
    <w:name w:val="List Number 3"/>
    <w:basedOn w:val="List3"/>
    <w:rsid w:val="00833D8D"/>
    <w:pPr>
      <w:numPr>
        <w:numId w:val="4"/>
      </w:numPr>
    </w:pPr>
  </w:style>
  <w:style w:type="paragraph" w:styleId="ListNumber4">
    <w:name w:val="List Number 4"/>
    <w:basedOn w:val="List4"/>
    <w:rsid w:val="00833D8D"/>
    <w:pPr>
      <w:numPr>
        <w:numId w:val="5"/>
      </w:numPr>
    </w:pPr>
  </w:style>
  <w:style w:type="paragraph" w:styleId="ListNumber5">
    <w:name w:val="List Number 5"/>
    <w:basedOn w:val="List5"/>
    <w:rsid w:val="00833D8D"/>
    <w:pPr>
      <w:numPr>
        <w:numId w:val="6"/>
      </w:numPr>
    </w:pPr>
  </w:style>
  <w:style w:type="paragraph" w:styleId="BlockText">
    <w:name w:val="Block Text"/>
    <w:basedOn w:val="Normal"/>
    <w:rsid w:val="00833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D8D"/>
    <w:rPr>
      <w:sz w:val="16"/>
      <w:vertAlign w:val="superscript"/>
    </w:rPr>
  </w:style>
  <w:style w:type="character" w:customStyle="1" w:styleId="Symbols">
    <w:name w:val="Symbols"/>
    <w:basedOn w:val="DefaultParagraphFont"/>
    <w:rsid w:val="00833D8D"/>
    <w:rPr>
      <w:rFonts w:ascii="Symbol" w:hAnsi="Symbol"/>
    </w:rPr>
  </w:style>
  <w:style w:type="character" w:customStyle="1" w:styleId="MenuOptions">
    <w:name w:val="Menu Options"/>
    <w:basedOn w:val="DefaultParagraphFont"/>
    <w:rsid w:val="00833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D8D"/>
    <w:rPr>
      <w:b/>
    </w:rPr>
  </w:style>
  <w:style w:type="character" w:customStyle="1" w:styleId="Underlined">
    <w:name w:val="Underlined"/>
    <w:basedOn w:val="DefaultParagraphFont"/>
    <w:rsid w:val="00833D8D"/>
    <w:rPr>
      <w:u w:val="single"/>
    </w:rPr>
  </w:style>
  <w:style w:type="paragraph" w:customStyle="1" w:styleId="TableBodyTextRight">
    <w:name w:val="Table Body Text Right"/>
    <w:basedOn w:val="TableBodyText"/>
    <w:rsid w:val="00833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D8D"/>
    <w:rPr>
      <w:sz w:val="18"/>
    </w:rPr>
  </w:style>
  <w:style w:type="paragraph" w:customStyle="1" w:styleId="BodySmallRight">
    <w:name w:val="Body Small Right"/>
    <w:basedOn w:val="BodyTextRight"/>
    <w:rsid w:val="00833D8D"/>
    <w:rPr>
      <w:sz w:val="18"/>
      <w:szCs w:val="18"/>
    </w:rPr>
  </w:style>
  <w:style w:type="paragraph" w:customStyle="1" w:styleId="MarginEdition">
    <w:name w:val="Margin Edition"/>
    <w:basedOn w:val="MarginNote"/>
    <w:rsid w:val="00833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D8D"/>
    <w:rPr>
      <w:sz w:val="2"/>
      <w:szCs w:val="2"/>
    </w:rPr>
  </w:style>
  <w:style w:type="character" w:customStyle="1" w:styleId="Small">
    <w:name w:val="Small"/>
    <w:basedOn w:val="DefaultParagraphFont"/>
    <w:rsid w:val="00833D8D"/>
    <w:rPr>
      <w:sz w:val="16"/>
    </w:rPr>
  </w:style>
  <w:style w:type="paragraph" w:customStyle="1" w:styleId="WideTable">
    <w:name w:val="Wide Table"/>
    <w:basedOn w:val="Normal"/>
    <w:rsid w:val="00833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D8D"/>
  </w:style>
  <w:style w:type="paragraph" w:styleId="Quote">
    <w:name w:val="Quote"/>
    <w:basedOn w:val="Heading1"/>
    <w:link w:val="QuoteChar"/>
    <w:qFormat/>
    <w:rsid w:val="00833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D8D"/>
    <w:pPr>
      <w:pageBreakBefore/>
    </w:pPr>
  </w:style>
  <w:style w:type="paragraph" w:customStyle="1" w:styleId="Border">
    <w:name w:val="Border"/>
    <w:basedOn w:val="Normal"/>
    <w:qFormat/>
    <w:rsid w:val="00833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D8D"/>
    <w:rPr>
      <w:u w:val="single"/>
    </w:rPr>
  </w:style>
  <w:style w:type="character" w:customStyle="1" w:styleId="BoldandItalics">
    <w:name w:val="Bold and Italics"/>
    <w:qFormat/>
    <w:rsid w:val="00833D8D"/>
    <w:rPr>
      <w:b/>
      <w:i/>
      <w:u w:val="none"/>
    </w:rPr>
  </w:style>
  <w:style w:type="paragraph" w:styleId="BalloonText">
    <w:name w:val="Balloon Text"/>
    <w:basedOn w:val="Normal"/>
    <w:link w:val="BalloonTextChar"/>
    <w:rsid w:val="00833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D8D"/>
    <w:pPr>
      <w:spacing w:before="0" w:after="0"/>
    </w:pPr>
  </w:style>
  <w:style w:type="paragraph" w:customStyle="1" w:styleId="BodyTextBold">
    <w:name w:val="Body Text Bold"/>
    <w:basedOn w:val="BodyText"/>
    <w:qFormat/>
    <w:rsid w:val="00833D8D"/>
    <w:rPr>
      <w:b/>
    </w:rPr>
  </w:style>
  <w:style w:type="character" w:styleId="Hyperlink">
    <w:name w:val="Hyperlink"/>
    <w:basedOn w:val="DefaultParagraphFont"/>
    <w:uiPriority w:val="99"/>
    <w:unhideWhenUsed/>
    <w:rsid w:val="004C3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699</Words>
  <Characters>4339</Characters>
  <Application>Microsoft Office Word</Application>
  <DocSecurity>0</DocSecurity>
  <Lines>154</Lines>
  <Paragraphs>139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TLI32821 Certificate III in Rail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2021-11-22T12:51:45Z</dcterms:created>
  <dcterms:modified xsi:type="dcterms:W3CDTF">2021-11-18T05:43:00Z</dcterms:modified>
</cp:coreProperties>
</file>