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B7D" w:rsidP="00132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TLI32815 Certificate III in Rail Yard Coordination</w:t>
      </w:r>
      <w:r>
        <w:fldChar w:fldCharType="end"/>
      </w:r>
    </w:p>
    <w:p w:rsidR="00132B7D" w:rsidP="00132B7D">
      <w:pPr>
        <w:pStyle w:val="Version"/>
        <w:sectPr w:rsidSect="00145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45E25" w:rsidP="00145E25">
      <w:pPr>
        <w:pStyle w:val="SuperHeading"/>
      </w:pPr>
      <w:r w:rsidRPr="00145E25">
        <w:t>TLI32815 Certificate III in Rail Yard Coordination</w:t>
      </w:r>
    </w:p>
    <w:p w:rsidR="00000000" w:rsidRPr="00145E25" w:rsidP="00145E25">
      <w:pPr>
        <w:pStyle w:val="Heading1"/>
      </w:pPr>
      <w:bookmarkStart w:id="1" w:name="O_1090949"/>
      <w:bookmarkEnd w:id="1"/>
      <w:r w:rsidRPr="00145E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Release 4.</w:t>
            </w:r>
            <w:r w:rsidRPr="00145E25">
              <w:t xml:space="preserve"> This is the fourth release of this qualification in the TLI Transport and Logistics Training Package. The following unit has been added to the general elective units:</w:t>
            </w:r>
          </w:p>
          <w:p w:rsidR="00000000" w:rsidP="00145E25">
            <w:pPr>
              <w:pStyle w:val="ListBullet"/>
              <w:rPr>
                <w:lang w:val="en-NZ"/>
              </w:rPr>
            </w:pPr>
            <w:r w:rsidRPr="00145E25">
              <w:t>TLIB0010 Provide first-level rail rolling stock</w:t>
            </w:r>
            <w:r w:rsidRPr="00145E25">
              <w:t xml:space="preserve"> technical support remotely.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Release 3</w:t>
            </w:r>
            <w:r w:rsidRPr="00145E25">
              <w:t>. This is the third release of this qualification in the TLI Transport and Logistics Training Package. The following units have been added to the general elective units:</w:t>
            </w:r>
          </w:p>
          <w:p w:rsidR="00000000" w:rsidRPr="00145E25" w:rsidP="00145E25">
            <w:pPr>
              <w:pStyle w:val="ListBullet"/>
            </w:pPr>
            <w:r w:rsidRPr="00145E25">
              <w:t>TLIB0007 Respond and rectify rail traffic auto</w:t>
            </w:r>
            <w:r w:rsidRPr="00145E25">
              <w:t>nomous operations</w:t>
            </w:r>
          </w:p>
          <w:p w:rsidR="00000000" w:rsidRPr="00145E25" w:rsidP="00145E25">
            <w:pPr>
              <w:pStyle w:val="ListBullet"/>
            </w:pPr>
            <w:r w:rsidRPr="00145E25">
              <w:t>TLIC0006 Set up rail traffic for autonomous operation</w:t>
            </w:r>
          </w:p>
          <w:p w:rsidR="00000000" w:rsidRPr="00145E25" w:rsidP="00145E25">
            <w:pPr>
              <w:pStyle w:val="ListBullet"/>
            </w:pPr>
            <w:r w:rsidRPr="00145E25">
              <w:t>TLIC0005 Close down rail traffic from autonomous operations</w:t>
            </w:r>
          </w:p>
          <w:p w:rsidR="00000000" w:rsidP="00145E25">
            <w:pPr>
              <w:pStyle w:val="ListBullet"/>
              <w:rPr>
                <w:lang w:val="en-NZ"/>
              </w:rPr>
            </w:pPr>
            <w:r w:rsidRPr="00145E25">
              <w:t>TLIF0015 Recognise the impact of human capabilities/limitations on human performance in a rail environment.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Release 2</w:t>
            </w:r>
            <w:r w:rsidRPr="00145E25">
              <w:t>. This</w:t>
            </w:r>
            <w:r w:rsidRPr="00145E25">
              <w:t xml:space="preserve"> is the second release of this qualification in the TLI Transport and Logistics Training Package. The following unit has been added to the general elective units:</w:t>
            </w:r>
          </w:p>
          <w:p w:rsidR="00000000" w:rsidP="00145E25">
            <w:pPr>
              <w:pStyle w:val="ListBullet"/>
              <w:rPr>
                <w:lang w:val="en-NZ"/>
              </w:rPr>
            </w:pPr>
            <w:r w:rsidRPr="00145E25">
              <w:t>TLIF0008 Apply safety critical communications in the rail environment.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Release 1</w:t>
            </w:r>
            <w:r w:rsidRPr="00145E25">
              <w:t>. This is t</w:t>
            </w:r>
            <w:r w:rsidRPr="00145E25">
              <w:t>he first release of this qualification in the TLI Transport and Logistics Training Package.</w:t>
            </w:r>
          </w:p>
        </w:tc>
      </w:tr>
    </w:tbl>
    <w:p w:rsidR="00000000" w:rsidRPr="00145E25" w:rsidP="00145E25">
      <w:pPr>
        <w:pStyle w:val="NoPaddingFontSize1"/>
      </w:pPr>
    </w:p>
    <w:p w:rsidR="00000000" w:rsidRPr="00145E25" w:rsidP="00145E25">
      <w:pPr>
        <w:pStyle w:val="AllowPageBreak"/>
      </w:pPr>
    </w:p>
    <w:p w:rsidR="00000000" w:rsidRPr="00145E25" w:rsidP="00145E25">
      <w:pPr>
        <w:pStyle w:val="Heading1"/>
      </w:pPr>
      <w:bookmarkStart w:id="2" w:name="O_1090948"/>
      <w:bookmarkEnd w:id="2"/>
      <w:r w:rsidRPr="00145E2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t xml:space="preserve">This is a qualification for a person engaged in the rail yard or terminal environment. </w:t>
            </w:r>
          </w:p>
          <w:p w:rsidR="00000000" w:rsidRPr="00145E25" w:rsidP="00145E25">
            <w:pPr>
              <w:pStyle w:val="BodyText"/>
            </w:pPr>
            <w:r w:rsidRPr="00145E25">
              <w:t>It involves a broad range of skilled applications, applied in a wide variety of contexts, which may involve application of some discretion and judgement in selecting equipment, services or contingency measures. It may also include responsibility for coordi</w:t>
            </w:r>
            <w:r w:rsidRPr="00145E25">
              <w:t>nating the work of others.</w:t>
            </w:r>
          </w:p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Job roles</w:t>
            </w:r>
          </w:p>
          <w:p w:rsidR="00000000" w:rsidRPr="00145E25" w:rsidP="00145E25">
            <w:pPr>
              <w:pStyle w:val="BodyText"/>
            </w:pPr>
            <w:r w:rsidRPr="00145E25">
              <w:t>This qualification is aligned to the following defined roles:</w:t>
            </w:r>
          </w:p>
          <w:p w:rsidR="00000000" w:rsidRPr="00145E25" w:rsidP="00145E25">
            <w:pPr>
              <w:pStyle w:val="ListBullet"/>
            </w:pPr>
            <w:r w:rsidRPr="00145E25">
              <w:t>yard coordinator</w:t>
            </w:r>
          </w:p>
          <w:p w:rsidR="00000000" w:rsidRPr="00145E25" w:rsidP="00145E25">
            <w:pPr>
              <w:pStyle w:val="ListBullet"/>
            </w:pPr>
            <w:r w:rsidRPr="00145E25">
              <w:t>terminal coordinator.</w:t>
            </w:r>
          </w:p>
          <w:p w:rsidR="00000000" w:rsidRPr="00145E25" w:rsidP="00145E25">
            <w:pPr>
              <w:pStyle w:val="BodyText"/>
            </w:pPr>
            <w:r w:rsidRPr="00145E25">
              <w:t>No licensing, legislative or certification requirements apply to this qualification at the time of publication.</w:t>
            </w:r>
          </w:p>
        </w:tc>
      </w:tr>
    </w:tbl>
    <w:p w:rsidR="00000000" w:rsidRPr="00145E25" w:rsidP="00145E25">
      <w:pPr>
        <w:pStyle w:val="NoPaddingFontSize1"/>
      </w:pPr>
    </w:p>
    <w:p w:rsidR="00000000" w:rsidRPr="00145E25" w:rsidP="00145E25">
      <w:pPr>
        <w:pStyle w:val="AllowPageBreak"/>
      </w:pPr>
    </w:p>
    <w:p w:rsidR="00000000" w:rsidRPr="00145E25" w:rsidP="00145E25">
      <w:pPr>
        <w:pStyle w:val="Heading1"/>
      </w:pPr>
      <w:bookmarkStart w:id="3" w:name="O_1090947"/>
      <w:bookmarkEnd w:id="3"/>
      <w:r w:rsidRPr="00145E2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t>There are no entry requirements for this qualification.</w:t>
            </w:r>
          </w:p>
        </w:tc>
      </w:tr>
    </w:tbl>
    <w:p w:rsidR="00000000" w:rsidRPr="00145E25" w:rsidP="00145E25">
      <w:pPr>
        <w:pStyle w:val="NoPaddingFontSize1"/>
      </w:pPr>
    </w:p>
    <w:p w:rsidR="00000000" w:rsidRPr="00145E25" w:rsidP="00145E25">
      <w:pPr>
        <w:pStyle w:val="AllowPageBreak"/>
      </w:pPr>
    </w:p>
    <w:p w:rsidR="00000000" w:rsidRPr="00145E25" w:rsidP="00145E25">
      <w:pPr>
        <w:pStyle w:val="Heading1"/>
      </w:pPr>
      <w:bookmarkStart w:id="4" w:name="O_1090946"/>
      <w:bookmarkEnd w:id="4"/>
      <w:r w:rsidRPr="00145E2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7936"/>
      </w:tblGrid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t xml:space="preserve">A total of </w:t>
            </w:r>
            <w:r w:rsidRPr="00145E25">
              <w:rPr>
                <w:rStyle w:val="SpecialBold"/>
              </w:rPr>
              <w:t>18 units of competency</w:t>
            </w:r>
            <w:r w:rsidRPr="00145E25">
              <w:t xml:space="preserve"> comprising:</w:t>
            </w:r>
          </w:p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 xml:space="preserve">12 core units </w:t>
            </w:r>
            <w:r w:rsidRPr="00145E25">
              <w:t xml:space="preserve">listed below, </w:t>
            </w:r>
            <w:r w:rsidRPr="00145E25">
              <w:rPr>
                <w:rStyle w:val="SpecialBold"/>
              </w:rPr>
              <w:t>plus</w:t>
            </w:r>
          </w:p>
          <w:p w:rsidR="00000000" w:rsidRPr="00145E25" w:rsidP="00145E25">
            <w:pPr>
              <w:pStyle w:val="BodyText"/>
            </w:pPr>
            <w:r w:rsidRPr="00145E25">
              <w:rPr>
                <w:rStyle w:val="SpecialBold"/>
              </w:rPr>
              <w:t>6 general elective</w:t>
            </w:r>
            <w:r w:rsidRPr="00145E25">
              <w:t xml:space="preserve"> </w:t>
            </w:r>
            <w:r w:rsidRPr="00145E25">
              <w:rPr>
                <w:rStyle w:val="SpecialBold"/>
              </w:rPr>
              <w:t xml:space="preserve">units </w:t>
            </w:r>
            <w:r w:rsidRPr="00145E25">
              <w:t xml:space="preserve">from the general elective units listed below. </w:t>
            </w:r>
          </w:p>
          <w:p w:rsidR="00000000" w:rsidRPr="00145E25" w:rsidP="00145E25">
            <w:pPr>
              <w:pStyle w:val="BodyText"/>
            </w:pPr>
            <w:r w:rsidRPr="00145E25">
              <w:t xml:space="preserve">Up to </w:t>
            </w:r>
            <w:r w:rsidRPr="00145E25">
              <w:rPr>
                <w:rStyle w:val="SpecialBold"/>
              </w:rPr>
              <w:t>3 of the general elective</w:t>
            </w:r>
            <w:r w:rsidRPr="00145E25">
              <w:t xml:space="preserve"> </w:t>
            </w:r>
            <w:r w:rsidRPr="00145E25">
              <w:rPr>
                <w:rStyle w:val="SpecialBold"/>
              </w:rPr>
              <w:t xml:space="preserve">units </w:t>
            </w:r>
            <w:r w:rsidRPr="00145E25">
              <w:t>may be selected from any relevant nationally endorsed Training Package. The general elective units must contribute to the vocational outcomes of the qualification.</w:t>
            </w:r>
          </w:p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Where i</w:t>
            </w:r>
            <w:r w:rsidRPr="00145E25">
              <w:t>mported units are selected, care must be taken to ensure that all prerequisite units specified are complied with.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rPr>
                <w:rStyle w:val="SpecialBold"/>
              </w:rPr>
              <w:t>Core units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TLIB2122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awareness of fundamentals of rail operations in yards or sidings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TLIE3021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Work and communicate effectively with others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TLIE3022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Complete workplace documents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TLIF2006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 xml:space="preserve">Apply accident-emergency procedures 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TLIF2010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fatigue management strategies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TLIF2080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Safely access the rail corridor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TLIF3058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safeworking rules and</w:t>
            </w:r>
            <w:r w:rsidRPr="00145E25">
              <w:t xml:space="preserve"> regulations to rail functions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TLIF3083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Conduct track protection assessment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TLIF3085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local incident response procedures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TLIF3087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Follow work health and safety, and environmental procedures in the rail industry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TLIG4006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Facilitate work teams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TLIL4038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Organise marshalling and shunting operations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rPr>
                <w:rStyle w:val="SpecialBold"/>
              </w:rPr>
              <w:t>General elective units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TLIB0007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Respond and rectify rail traffic autonomous operations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TLIB0010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Provide first-level rail rolling stock technical support remotely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TLIB2131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Prepare train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TLIB3018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Conduct full train examination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TLIB3021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Conduct train roll-by inspection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TLIB3129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Conduct pre-movement checks on rolling stock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TLIC0005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Close down rail traffic from autonomous operations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TLIC0006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Set up rail traffic for autonomous operation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TLIC3017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Shunt rolling stock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 xml:space="preserve">TLIF0008 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safety critical communications in the rail environment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TLIF0015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Recognise the impact of human capabilities/limitations on human performance in a rail environment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TLIF3091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Apply awareness of dangerous goods and hazardo</w:t>
            </w:r>
            <w:r w:rsidRPr="00145E25">
              <w:t>us materials requirements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TLIW2041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 xml:space="preserve">Clip points and apply rail safety equipment </w:t>
            </w:r>
          </w:p>
        </w:tc>
      </w:tr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25">
            <w:pPr>
              <w:pStyle w:val="BodyText"/>
              <w:rPr>
                <w:lang w:val="en-NZ"/>
              </w:rPr>
            </w:pPr>
            <w:r w:rsidRPr="00145E25">
              <w:t>TLIW3026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t>Operate stand alone signalling/point control equipment</w:t>
            </w:r>
          </w:p>
        </w:tc>
      </w:tr>
    </w:tbl>
    <w:p w:rsidR="00000000" w:rsidRPr="00145E25" w:rsidP="00145E25">
      <w:pPr>
        <w:pStyle w:val="NoPaddingFontSize1"/>
      </w:pPr>
    </w:p>
    <w:p w:rsidR="00000000" w:rsidRPr="00145E25" w:rsidP="00145E25">
      <w:pPr>
        <w:pStyle w:val="AllowPageBreak"/>
      </w:pPr>
    </w:p>
    <w:p w:rsidR="00000000" w:rsidRPr="00145E25" w:rsidP="00145E25">
      <w:pPr>
        <w:pStyle w:val="Heading1"/>
      </w:pPr>
      <w:bookmarkStart w:id="5" w:name="O_1090945"/>
      <w:bookmarkEnd w:id="5"/>
      <w:r w:rsidRPr="00145E2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25" w:rsidP="00145E25">
            <w:pPr>
              <w:pStyle w:val="BodyText"/>
            </w:pPr>
            <w:r w:rsidRPr="00145E25">
              <w:t>This qualification replaces and is equivalent to TLI32813 Certificate III in Rail Yard Coordination.</w:t>
            </w:r>
          </w:p>
        </w:tc>
      </w:tr>
    </w:tbl>
    <w:p w:rsidR="00000000" w:rsidRPr="00145E25" w:rsidP="00145E25">
      <w:pPr>
        <w:pStyle w:val="NoPaddingFontSize1"/>
      </w:pPr>
    </w:p>
    <w:p w:rsidR="00000000" w:rsidRPr="00145E25" w:rsidP="00145E25">
      <w:pPr>
        <w:pStyle w:val="AllowPageBreak"/>
      </w:pPr>
    </w:p>
    <w:p w:rsidR="00000000" w:rsidRPr="00145E25" w:rsidP="00145E25">
      <w:pPr>
        <w:pStyle w:val="Heading1"/>
      </w:pPr>
      <w:bookmarkStart w:id="6" w:name="O_1090950"/>
      <w:bookmarkEnd w:id="6"/>
      <w:r w:rsidRPr="00145E25">
        <w:t>Links</w:t>
      </w:r>
    </w:p>
    <w:p w:rsidR="00000000" w:rsidRPr="00145E25" w:rsidP="00132B7D">
      <w:pPr>
        <w:pStyle w:val="BodyText"/>
      </w:pPr>
      <w:r w:rsidRPr="00145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53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5E25" w:rsidP="00145E25"/>
    <w:sectPr w:rsidSect="00145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5" w:rsidRPr="00132B7D" w:rsidP="00132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7D" w:rsidP="00145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B7D" w:rsidP="00145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2B7D" w:rsidP="00145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E25" w:rsidRPr="00132B7D" w:rsidP="00132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7D" w:rsidRPr="002D2AF8" w:rsidP="00145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TLI32815 Certificate III in Rail Yard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32B7D" w:rsidP="00145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E2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FC6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E25"/>
  </w:style>
  <w:style w:type="character" w:customStyle="1" w:styleId="Heading1Char">
    <w:name w:val="Heading 1 Char"/>
    <w:basedOn w:val="DefaultParagraphFont"/>
    <w:link w:val="Heading1"/>
    <w:rsid w:val="00145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E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E25"/>
    <w:rPr>
      <w:b/>
      <w:spacing w:val="0"/>
    </w:rPr>
  </w:style>
  <w:style w:type="paragraph" w:customStyle="1" w:styleId="SuperHeading">
    <w:name w:val="SuperHeading"/>
    <w:basedOn w:val="Normal"/>
    <w:rsid w:val="00145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E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E25"/>
    <w:rPr>
      <w:i/>
    </w:rPr>
  </w:style>
  <w:style w:type="paragraph" w:styleId="Caption">
    <w:name w:val="caption"/>
    <w:basedOn w:val="BodyText"/>
    <w:next w:val="Normal"/>
    <w:qFormat/>
    <w:rsid w:val="00145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E25"/>
  </w:style>
  <w:style w:type="paragraph" w:styleId="TableofFigures">
    <w:name w:val="table of figures"/>
    <w:basedOn w:val="Normal"/>
    <w:next w:val="Normal"/>
    <w:semiHidden/>
    <w:rsid w:val="00145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E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E25"/>
    <w:rPr>
      <w:rFonts w:ascii="Wingdings" w:hAnsi="Wingdings"/>
    </w:rPr>
  </w:style>
  <w:style w:type="paragraph" w:customStyle="1" w:styleId="TableHeading">
    <w:name w:val="Table Heading"/>
    <w:basedOn w:val="HeadingBase"/>
    <w:rsid w:val="00145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E25"/>
    <w:rPr>
      <w:color w:val="0033CC"/>
      <w:u w:val="none"/>
    </w:rPr>
  </w:style>
  <w:style w:type="paragraph" w:customStyle="1" w:styleId="BodyTextRight">
    <w:name w:val="Body Text Right"/>
    <w:basedOn w:val="BodyText"/>
    <w:rsid w:val="00145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E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E25"/>
    <w:rPr>
      <w:sz w:val="32"/>
    </w:rPr>
  </w:style>
  <w:style w:type="paragraph" w:customStyle="1" w:styleId="HeadingProcedure">
    <w:name w:val="Heading Procedure"/>
    <w:basedOn w:val="HeadingBase"/>
    <w:next w:val="Normal"/>
    <w:rsid w:val="00145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E25"/>
    <w:pPr>
      <w:spacing w:before="60" w:after="60"/>
    </w:pPr>
  </w:style>
  <w:style w:type="paragraph" w:styleId="ListContinue">
    <w:name w:val="List Continue"/>
    <w:basedOn w:val="List"/>
    <w:rsid w:val="00145E25"/>
    <w:pPr>
      <w:ind w:firstLine="0"/>
    </w:pPr>
  </w:style>
  <w:style w:type="paragraph" w:customStyle="1" w:styleId="ListNote">
    <w:name w:val="List Note"/>
    <w:basedOn w:val="List"/>
    <w:rsid w:val="00145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E25"/>
    <w:rPr>
      <w:rFonts w:ascii="Courier New" w:hAnsi="Courier New"/>
    </w:rPr>
  </w:style>
  <w:style w:type="paragraph" w:customStyle="1" w:styleId="NoteBullet">
    <w:name w:val="Note Bullet"/>
    <w:basedOn w:val="Note"/>
    <w:rsid w:val="00145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E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E25"/>
    <w:rPr>
      <w:b/>
      <w:smallCaps/>
    </w:rPr>
  </w:style>
  <w:style w:type="paragraph" w:customStyle="1" w:styleId="TableListNumber">
    <w:name w:val="Table List Number"/>
    <w:basedOn w:val="ListNumber"/>
    <w:rsid w:val="00145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E25"/>
    <w:pPr>
      <w:numPr>
        <w:numId w:val="8"/>
      </w:numPr>
    </w:pPr>
  </w:style>
  <w:style w:type="paragraph" w:customStyle="1" w:styleId="ListAlpha2">
    <w:name w:val="List Alpha 2"/>
    <w:basedOn w:val="List2"/>
    <w:rsid w:val="00145E25"/>
    <w:pPr>
      <w:numPr>
        <w:numId w:val="7"/>
      </w:numPr>
    </w:pPr>
  </w:style>
  <w:style w:type="paragraph" w:styleId="List2">
    <w:name w:val="List 2"/>
    <w:basedOn w:val="BodyText"/>
    <w:rsid w:val="00145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E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E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E25"/>
    <w:pPr>
      <w:numPr>
        <w:numId w:val="3"/>
      </w:numPr>
    </w:pPr>
  </w:style>
  <w:style w:type="paragraph" w:styleId="ListContinue2">
    <w:name w:val="List Continue 2"/>
    <w:basedOn w:val="List2"/>
    <w:rsid w:val="00145E25"/>
    <w:pPr>
      <w:ind w:firstLine="0"/>
    </w:pPr>
  </w:style>
  <w:style w:type="paragraph" w:styleId="ListContinue3">
    <w:name w:val="List Continue 3"/>
    <w:basedOn w:val="List3"/>
    <w:rsid w:val="00145E25"/>
    <w:pPr>
      <w:ind w:left="1021" w:firstLine="0"/>
    </w:pPr>
  </w:style>
  <w:style w:type="paragraph" w:styleId="ListContinue4">
    <w:name w:val="List Continue 4"/>
    <w:basedOn w:val="List4"/>
    <w:rsid w:val="00145E25"/>
    <w:pPr>
      <w:ind w:firstLine="0"/>
    </w:pPr>
  </w:style>
  <w:style w:type="paragraph" w:styleId="ListContinue5">
    <w:name w:val="List Continue 5"/>
    <w:basedOn w:val="List5"/>
    <w:rsid w:val="00145E25"/>
    <w:pPr>
      <w:ind w:firstLine="0"/>
    </w:pPr>
  </w:style>
  <w:style w:type="paragraph" w:styleId="ListNumber3">
    <w:name w:val="List Number 3"/>
    <w:basedOn w:val="List3"/>
    <w:rsid w:val="00145E25"/>
    <w:pPr>
      <w:numPr>
        <w:numId w:val="4"/>
      </w:numPr>
    </w:pPr>
  </w:style>
  <w:style w:type="paragraph" w:styleId="ListNumber4">
    <w:name w:val="List Number 4"/>
    <w:basedOn w:val="List4"/>
    <w:rsid w:val="00145E25"/>
    <w:pPr>
      <w:numPr>
        <w:numId w:val="5"/>
      </w:numPr>
    </w:pPr>
  </w:style>
  <w:style w:type="paragraph" w:styleId="ListNumber5">
    <w:name w:val="List Number 5"/>
    <w:basedOn w:val="List5"/>
    <w:rsid w:val="00145E25"/>
    <w:pPr>
      <w:numPr>
        <w:numId w:val="6"/>
      </w:numPr>
    </w:pPr>
  </w:style>
  <w:style w:type="paragraph" w:styleId="BlockText">
    <w:name w:val="Block Text"/>
    <w:basedOn w:val="Normal"/>
    <w:rsid w:val="00145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E25"/>
    <w:rPr>
      <w:sz w:val="16"/>
      <w:vertAlign w:val="superscript"/>
    </w:rPr>
  </w:style>
  <w:style w:type="character" w:customStyle="1" w:styleId="Symbols">
    <w:name w:val="Symbols"/>
    <w:basedOn w:val="DefaultParagraphFont"/>
    <w:rsid w:val="00145E25"/>
    <w:rPr>
      <w:rFonts w:ascii="Symbol" w:hAnsi="Symbol"/>
    </w:rPr>
  </w:style>
  <w:style w:type="character" w:customStyle="1" w:styleId="MenuOptions">
    <w:name w:val="Menu Options"/>
    <w:basedOn w:val="DefaultParagraphFont"/>
    <w:rsid w:val="00145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E25"/>
    <w:rPr>
      <w:b/>
    </w:rPr>
  </w:style>
  <w:style w:type="character" w:customStyle="1" w:styleId="Underlined">
    <w:name w:val="Underlined"/>
    <w:basedOn w:val="DefaultParagraphFont"/>
    <w:rsid w:val="00145E25"/>
    <w:rPr>
      <w:u w:val="single"/>
    </w:rPr>
  </w:style>
  <w:style w:type="paragraph" w:customStyle="1" w:styleId="TableBodyTextRight">
    <w:name w:val="Table Body Text Right"/>
    <w:basedOn w:val="TableBodyText"/>
    <w:rsid w:val="00145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E25"/>
    <w:rPr>
      <w:sz w:val="18"/>
    </w:rPr>
  </w:style>
  <w:style w:type="paragraph" w:customStyle="1" w:styleId="BodySmallRight">
    <w:name w:val="Body Small Right"/>
    <w:basedOn w:val="BodyTextRight"/>
    <w:rsid w:val="00145E25"/>
    <w:rPr>
      <w:sz w:val="18"/>
      <w:szCs w:val="18"/>
    </w:rPr>
  </w:style>
  <w:style w:type="paragraph" w:customStyle="1" w:styleId="MarginEdition">
    <w:name w:val="Margin Edition"/>
    <w:basedOn w:val="MarginNote"/>
    <w:rsid w:val="00145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E25"/>
    <w:rPr>
      <w:sz w:val="2"/>
      <w:szCs w:val="2"/>
    </w:rPr>
  </w:style>
  <w:style w:type="character" w:customStyle="1" w:styleId="Small">
    <w:name w:val="Small"/>
    <w:basedOn w:val="DefaultParagraphFont"/>
    <w:rsid w:val="00145E25"/>
    <w:rPr>
      <w:sz w:val="16"/>
    </w:rPr>
  </w:style>
  <w:style w:type="paragraph" w:customStyle="1" w:styleId="WideTable">
    <w:name w:val="Wide Table"/>
    <w:basedOn w:val="Normal"/>
    <w:rsid w:val="00145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E25"/>
  </w:style>
  <w:style w:type="paragraph" w:styleId="Quote">
    <w:name w:val="Quote"/>
    <w:basedOn w:val="Heading1"/>
    <w:link w:val="QuoteChar"/>
    <w:qFormat/>
    <w:rsid w:val="00145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E25"/>
    <w:pPr>
      <w:pageBreakBefore/>
    </w:pPr>
  </w:style>
  <w:style w:type="paragraph" w:customStyle="1" w:styleId="Border">
    <w:name w:val="Border"/>
    <w:basedOn w:val="Normal"/>
    <w:qFormat/>
    <w:rsid w:val="00145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E25"/>
    <w:rPr>
      <w:u w:val="single"/>
    </w:rPr>
  </w:style>
  <w:style w:type="character" w:customStyle="1" w:styleId="BoldandItalics">
    <w:name w:val="Bold and Italics"/>
    <w:qFormat/>
    <w:rsid w:val="00145E25"/>
    <w:rPr>
      <w:b/>
      <w:i/>
      <w:u w:val="none"/>
    </w:rPr>
  </w:style>
  <w:style w:type="paragraph" w:styleId="BalloonText">
    <w:name w:val="Balloon Text"/>
    <w:basedOn w:val="Normal"/>
    <w:link w:val="BalloonTextChar"/>
    <w:rsid w:val="00145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E25"/>
    <w:pPr>
      <w:spacing w:before="0" w:after="0"/>
    </w:pPr>
  </w:style>
  <w:style w:type="paragraph" w:customStyle="1" w:styleId="BodyTextBold">
    <w:name w:val="Body Text Bold"/>
    <w:basedOn w:val="BodyText"/>
    <w:qFormat/>
    <w:rsid w:val="00145E25"/>
    <w:rPr>
      <w:b/>
    </w:rPr>
  </w:style>
  <w:style w:type="character" w:styleId="Hyperlink">
    <w:name w:val="Hyperlink"/>
    <w:basedOn w:val="DefaultParagraphFont"/>
    <w:uiPriority w:val="99"/>
    <w:unhideWhenUsed/>
    <w:rsid w:val="00132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3793</Characters>
  <Application>Microsoft Office Word</Application>
  <DocSecurity>0</DocSecurity>
  <Lines>122</Lines>
  <Paragraphs>107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TLI32815 Certificate III in Rail Yard Coordination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2020-10-27T14:37:41Z</dcterms:created>
  <dcterms:modified xsi:type="dcterms:W3CDTF">2020-10-26T06:58:00Z</dcterms:modified>
</cp:coreProperties>
</file>