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C77" w:rsidP="001A6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TLI32615 Certificate III in Rail Signalling</w:t>
      </w:r>
      <w:r>
        <w:fldChar w:fldCharType="end"/>
      </w:r>
    </w:p>
    <w:p w:rsidR="001A6C77" w:rsidP="001A6C77">
      <w:pPr>
        <w:pStyle w:val="Version"/>
        <w:sectPr w:rsidSect="00DE5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E5351" w:rsidP="00DE5351">
      <w:pPr>
        <w:pStyle w:val="SuperHeading"/>
      </w:pPr>
      <w:r w:rsidRPr="00DE5351">
        <w:t>TLI32615 Certificate III in Rail Signalling</w:t>
      </w:r>
    </w:p>
    <w:p w:rsidR="00000000" w:rsidRPr="00DE5351" w:rsidP="00DE5351">
      <w:pPr>
        <w:pStyle w:val="Heading1"/>
      </w:pPr>
      <w:bookmarkStart w:id="1" w:name="O_979337"/>
      <w:bookmarkEnd w:id="1"/>
      <w:r w:rsidRPr="00DE5351">
        <w:t>Modification History</w:t>
      </w:r>
    </w:p>
    <w:p w:rsidR="00000000" w:rsidRPr="00DE5351" w:rsidP="00DE5351">
      <w:pPr>
        <w:pStyle w:val="BodyText"/>
      </w:pPr>
      <w:r w:rsidRPr="00DE5351">
        <w:t>Release 2. This is the second release of this qualification in the TLI Transport and Logistics Training Package. The following unit has been added to the general elective units:</w:t>
      </w:r>
    </w:p>
    <w:p w:rsidR="00000000" w:rsidRPr="00DE5351" w:rsidP="00DE5351">
      <w:pPr>
        <w:pStyle w:val="ListBullet"/>
      </w:pPr>
      <w:r w:rsidRPr="00DE5351">
        <w:t>TLIF0008 Apply safety critical communications in the rai</w:t>
      </w:r>
      <w:r w:rsidRPr="00DE5351">
        <w:t>l environment.</w:t>
      </w:r>
    </w:p>
    <w:p w:rsidR="00000000" w:rsidRPr="00DE5351" w:rsidP="00DE5351">
      <w:pPr>
        <w:pStyle w:val="BodyText"/>
      </w:pPr>
      <w:r w:rsidRPr="00DE5351">
        <w:t>Release 1. This is the first release of this qualification in the TLI Transport and Logistics Training Package.</w:t>
      </w:r>
    </w:p>
    <w:p w:rsidR="00000000" w:rsidRPr="00DE5351" w:rsidP="00DE5351">
      <w:pPr>
        <w:pStyle w:val="AllowPageBreak"/>
      </w:pPr>
    </w:p>
    <w:p w:rsidR="00000000" w:rsidRPr="00DE5351" w:rsidP="00DE5351">
      <w:pPr>
        <w:pStyle w:val="Heading1"/>
      </w:pPr>
      <w:bookmarkStart w:id="2" w:name="O_979336"/>
      <w:bookmarkEnd w:id="2"/>
      <w:r w:rsidRPr="00DE5351">
        <w:t>Qualification Description</w:t>
      </w:r>
    </w:p>
    <w:p w:rsidR="00000000" w:rsidRPr="00DE5351" w:rsidP="00DE5351">
      <w:pPr>
        <w:pStyle w:val="BodyText"/>
      </w:pPr>
      <w:r w:rsidRPr="00DE5351">
        <w:t>This is a qualification for a person engaged in controlling rail traffic movements and</w:t>
      </w:r>
      <w:r w:rsidRPr="00DE5351">
        <w:t xml:space="preserve"> operations within a defined or local area. </w:t>
      </w:r>
    </w:p>
    <w:p w:rsidR="00000000" w:rsidRPr="00DE5351" w:rsidP="00DE5351">
      <w:pPr>
        <w:pStyle w:val="BodyText"/>
      </w:pPr>
      <w:r w:rsidRPr="00DE5351">
        <w:t>It involves a broad range of skilled applications applied in a wide variety of contexts, which may involve application of some discretion and judgment in selecting equipment, services or contingency measures. It</w:t>
      </w:r>
      <w:r w:rsidRPr="00DE5351">
        <w:t xml:space="preserve"> may also include responsibility for coordinating the work of others.</w:t>
      </w:r>
    </w:p>
    <w:p w:rsidR="00000000" w:rsidRPr="00DE5351" w:rsidP="00DE5351">
      <w:pPr>
        <w:pStyle w:val="BodyText"/>
      </w:pPr>
      <w:r w:rsidRPr="00DE5351">
        <w:rPr>
          <w:rStyle w:val="SpecialBold"/>
        </w:rPr>
        <w:t>Job roles</w:t>
      </w:r>
    </w:p>
    <w:p w:rsidR="00000000" w:rsidRPr="00DE5351" w:rsidP="00DE5351">
      <w:pPr>
        <w:pStyle w:val="BodyText"/>
      </w:pPr>
      <w:r w:rsidRPr="00DE5351">
        <w:t>Job roles and titles vary across different sectors. Possible job titles relevant to this qualification include:</w:t>
      </w:r>
    </w:p>
    <w:p w:rsidR="00000000" w:rsidRPr="00DE5351" w:rsidP="00DE5351">
      <w:pPr>
        <w:pStyle w:val="ListBullet"/>
      </w:pPr>
      <w:r w:rsidRPr="00DE5351">
        <w:t>Signaller</w:t>
      </w:r>
    </w:p>
    <w:p w:rsidR="00000000" w:rsidRPr="00DE5351" w:rsidP="00DE5351">
      <w:pPr>
        <w:pStyle w:val="ListBullet"/>
      </w:pPr>
      <w:r w:rsidRPr="00DE5351">
        <w:t>Area controller</w:t>
      </w:r>
    </w:p>
    <w:p w:rsidR="00000000" w:rsidRPr="00DE5351" w:rsidP="00DE5351">
      <w:pPr>
        <w:pStyle w:val="ListBullet"/>
      </w:pPr>
      <w:r w:rsidRPr="00DE5351">
        <w:t>Yard controller.</w:t>
      </w:r>
    </w:p>
    <w:p w:rsidR="00000000" w:rsidRPr="00DE5351" w:rsidP="00DE5351">
      <w:pPr>
        <w:pStyle w:val="BodyText"/>
      </w:pPr>
      <w:r w:rsidRPr="00DE5351">
        <w:t>No licensing, legisl</w:t>
      </w:r>
      <w:r w:rsidRPr="00DE5351">
        <w:t>ative or certification requirements apply to this qualification at the time of publication.</w:t>
      </w:r>
    </w:p>
    <w:p w:rsidR="00000000" w:rsidRPr="00DE5351" w:rsidP="00DE5351">
      <w:pPr>
        <w:pStyle w:val="AllowPageBreak"/>
      </w:pPr>
    </w:p>
    <w:p w:rsidR="00000000" w:rsidRPr="00DE5351" w:rsidP="00DE5351">
      <w:pPr>
        <w:pStyle w:val="Heading1"/>
      </w:pPr>
      <w:bookmarkStart w:id="3" w:name="O_979335"/>
      <w:bookmarkEnd w:id="3"/>
      <w:r w:rsidRPr="00DE5351">
        <w:t>Entry Requirements</w:t>
      </w:r>
    </w:p>
    <w:p w:rsidR="00000000" w:rsidRPr="00DE5351" w:rsidP="00DE5351">
      <w:pPr>
        <w:pStyle w:val="BodyText"/>
      </w:pPr>
      <w:r w:rsidRPr="00DE5351">
        <w:t>There are no entry requirements for this qualification.</w:t>
      </w:r>
    </w:p>
    <w:p w:rsidR="00000000" w:rsidRPr="00DE5351" w:rsidP="00DE5351">
      <w:pPr>
        <w:pStyle w:val="AllowPageBreak"/>
      </w:pPr>
    </w:p>
    <w:p w:rsidR="00000000" w:rsidRPr="00DE5351" w:rsidP="00DE5351">
      <w:pPr>
        <w:pStyle w:val="Heading1"/>
      </w:pPr>
      <w:bookmarkStart w:id="4" w:name="O_979334"/>
      <w:bookmarkEnd w:id="4"/>
      <w:r w:rsidRPr="00DE5351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830"/>
      </w:tblGrid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51" w:rsidP="00DE5351">
            <w:pPr>
              <w:pStyle w:val="BodyText"/>
            </w:pPr>
            <w:r w:rsidRPr="00DE5351">
              <w:t xml:space="preserve">A total of </w:t>
            </w:r>
            <w:r w:rsidRPr="00DE5351">
              <w:rPr>
                <w:rStyle w:val="SpecialBold"/>
              </w:rPr>
              <w:t xml:space="preserve">12 units </w:t>
            </w:r>
            <w:r w:rsidRPr="00DE5351">
              <w:t>of competency compr</w:t>
            </w:r>
            <w:r w:rsidRPr="00DE5351">
              <w:t>ising:</w:t>
            </w:r>
          </w:p>
          <w:p w:rsidR="00000000" w:rsidRPr="00DE5351" w:rsidP="00DE5351">
            <w:pPr>
              <w:pStyle w:val="BodyText"/>
            </w:pPr>
            <w:r w:rsidRPr="00DE5351">
              <w:rPr>
                <w:rStyle w:val="SpecialBold"/>
              </w:rPr>
              <w:t>8 core units</w:t>
            </w:r>
            <w:r w:rsidRPr="00DE5351">
              <w:t xml:space="preserve"> listed below </w:t>
            </w:r>
            <w:r w:rsidRPr="00DE5351">
              <w:rPr>
                <w:rStyle w:val="SpecialBold"/>
              </w:rPr>
              <w:t>plus</w:t>
            </w:r>
          </w:p>
          <w:p w:rsidR="00000000" w:rsidRPr="00DE5351" w:rsidP="00DE5351">
            <w:pPr>
              <w:pStyle w:val="BodyText"/>
            </w:pPr>
            <w:r w:rsidRPr="00DE5351">
              <w:rPr>
                <w:rStyle w:val="SpecialBold"/>
              </w:rPr>
              <w:t>4 general elective units</w:t>
            </w:r>
            <w:r w:rsidRPr="00DE5351">
              <w:t xml:space="preserve"> from the general elective units listed below. Up to</w:t>
            </w:r>
            <w:r w:rsidRPr="00DE5351">
              <w:rPr>
                <w:rStyle w:val="SpecialBold"/>
              </w:rPr>
              <w:t xml:space="preserve"> 2 of the general elective units</w:t>
            </w:r>
            <w:r w:rsidRPr="00DE5351">
              <w:t xml:space="preserve"> may be selected </w:t>
            </w:r>
            <w:r w:rsidRPr="00DE5351">
              <w:t>from any relevant nationally endorsed Training Package. The general elective units must contribute to the vocational outcomes of the qualification.</w:t>
            </w:r>
          </w:p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Where imported units are selected, care must be taken to ensure that all prerequisite units specified are co</w:t>
            </w:r>
            <w:r w:rsidRPr="00DE5351">
              <w:t>mplied with.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rPr>
                <w:rStyle w:val="SpecialBold"/>
              </w:rPr>
              <w:t>Core units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TLIE3022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Complete workplace documents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TLIE3023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Use electronic communication systems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TLIF1001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Follow work health and safety procedures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TLIF2010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Apply fatigue management strategies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TLIF3058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 xml:space="preserve">Apply safeworking rules and regulations to rail functions 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TLIF3085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Apply local incident response procedures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TLIL3071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Control and coordinate local rail traffic movement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TLIL3072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Operate signal panel or equipment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rPr>
                <w:rStyle w:val="SpecialBold"/>
              </w:rPr>
              <w:t>General elective units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BSBITU101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Operate a personal computer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BSBWOR201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Manage personal stress in the workplace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BSBWRT301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Write simple documents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TLIB3118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Apply awareness of railway fundamentals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 xml:space="preserve">TLIF0008 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Apply safety critical communications in the rail environment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TLIF3091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Apply aware</w:t>
            </w:r>
            <w:r w:rsidRPr="00DE5351">
              <w:t>ness of dangerous goods and hazardous materials requirements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TLIG1001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Work effectively with others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TLIG2007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Work in a socially diverse environment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TLIJ2001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Apply quality procedures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TLIU2012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Participate in environmentally sustainable work practices</w:t>
            </w:r>
          </w:p>
        </w:tc>
      </w:tr>
      <w:tr w:rsidTr="00DE535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51">
            <w:pPr>
              <w:pStyle w:val="BodyText"/>
              <w:rPr>
                <w:lang w:val="en-NZ"/>
              </w:rPr>
            </w:pPr>
            <w:r w:rsidRPr="00DE5351">
              <w:t>TLIW3026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51" w:rsidP="00DE5351">
            <w:pPr>
              <w:pStyle w:val="BodyText"/>
            </w:pPr>
            <w:r w:rsidRPr="00DE5351">
              <w:t>Operate stand alone signalling/point control equipment</w:t>
            </w:r>
          </w:p>
        </w:tc>
      </w:tr>
    </w:tbl>
    <w:p w:rsidR="00000000" w:rsidRPr="00DE5351" w:rsidP="00DE5351">
      <w:pPr>
        <w:pStyle w:val="NoPaddingFontSize1"/>
      </w:pPr>
    </w:p>
    <w:p w:rsidR="00000000" w:rsidRPr="00DE5351" w:rsidP="00DE5351">
      <w:pPr>
        <w:pStyle w:val="AllowPageBreak"/>
      </w:pPr>
    </w:p>
    <w:p w:rsidR="00000000" w:rsidRPr="00DE5351" w:rsidP="00DE5351">
      <w:pPr>
        <w:pStyle w:val="Heading1"/>
      </w:pPr>
      <w:bookmarkStart w:id="5" w:name="O_979333"/>
      <w:bookmarkEnd w:id="5"/>
      <w:r w:rsidRPr="00DE5351">
        <w:t>Qualification Mapping Information</w:t>
      </w:r>
    </w:p>
    <w:p w:rsidR="001A6C77" w:rsidP="00DE5351">
      <w:pPr>
        <w:pStyle w:val="BodyText"/>
      </w:pPr>
      <w:r w:rsidRPr="00DE5351">
        <w:t>This qualification replaces and is equivalent to TLI32611 Certificate III in Rail Signalling.</w:t>
      </w:r>
    </w:p>
    <w:p w:rsidR="001A6C77" w:rsidP="00DE5351">
      <w:pPr>
        <w:pStyle w:val="BodyText"/>
      </w:pPr>
    </w:p>
    <w:p w:rsidR="00000000" w:rsidRPr="00DE5351" w:rsidP="00DE5351">
      <w:pPr>
        <w:pStyle w:val="Heading1"/>
      </w:pPr>
      <w:bookmarkStart w:id="6" w:name="O_979338"/>
      <w:bookmarkEnd w:id="6"/>
      <w:r w:rsidRPr="00DE5351">
        <w:t>Links</w:t>
      </w:r>
    </w:p>
    <w:p w:rsidR="00000000" w:rsidRPr="00DE5351" w:rsidP="00DE5351">
      <w:pPr>
        <w:pStyle w:val="BodyText"/>
      </w:pPr>
      <w:r w:rsidRPr="00DE5351">
        <w:t>Companion Volume Impl</w:t>
      </w:r>
      <w:r w:rsidRPr="00DE5351">
        <w:t>ementation Guides are found in VETNet - https://vetnet.education.gov.au/Pages/TrainingDocs.aspx?q=df441c6e-213d-43e3-874c-0b3f7036d851</w:t>
      </w:r>
    </w:p>
    <w:p w:rsidR="00000000" w:rsidRPr="00DE5351" w:rsidP="00DE5351"/>
    <w:sectPr w:rsidSect="00DE53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51" w:rsidRPr="001A6C77" w:rsidP="001A6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77" w:rsidP="00DE5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C77" w:rsidP="00DE5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6C77" w:rsidP="00DE5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351" w:rsidRPr="001A6C77" w:rsidP="001A6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77" w:rsidRPr="002D2AF8" w:rsidP="00DE5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TLI32615 Certificate III in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A6C77" w:rsidP="00DE5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46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AA9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351"/>
  </w:style>
  <w:style w:type="character" w:customStyle="1" w:styleId="Heading1Char">
    <w:name w:val="Heading 1 Char"/>
    <w:basedOn w:val="DefaultParagraphFont"/>
    <w:link w:val="Heading1"/>
    <w:rsid w:val="00DE5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3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351"/>
    <w:rPr>
      <w:b/>
      <w:spacing w:val="0"/>
    </w:rPr>
  </w:style>
  <w:style w:type="paragraph" w:customStyle="1" w:styleId="SuperHeading">
    <w:name w:val="SuperHeading"/>
    <w:basedOn w:val="Normal"/>
    <w:rsid w:val="00DE5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5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3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351"/>
    <w:rPr>
      <w:i/>
    </w:rPr>
  </w:style>
  <w:style w:type="paragraph" w:styleId="Caption">
    <w:name w:val="caption"/>
    <w:basedOn w:val="BodyText"/>
    <w:next w:val="Normal"/>
    <w:qFormat/>
    <w:rsid w:val="00DE5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351"/>
  </w:style>
  <w:style w:type="paragraph" w:styleId="TableofFigures">
    <w:name w:val="table of figures"/>
    <w:basedOn w:val="Normal"/>
    <w:next w:val="Normal"/>
    <w:semiHidden/>
    <w:rsid w:val="00DE5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351"/>
    <w:pPr>
      <w:numPr>
        <w:numId w:val="10"/>
      </w:numPr>
    </w:pPr>
  </w:style>
  <w:style w:type="character" w:customStyle="1" w:styleId="WingdingSymbols">
    <w:name w:val="Wingding Symbols"/>
    <w:rsid w:val="00DE5351"/>
    <w:rPr>
      <w:rFonts w:ascii="Wingdings" w:hAnsi="Wingdings"/>
    </w:rPr>
  </w:style>
  <w:style w:type="paragraph" w:customStyle="1" w:styleId="TableHeading">
    <w:name w:val="Table Heading"/>
    <w:basedOn w:val="HeadingBase"/>
    <w:rsid w:val="00DE5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351"/>
    <w:rPr>
      <w:color w:val="0033CC"/>
      <w:u w:val="none"/>
    </w:rPr>
  </w:style>
  <w:style w:type="paragraph" w:customStyle="1" w:styleId="BodyTextRight">
    <w:name w:val="Body Text Right"/>
    <w:basedOn w:val="BodyText"/>
    <w:rsid w:val="00DE5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3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351"/>
    <w:rPr>
      <w:sz w:val="32"/>
    </w:rPr>
  </w:style>
  <w:style w:type="paragraph" w:customStyle="1" w:styleId="HeadingProcedure">
    <w:name w:val="Heading Procedure"/>
    <w:basedOn w:val="HeadingBase"/>
    <w:next w:val="Normal"/>
    <w:rsid w:val="00DE5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351"/>
    <w:pPr>
      <w:spacing w:before="60" w:after="60"/>
    </w:pPr>
  </w:style>
  <w:style w:type="paragraph" w:styleId="ListContinue">
    <w:name w:val="List Continue"/>
    <w:basedOn w:val="List"/>
    <w:rsid w:val="00DE5351"/>
    <w:pPr>
      <w:ind w:firstLine="0"/>
    </w:pPr>
  </w:style>
  <w:style w:type="paragraph" w:customStyle="1" w:styleId="ListNote">
    <w:name w:val="List Note"/>
    <w:basedOn w:val="List"/>
    <w:rsid w:val="00DE5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351"/>
    <w:rPr>
      <w:rFonts w:ascii="Courier New" w:hAnsi="Courier New"/>
    </w:rPr>
  </w:style>
  <w:style w:type="paragraph" w:customStyle="1" w:styleId="NoteBullet">
    <w:name w:val="Note Bullet"/>
    <w:basedOn w:val="Note"/>
    <w:rsid w:val="00DE5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3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351"/>
    <w:rPr>
      <w:b/>
      <w:smallCaps/>
    </w:rPr>
  </w:style>
  <w:style w:type="paragraph" w:customStyle="1" w:styleId="TableListNumber">
    <w:name w:val="Table List Number"/>
    <w:basedOn w:val="ListNumber"/>
    <w:rsid w:val="00DE5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351"/>
    <w:pPr>
      <w:numPr>
        <w:numId w:val="8"/>
      </w:numPr>
    </w:pPr>
  </w:style>
  <w:style w:type="paragraph" w:customStyle="1" w:styleId="ListAlpha2">
    <w:name w:val="List Alpha 2"/>
    <w:basedOn w:val="List2"/>
    <w:rsid w:val="00DE5351"/>
    <w:pPr>
      <w:numPr>
        <w:numId w:val="7"/>
      </w:numPr>
    </w:pPr>
  </w:style>
  <w:style w:type="paragraph" w:styleId="List2">
    <w:name w:val="List 2"/>
    <w:basedOn w:val="BodyText"/>
    <w:rsid w:val="00DE5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3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3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351"/>
    <w:pPr>
      <w:numPr>
        <w:numId w:val="3"/>
      </w:numPr>
    </w:pPr>
  </w:style>
  <w:style w:type="paragraph" w:styleId="ListContinue2">
    <w:name w:val="List Continue 2"/>
    <w:basedOn w:val="List2"/>
    <w:rsid w:val="00DE5351"/>
    <w:pPr>
      <w:ind w:firstLine="0"/>
    </w:pPr>
  </w:style>
  <w:style w:type="paragraph" w:styleId="ListContinue3">
    <w:name w:val="List Continue 3"/>
    <w:basedOn w:val="List3"/>
    <w:rsid w:val="00DE5351"/>
    <w:pPr>
      <w:ind w:left="1021" w:firstLine="0"/>
    </w:pPr>
  </w:style>
  <w:style w:type="paragraph" w:styleId="ListContinue4">
    <w:name w:val="List Continue 4"/>
    <w:basedOn w:val="List4"/>
    <w:rsid w:val="00DE5351"/>
    <w:pPr>
      <w:ind w:firstLine="0"/>
    </w:pPr>
  </w:style>
  <w:style w:type="paragraph" w:styleId="ListContinue5">
    <w:name w:val="List Continue 5"/>
    <w:basedOn w:val="List5"/>
    <w:rsid w:val="00DE5351"/>
    <w:pPr>
      <w:ind w:firstLine="0"/>
    </w:pPr>
  </w:style>
  <w:style w:type="paragraph" w:styleId="ListNumber3">
    <w:name w:val="List Number 3"/>
    <w:basedOn w:val="List3"/>
    <w:rsid w:val="00DE5351"/>
    <w:pPr>
      <w:numPr>
        <w:numId w:val="4"/>
      </w:numPr>
    </w:pPr>
  </w:style>
  <w:style w:type="paragraph" w:styleId="ListNumber4">
    <w:name w:val="List Number 4"/>
    <w:basedOn w:val="List4"/>
    <w:rsid w:val="00DE5351"/>
    <w:pPr>
      <w:numPr>
        <w:numId w:val="5"/>
      </w:numPr>
    </w:pPr>
  </w:style>
  <w:style w:type="paragraph" w:styleId="ListNumber5">
    <w:name w:val="List Number 5"/>
    <w:basedOn w:val="List5"/>
    <w:rsid w:val="00DE5351"/>
    <w:pPr>
      <w:numPr>
        <w:numId w:val="6"/>
      </w:numPr>
    </w:pPr>
  </w:style>
  <w:style w:type="paragraph" w:styleId="BlockText">
    <w:name w:val="Block Text"/>
    <w:basedOn w:val="Normal"/>
    <w:rsid w:val="00DE5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351"/>
    <w:rPr>
      <w:sz w:val="16"/>
      <w:vertAlign w:val="superscript"/>
    </w:rPr>
  </w:style>
  <w:style w:type="character" w:customStyle="1" w:styleId="Symbols">
    <w:name w:val="Symbols"/>
    <w:basedOn w:val="DefaultParagraphFont"/>
    <w:rsid w:val="00DE5351"/>
    <w:rPr>
      <w:rFonts w:ascii="Symbol" w:hAnsi="Symbol"/>
    </w:rPr>
  </w:style>
  <w:style w:type="character" w:customStyle="1" w:styleId="MenuOptions">
    <w:name w:val="Menu Options"/>
    <w:basedOn w:val="DefaultParagraphFont"/>
    <w:rsid w:val="00DE5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351"/>
    <w:rPr>
      <w:b/>
    </w:rPr>
  </w:style>
  <w:style w:type="character" w:customStyle="1" w:styleId="Underlined">
    <w:name w:val="Underlined"/>
    <w:basedOn w:val="DefaultParagraphFont"/>
    <w:rsid w:val="00DE5351"/>
    <w:rPr>
      <w:u w:val="single"/>
    </w:rPr>
  </w:style>
  <w:style w:type="paragraph" w:customStyle="1" w:styleId="TableBodyTextRight">
    <w:name w:val="Table Body Text Right"/>
    <w:basedOn w:val="TableBodyText"/>
    <w:rsid w:val="00DE5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351"/>
    <w:rPr>
      <w:sz w:val="18"/>
    </w:rPr>
  </w:style>
  <w:style w:type="paragraph" w:customStyle="1" w:styleId="BodySmallRight">
    <w:name w:val="Body Small Right"/>
    <w:basedOn w:val="BodyTextRight"/>
    <w:rsid w:val="00DE5351"/>
    <w:rPr>
      <w:sz w:val="18"/>
      <w:szCs w:val="18"/>
    </w:rPr>
  </w:style>
  <w:style w:type="paragraph" w:customStyle="1" w:styleId="MarginEdition">
    <w:name w:val="Margin Edition"/>
    <w:basedOn w:val="MarginNote"/>
    <w:rsid w:val="00DE5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351"/>
    <w:rPr>
      <w:sz w:val="2"/>
      <w:szCs w:val="2"/>
    </w:rPr>
  </w:style>
  <w:style w:type="character" w:customStyle="1" w:styleId="Small">
    <w:name w:val="Small"/>
    <w:basedOn w:val="DefaultParagraphFont"/>
    <w:rsid w:val="00DE5351"/>
    <w:rPr>
      <w:sz w:val="16"/>
    </w:rPr>
  </w:style>
  <w:style w:type="paragraph" w:customStyle="1" w:styleId="WideTable">
    <w:name w:val="Wide Table"/>
    <w:basedOn w:val="Normal"/>
    <w:rsid w:val="00DE5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351"/>
  </w:style>
  <w:style w:type="paragraph" w:styleId="Quote">
    <w:name w:val="Quote"/>
    <w:basedOn w:val="Heading1"/>
    <w:link w:val="QuoteChar"/>
    <w:qFormat/>
    <w:rsid w:val="00DE5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351"/>
    <w:pPr>
      <w:pageBreakBefore/>
    </w:pPr>
  </w:style>
  <w:style w:type="paragraph" w:customStyle="1" w:styleId="Border">
    <w:name w:val="Border"/>
    <w:basedOn w:val="Normal"/>
    <w:qFormat/>
    <w:rsid w:val="00DE5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351"/>
    <w:rPr>
      <w:u w:val="single"/>
    </w:rPr>
  </w:style>
  <w:style w:type="character" w:customStyle="1" w:styleId="BoldandItalics">
    <w:name w:val="Bold and Italics"/>
    <w:qFormat/>
    <w:rsid w:val="00DE5351"/>
    <w:rPr>
      <w:b/>
      <w:i/>
      <w:u w:val="none"/>
    </w:rPr>
  </w:style>
  <w:style w:type="paragraph" w:styleId="BalloonText">
    <w:name w:val="Balloon Text"/>
    <w:basedOn w:val="Normal"/>
    <w:link w:val="BalloonTextChar"/>
    <w:rsid w:val="00DE5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3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2640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TLI32615 Certificate III in Rail Signalling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2018-07-04T18:35:25Z</dcterms:created>
  <dcterms:modified xsi:type="dcterms:W3CDTF">2018-06-20T01:25:00Z</dcterms:modified>
</cp:coreProperties>
</file>