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DC0" w:rsidP="004A6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TLI31921 Certificate III in Mechanical Rail Signalling</w:t>
      </w:r>
      <w:r>
        <w:fldChar w:fldCharType="end"/>
      </w:r>
    </w:p>
    <w:p w:rsidR="004A6DC0" w:rsidP="004A6DC0">
      <w:pPr>
        <w:pStyle w:val="Version"/>
        <w:sectPr w:rsidSect="00EC2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C2E31" w:rsidP="00EC2E31">
      <w:pPr>
        <w:pStyle w:val="SuperHeading"/>
      </w:pPr>
      <w:r w:rsidRPr="00EC2E31">
        <w:t>TLI31921 Certificate III in Mechanical Rail Signalling</w:t>
      </w:r>
    </w:p>
    <w:p w:rsidR="00000000" w:rsidRPr="00EC2E31" w:rsidP="00EC2E31">
      <w:pPr>
        <w:pStyle w:val="Heading1"/>
      </w:pPr>
      <w:bookmarkStart w:id="1" w:name="O_1279949"/>
      <w:bookmarkEnd w:id="1"/>
      <w:r w:rsidRPr="00EC2E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rPr>
                <w:rStyle w:val="SpecialBold"/>
              </w:rPr>
              <w:t>Release 3</w:t>
            </w:r>
            <w:r w:rsidRPr="00EC2E31">
              <w:t>. This is the third release of this qualification in the TLI Transport and Logistics Training Package. The following units have been updated in the general elective units:</w:t>
            </w:r>
          </w:p>
          <w:p w:rsidR="00000000" w:rsidRPr="00EC2E31" w:rsidP="00EC2E31">
            <w:pPr>
              <w:pStyle w:val="ListBullet"/>
            </w:pPr>
            <w:r w:rsidRPr="00EC2E31">
              <w:t>TAEASS412 Assess competence</w:t>
            </w:r>
          </w:p>
          <w:p w:rsidR="00000000" w:rsidP="00EC2E31">
            <w:pPr>
              <w:pStyle w:val="ListBullet"/>
              <w:rPr>
                <w:lang w:val="en-NZ"/>
              </w:rPr>
            </w:pPr>
            <w:r w:rsidRPr="00EC2E31">
              <w:t>TAEDEL3</w:t>
            </w:r>
            <w:r w:rsidRPr="00EC2E31">
              <w:t>11 Provide work skill instruction.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rPr>
                <w:rStyle w:val="SpecialBold"/>
              </w:rPr>
              <w:t>Release 2</w:t>
            </w:r>
            <w:r w:rsidRPr="00EC2E31">
              <w:t>. This is the second release of this qualification in the TLI Transport and Logistics Training Package:</w:t>
            </w:r>
          </w:p>
          <w:p w:rsidR="00000000" w:rsidP="00EC2E31">
            <w:pPr>
              <w:pStyle w:val="ListBullet"/>
              <w:rPr>
                <w:lang w:val="en-NZ"/>
              </w:rPr>
            </w:pPr>
            <w:r w:rsidRPr="00EC2E31">
              <w:t>Imported unit updated.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rPr>
                <w:rStyle w:val="SpecialBold"/>
              </w:rPr>
              <w:t>Release 1</w:t>
            </w:r>
            <w:r w:rsidRPr="00EC2E31">
              <w:t>. This is the first release of this qualification in the TLI Transport an</w:t>
            </w:r>
            <w:r w:rsidRPr="00EC2E31">
              <w:t>d Logistics Training Package.</w:t>
            </w:r>
          </w:p>
        </w:tc>
      </w:tr>
    </w:tbl>
    <w:p w:rsidR="00000000" w:rsidRPr="00EC2E31" w:rsidP="00EC2E31">
      <w:pPr>
        <w:pStyle w:val="NoPaddingFontSize1"/>
      </w:pPr>
    </w:p>
    <w:p w:rsidR="00000000" w:rsidRPr="00EC2E31" w:rsidP="00EC2E31">
      <w:pPr>
        <w:pStyle w:val="AllowPageBreak"/>
      </w:pPr>
    </w:p>
    <w:p w:rsidR="00000000" w:rsidRPr="00EC2E31" w:rsidP="00EC2E31">
      <w:pPr>
        <w:pStyle w:val="Heading1"/>
      </w:pPr>
      <w:bookmarkStart w:id="2" w:name="O_1279948"/>
      <w:bookmarkEnd w:id="2"/>
      <w:r w:rsidRPr="00EC2E3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t xml:space="preserve">This is a general qualification for a person engaged in the installation and maintenance of mechanical rail signalling equipment. </w:t>
            </w:r>
          </w:p>
          <w:p w:rsidR="00000000" w:rsidRPr="00EC2E31" w:rsidP="00EC2E31">
            <w:pPr>
              <w:pStyle w:val="BodyText"/>
            </w:pPr>
            <w:r w:rsidRPr="00EC2E31">
              <w:t>It involves a broad range of skilled applications in a wide variety of contexts, which may involve application of some discretion and judgement in selecting equipment, services or contingency measures. It may also include responsibility for coordinating th</w:t>
            </w:r>
            <w:r w:rsidRPr="00EC2E31">
              <w:t>e work of others.</w:t>
            </w:r>
          </w:p>
          <w:p w:rsidR="00000000" w:rsidRPr="00EC2E31" w:rsidP="00EC2E31">
            <w:pPr>
              <w:pStyle w:val="BodyText"/>
            </w:pPr>
            <w:r w:rsidRPr="00EC2E31">
              <w:rPr>
                <w:rStyle w:val="SpecialBold"/>
              </w:rPr>
              <w:t>Job roles</w:t>
            </w:r>
          </w:p>
          <w:p w:rsidR="00000000" w:rsidRPr="00EC2E31" w:rsidP="00EC2E31">
            <w:pPr>
              <w:pStyle w:val="BodyText"/>
            </w:pPr>
            <w:r w:rsidRPr="00EC2E31">
              <w:t>Job roles and titles vary across different sectors. A possible job title relevant to this qualification includes:</w:t>
            </w:r>
          </w:p>
          <w:p w:rsidR="00000000" w:rsidRPr="00EC2E31" w:rsidP="00EC2E31">
            <w:pPr>
              <w:pStyle w:val="ListBullet"/>
            </w:pPr>
            <w:r w:rsidRPr="00EC2E31">
              <w:t>mechanical rail signaller.</w:t>
            </w:r>
          </w:p>
          <w:p w:rsidR="00000000" w:rsidRPr="00EC2E31" w:rsidP="00EC2E31">
            <w:pPr>
              <w:pStyle w:val="BodyText"/>
            </w:pPr>
            <w:r w:rsidRPr="00EC2E31">
              <w:t>No licensing, legislative or certification requirements apply to this qualification at</w:t>
            </w:r>
            <w:r w:rsidRPr="00EC2E31">
              <w:t xml:space="preserve"> the time of publication.</w:t>
            </w:r>
          </w:p>
        </w:tc>
      </w:tr>
    </w:tbl>
    <w:p w:rsidR="00000000" w:rsidRPr="00EC2E31" w:rsidP="00EC2E31">
      <w:pPr>
        <w:pStyle w:val="NoPaddingFontSize1"/>
      </w:pPr>
    </w:p>
    <w:p w:rsidR="00000000" w:rsidRPr="00EC2E31" w:rsidP="00EC2E31">
      <w:pPr>
        <w:pStyle w:val="AllowPageBreak"/>
      </w:pPr>
    </w:p>
    <w:p w:rsidR="00000000" w:rsidRPr="00EC2E31" w:rsidP="00EC2E31">
      <w:pPr>
        <w:pStyle w:val="Heading1"/>
      </w:pPr>
      <w:bookmarkStart w:id="3" w:name="O_1279947"/>
      <w:bookmarkEnd w:id="3"/>
      <w:r w:rsidRPr="00EC2E3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32"/>
        <w:gridCol w:w="8165"/>
      </w:tblGrid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t>The entry requirement for this qualification is the 6</w:t>
            </w:r>
            <w:r w:rsidRPr="00EC2E31">
              <w:rPr>
                <w:rStyle w:val="SpecialBold"/>
              </w:rPr>
              <w:t xml:space="preserve"> core units</w:t>
            </w:r>
            <w:r w:rsidRPr="00EC2E31">
              <w:t xml:space="preserve"> of competency from TLI Certificate II in Rail Infrastructure listed below or relevant industry experience gained by working w</w:t>
            </w:r>
            <w:r w:rsidRPr="00EC2E31">
              <w:t>ithin the rail infrastructure environment.</w:t>
            </w:r>
          </w:p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rPr>
                <w:rStyle w:val="SpecialBold"/>
              </w:rPr>
              <w:t>Entry requirement units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TLIB0012</w:t>
            </w:r>
          </w:p>
        </w:tc>
        <w:tc>
          <w:tcPr>
            <w:tcW w:w="8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Maintain and use hand tools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TLID0020</w:t>
            </w:r>
          </w:p>
        </w:tc>
        <w:tc>
          <w:tcPr>
            <w:tcW w:w="8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Shift materials safely using manual handling methods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TLIE1003</w:t>
            </w:r>
          </w:p>
        </w:tc>
        <w:tc>
          <w:tcPr>
            <w:tcW w:w="8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Participate in basic workplace communication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TLIF0025</w:t>
            </w:r>
          </w:p>
        </w:tc>
        <w:tc>
          <w:tcPr>
            <w:tcW w:w="8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Follow work health and safety procedures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TLIF2010</w:t>
            </w:r>
          </w:p>
        </w:tc>
        <w:tc>
          <w:tcPr>
            <w:tcW w:w="8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Apply fatigue management strategies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TLIU2008</w:t>
            </w:r>
          </w:p>
        </w:tc>
        <w:tc>
          <w:tcPr>
            <w:tcW w:w="8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t>Apply environmental procedures to rail infrastructure</w:t>
            </w:r>
          </w:p>
        </w:tc>
      </w:tr>
    </w:tbl>
    <w:p w:rsidR="00000000" w:rsidRPr="00EC2E31" w:rsidP="00EC2E31">
      <w:pPr>
        <w:pStyle w:val="NoPaddingFontSize1"/>
      </w:pPr>
    </w:p>
    <w:p w:rsidR="00000000" w:rsidRPr="00EC2E31" w:rsidP="00EC2E31">
      <w:pPr>
        <w:pStyle w:val="AllowPageBreak"/>
      </w:pPr>
    </w:p>
    <w:p w:rsidR="00000000" w:rsidRPr="00EC2E31" w:rsidP="00EC2E31">
      <w:pPr>
        <w:pStyle w:val="Heading1"/>
      </w:pPr>
      <w:bookmarkStart w:id="4" w:name="O_1279946"/>
      <w:bookmarkEnd w:id="4"/>
      <w:r w:rsidRPr="00EC2E3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7756"/>
      </w:tblGrid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t xml:space="preserve">A total of </w:t>
            </w:r>
            <w:r w:rsidRPr="00EC2E31">
              <w:rPr>
                <w:rStyle w:val="SpecialBold"/>
              </w:rPr>
              <w:t>18 units of competency</w:t>
            </w:r>
            <w:r w:rsidRPr="00EC2E31">
              <w:t xml:space="preserve"> comprising:</w:t>
            </w:r>
          </w:p>
          <w:p w:rsidR="00000000" w:rsidRPr="00EC2E31" w:rsidP="00EC2E31">
            <w:pPr>
              <w:pStyle w:val="ListBullet"/>
            </w:pPr>
            <w:r w:rsidRPr="00EC2E31">
              <w:t>11 core units listed below, plus</w:t>
            </w:r>
          </w:p>
          <w:p w:rsidR="00000000" w:rsidRPr="00EC2E31" w:rsidP="00EC2E31">
            <w:pPr>
              <w:pStyle w:val="ListBullet"/>
            </w:pPr>
            <w:r w:rsidRPr="00EC2E31">
              <w:t xml:space="preserve">7 general elective units from the general elective units listed below. </w:t>
            </w:r>
          </w:p>
          <w:p w:rsidR="00000000" w:rsidRPr="00EC2E31" w:rsidP="00EC2E31">
            <w:pPr>
              <w:pStyle w:val="BodyText"/>
            </w:pPr>
            <w:r w:rsidRPr="00EC2E31">
              <w:t>Up to</w:t>
            </w:r>
            <w:r w:rsidRPr="00EC2E31">
              <w:rPr>
                <w:rStyle w:val="SpecialBold"/>
              </w:rPr>
              <w:t xml:space="preserve"> 3 of the general elective units</w:t>
            </w:r>
            <w:r w:rsidRPr="00EC2E31">
              <w:t xml:space="preserve"> may be selected from any relevant nationally endorsed Training Package. The general elective units must contribut</w:t>
            </w:r>
            <w:r w:rsidRPr="00EC2E31">
              <w:t>e to the vocational outcomes of the qualification.</w:t>
            </w:r>
          </w:p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Where imported units are selected, care must be taken to ensure that all prerequisite units specified are complied with.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rPr>
                <w:rStyle w:val="SpecialBold"/>
              </w:rPr>
              <w:t>Core units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RIICCM201E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Carry out measurements and calculations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RIICCM203E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Read and interpret plans and job specifications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TLIB3046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Service and clean mechanical signalling equipment and infrastructure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TLIB3047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Repair and adjust mechanical signalling equipment and infrastructure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TLIB3048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 xml:space="preserve">Carry out off-site repair, overhaul and </w:t>
            </w:r>
            <w:r w:rsidRPr="00EC2E31">
              <w:t>assembly of mechanical signalling equipment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TLIB3053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Maintain mechanical signalling locking and interlocking devices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TLIB3120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Test mechanical signalling equipment and isolate faults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TLIE0002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Process workplace documentation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TLIF2062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Apply awareness of safeworking rules and regulations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TLIK2010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Use infotechnology devices in the workplace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TLIS3005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Install mechanical infrastructure for signalling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rPr>
                <w:rStyle w:val="SpecialBold"/>
              </w:rPr>
              <w:t>General elective units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HLTAID009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Provide cardiopulmonary resuscitation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NWPCAD002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Control vegetation on a site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RIIHAN301E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Operate elevating work platform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RIIWHS202E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Enter and work in confined spaces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RIIWHS204E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Work safely at heights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RIIWHS205E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Control traffic with stop-slow bat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TAEASS412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Assess competence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TAEDEL311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Provide work skill instruction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TLIB0009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Provide first-level rail network wayside technical support remotely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TLIB1093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Clean equipment and restore worksite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TLIE2007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Use communications systems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TLIE2029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Conduct workplace information briefings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TLIF0008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App</w:t>
            </w:r>
            <w:r w:rsidRPr="00EC2E31">
              <w:t>ly safety critical communications in the rail environment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TLIF0020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Safely access the rail corridor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TLIF2006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Apply accident-emergency procedures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TLIF3013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Coordinate breakdowns and emergencies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TLIF3058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Apply safeworking rules and regulations to rail functions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TLIG0002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Lead a work team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TLIG0003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Work effectively with others in a team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TLII0005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Apply customer service skills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TLIS2004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Install and maintain rail bonding systems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TLIS3023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Erect and mount structures and housings for signalling equipment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TLIW0006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Heat and cut materials using oxy-LPG equipment for the rail industry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TLIX0013X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Maintain stock control and receivals</w:t>
            </w:r>
          </w:p>
        </w:tc>
      </w:tr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31">
            <w:pPr>
              <w:pStyle w:val="BodyText"/>
              <w:rPr>
                <w:lang w:val="en-NZ"/>
              </w:rPr>
            </w:pPr>
            <w:r w:rsidRPr="00EC2E31">
              <w:t>UETDRMP006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t>Perform pole top rescue</w:t>
            </w:r>
          </w:p>
          <w:p w:rsidR="00000000" w:rsidRPr="00EC2E31" w:rsidP="00EC2E31">
            <w:pPr>
              <w:pStyle w:val="BodyText"/>
            </w:pPr>
            <w:r w:rsidRPr="00EC2E31">
              <w:t>∟</w:t>
            </w:r>
            <w:r w:rsidRPr="00EC2E31">
              <w:t xml:space="preserve"> HLTAID009 Provide cardiopu</w:t>
            </w:r>
            <w:r w:rsidRPr="00EC2E31">
              <w:t>lmonary resuscitation</w:t>
            </w:r>
          </w:p>
          <w:p w:rsidR="00000000" w:rsidRPr="00EC2E31" w:rsidP="00EC2E31">
            <w:pPr>
              <w:pStyle w:val="BodyText"/>
            </w:pPr>
            <w:r w:rsidRPr="00EC2E31">
              <w:t>and</w:t>
            </w:r>
          </w:p>
          <w:p w:rsidR="00000000" w:rsidRPr="00EC2E31" w:rsidP="00EC2E31">
            <w:pPr>
              <w:pStyle w:val="BodyText"/>
            </w:pPr>
            <w:r w:rsidRPr="00EC2E31">
              <w:t>∟</w:t>
            </w:r>
            <w:r w:rsidRPr="00EC2E31">
              <w:t xml:space="preserve"> UEECD0007 Apply work health and safety regulations, codes and practices in the workplace</w:t>
            </w:r>
          </w:p>
          <w:p w:rsidR="00000000" w:rsidRPr="00EC2E31" w:rsidP="00EC2E31">
            <w:pPr>
              <w:pStyle w:val="BodyText"/>
            </w:pPr>
            <w:r w:rsidRPr="00EC2E31">
              <w:t>∟</w:t>
            </w:r>
            <w:r w:rsidRPr="00EC2E31">
              <w:t xml:space="preserve"> UETDREL005 Work safely in the vicinity of live electrical apparatus</w:t>
            </w:r>
          </w:p>
          <w:p w:rsidR="00000000" w:rsidRPr="00EC2E31" w:rsidP="00EC2E31">
            <w:pPr>
              <w:pStyle w:val="BodyText"/>
            </w:pPr>
            <w:r w:rsidRPr="00EC2E31">
              <w:t>or</w:t>
            </w:r>
          </w:p>
          <w:p w:rsidR="00000000" w:rsidRPr="00EC2E31" w:rsidP="00EC2E31">
            <w:pPr>
              <w:pStyle w:val="BodyText"/>
            </w:pPr>
            <w:r w:rsidRPr="00EC2E31">
              <w:t>∟</w:t>
            </w:r>
            <w:r w:rsidRPr="00EC2E31">
              <w:t xml:space="preserve"> UETDREL006 Work safely in the vicinity of live electrical appara</w:t>
            </w:r>
            <w:r w:rsidRPr="00EC2E31">
              <w:t>tus as a non-electrical worker</w:t>
            </w:r>
          </w:p>
        </w:tc>
      </w:tr>
    </w:tbl>
    <w:p w:rsidR="00000000" w:rsidRPr="00EC2E31" w:rsidP="00EC2E31">
      <w:pPr>
        <w:pStyle w:val="NoPaddingFontSize1"/>
      </w:pPr>
    </w:p>
    <w:p w:rsidR="00000000" w:rsidRPr="00EC2E31" w:rsidP="00EC2E31">
      <w:pPr>
        <w:pStyle w:val="AllowPageBreak"/>
      </w:pPr>
    </w:p>
    <w:p w:rsidR="00000000" w:rsidRPr="00EC2E31" w:rsidP="00EC2E31">
      <w:pPr>
        <w:pStyle w:val="Heading1"/>
      </w:pPr>
      <w:bookmarkStart w:id="5" w:name="O_1279945"/>
      <w:bookmarkEnd w:id="5"/>
      <w:r w:rsidRPr="00EC2E3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2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31" w:rsidP="00EC2E31">
            <w:pPr>
              <w:pStyle w:val="BodyText"/>
            </w:pPr>
            <w:r w:rsidRPr="00EC2E31">
              <w:t>This qualification replaces and is equivalent to TLI31920 Certificate III in Mechanical Rail Signalling.</w:t>
            </w:r>
          </w:p>
        </w:tc>
      </w:tr>
    </w:tbl>
    <w:p w:rsidR="004A6DC0" w:rsidP="00EC2E31">
      <w:pPr>
        <w:pStyle w:val="NoPaddingFontSize1"/>
      </w:pPr>
    </w:p>
    <w:p w:rsidR="004A6DC0" w:rsidP="00EC2E31">
      <w:pPr>
        <w:pStyle w:val="NoPaddingFontSize1"/>
      </w:pPr>
    </w:p>
    <w:p w:rsidR="00000000" w:rsidRPr="00EC2E31" w:rsidP="00EC2E31">
      <w:pPr>
        <w:pStyle w:val="Heading1"/>
      </w:pPr>
      <w:bookmarkStart w:id="6" w:name="O_1279997"/>
      <w:bookmarkEnd w:id="6"/>
      <w:r w:rsidRPr="00EC2E31">
        <w:t>Links</w:t>
      </w:r>
    </w:p>
    <w:p w:rsidR="00000000" w:rsidRPr="00EC2E31" w:rsidP="004A6DC0">
      <w:pPr>
        <w:pStyle w:val="BodyText"/>
      </w:pPr>
      <w:r w:rsidRPr="00EC2E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20A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C2E31" w:rsidP="00EC2E31"/>
    <w:sectPr w:rsidSect="00EC2E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31" w:rsidRPr="004A6DC0" w:rsidP="004A6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C0" w:rsidP="00EC2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DC0" w:rsidP="00EC2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6DC0" w:rsidP="00EC2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E31" w:rsidRPr="004A6DC0" w:rsidP="004A6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C0" w:rsidRPr="002D2AF8" w:rsidP="00EC2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TLI31921 Certificate III in Mechanical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A6DC0" w:rsidP="00EC2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8C6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784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E31"/>
  </w:style>
  <w:style w:type="character" w:customStyle="1" w:styleId="Heading1Char">
    <w:name w:val="Heading 1 Char"/>
    <w:basedOn w:val="DefaultParagraphFont"/>
    <w:link w:val="Heading1"/>
    <w:rsid w:val="00EC2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E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E31"/>
    <w:rPr>
      <w:b/>
      <w:spacing w:val="0"/>
    </w:rPr>
  </w:style>
  <w:style w:type="paragraph" w:customStyle="1" w:styleId="SuperHeading">
    <w:name w:val="SuperHeading"/>
    <w:basedOn w:val="Normal"/>
    <w:rsid w:val="00EC2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2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E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E31"/>
    <w:rPr>
      <w:i/>
    </w:rPr>
  </w:style>
  <w:style w:type="paragraph" w:styleId="Caption">
    <w:name w:val="caption"/>
    <w:basedOn w:val="BodyText"/>
    <w:next w:val="Normal"/>
    <w:qFormat/>
    <w:rsid w:val="00EC2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E31"/>
  </w:style>
  <w:style w:type="paragraph" w:styleId="TableofFigures">
    <w:name w:val="table of figures"/>
    <w:basedOn w:val="Normal"/>
    <w:next w:val="Normal"/>
    <w:semiHidden/>
    <w:rsid w:val="00EC2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E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2E31"/>
    <w:rPr>
      <w:rFonts w:ascii="Wingdings" w:hAnsi="Wingdings"/>
    </w:rPr>
  </w:style>
  <w:style w:type="paragraph" w:customStyle="1" w:styleId="TableHeading">
    <w:name w:val="Table Heading"/>
    <w:basedOn w:val="HeadingBase"/>
    <w:rsid w:val="00EC2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E31"/>
    <w:rPr>
      <w:color w:val="0033CC"/>
      <w:u w:val="none"/>
    </w:rPr>
  </w:style>
  <w:style w:type="paragraph" w:customStyle="1" w:styleId="BodyTextRight">
    <w:name w:val="Body Text Right"/>
    <w:basedOn w:val="BodyText"/>
    <w:rsid w:val="00EC2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E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E31"/>
    <w:rPr>
      <w:sz w:val="32"/>
    </w:rPr>
  </w:style>
  <w:style w:type="paragraph" w:customStyle="1" w:styleId="HeadingProcedure">
    <w:name w:val="Heading Procedure"/>
    <w:basedOn w:val="HeadingBase"/>
    <w:next w:val="Normal"/>
    <w:rsid w:val="00EC2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E31"/>
    <w:pPr>
      <w:spacing w:before="60" w:after="60"/>
    </w:pPr>
  </w:style>
  <w:style w:type="paragraph" w:styleId="ListContinue">
    <w:name w:val="List Continue"/>
    <w:basedOn w:val="List"/>
    <w:rsid w:val="00EC2E31"/>
    <w:pPr>
      <w:ind w:firstLine="0"/>
    </w:pPr>
  </w:style>
  <w:style w:type="paragraph" w:customStyle="1" w:styleId="ListNote">
    <w:name w:val="List Note"/>
    <w:basedOn w:val="List"/>
    <w:rsid w:val="00EC2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E31"/>
    <w:rPr>
      <w:rFonts w:ascii="Courier New" w:hAnsi="Courier New"/>
    </w:rPr>
  </w:style>
  <w:style w:type="paragraph" w:customStyle="1" w:styleId="NoteBullet">
    <w:name w:val="Note Bullet"/>
    <w:basedOn w:val="Note"/>
    <w:rsid w:val="00EC2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E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2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E31"/>
    <w:rPr>
      <w:b/>
      <w:smallCaps/>
    </w:rPr>
  </w:style>
  <w:style w:type="paragraph" w:customStyle="1" w:styleId="TableListNumber">
    <w:name w:val="Table List Number"/>
    <w:basedOn w:val="ListNumber"/>
    <w:rsid w:val="00EC2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E31"/>
    <w:pPr>
      <w:numPr>
        <w:numId w:val="8"/>
      </w:numPr>
    </w:pPr>
  </w:style>
  <w:style w:type="paragraph" w:customStyle="1" w:styleId="ListAlpha2">
    <w:name w:val="List Alpha 2"/>
    <w:basedOn w:val="List2"/>
    <w:rsid w:val="00EC2E31"/>
    <w:pPr>
      <w:numPr>
        <w:numId w:val="7"/>
      </w:numPr>
    </w:pPr>
  </w:style>
  <w:style w:type="paragraph" w:styleId="List2">
    <w:name w:val="List 2"/>
    <w:basedOn w:val="BodyText"/>
    <w:rsid w:val="00EC2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E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E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2E31"/>
    <w:pPr>
      <w:numPr>
        <w:numId w:val="3"/>
      </w:numPr>
    </w:pPr>
  </w:style>
  <w:style w:type="paragraph" w:styleId="ListContinue2">
    <w:name w:val="List Continue 2"/>
    <w:basedOn w:val="List2"/>
    <w:rsid w:val="00EC2E31"/>
    <w:pPr>
      <w:ind w:firstLine="0"/>
    </w:pPr>
  </w:style>
  <w:style w:type="paragraph" w:styleId="ListContinue3">
    <w:name w:val="List Continue 3"/>
    <w:basedOn w:val="List3"/>
    <w:rsid w:val="00EC2E31"/>
    <w:pPr>
      <w:ind w:left="1021" w:firstLine="0"/>
    </w:pPr>
  </w:style>
  <w:style w:type="paragraph" w:styleId="ListContinue4">
    <w:name w:val="List Continue 4"/>
    <w:basedOn w:val="List4"/>
    <w:rsid w:val="00EC2E31"/>
    <w:pPr>
      <w:ind w:firstLine="0"/>
    </w:pPr>
  </w:style>
  <w:style w:type="paragraph" w:styleId="ListContinue5">
    <w:name w:val="List Continue 5"/>
    <w:basedOn w:val="List5"/>
    <w:rsid w:val="00EC2E31"/>
    <w:pPr>
      <w:ind w:firstLine="0"/>
    </w:pPr>
  </w:style>
  <w:style w:type="paragraph" w:styleId="ListNumber3">
    <w:name w:val="List Number 3"/>
    <w:basedOn w:val="List3"/>
    <w:rsid w:val="00EC2E31"/>
    <w:pPr>
      <w:numPr>
        <w:numId w:val="4"/>
      </w:numPr>
    </w:pPr>
  </w:style>
  <w:style w:type="paragraph" w:styleId="ListNumber4">
    <w:name w:val="List Number 4"/>
    <w:basedOn w:val="List4"/>
    <w:rsid w:val="00EC2E31"/>
    <w:pPr>
      <w:numPr>
        <w:numId w:val="5"/>
      </w:numPr>
    </w:pPr>
  </w:style>
  <w:style w:type="paragraph" w:styleId="ListNumber5">
    <w:name w:val="List Number 5"/>
    <w:basedOn w:val="List5"/>
    <w:rsid w:val="00EC2E31"/>
    <w:pPr>
      <w:numPr>
        <w:numId w:val="6"/>
      </w:numPr>
    </w:pPr>
  </w:style>
  <w:style w:type="paragraph" w:styleId="BlockText">
    <w:name w:val="Block Text"/>
    <w:basedOn w:val="Normal"/>
    <w:rsid w:val="00EC2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E31"/>
    <w:rPr>
      <w:sz w:val="16"/>
      <w:vertAlign w:val="superscript"/>
    </w:rPr>
  </w:style>
  <w:style w:type="character" w:customStyle="1" w:styleId="Symbols">
    <w:name w:val="Symbols"/>
    <w:basedOn w:val="DefaultParagraphFont"/>
    <w:rsid w:val="00EC2E31"/>
    <w:rPr>
      <w:rFonts w:ascii="Symbol" w:hAnsi="Symbol"/>
    </w:rPr>
  </w:style>
  <w:style w:type="character" w:customStyle="1" w:styleId="MenuOptions">
    <w:name w:val="Menu Options"/>
    <w:basedOn w:val="DefaultParagraphFont"/>
    <w:rsid w:val="00EC2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E31"/>
    <w:rPr>
      <w:b/>
    </w:rPr>
  </w:style>
  <w:style w:type="character" w:customStyle="1" w:styleId="Underlined">
    <w:name w:val="Underlined"/>
    <w:basedOn w:val="DefaultParagraphFont"/>
    <w:rsid w:val="00EC2E31"/>
    <w:rPr>
      <w:u w:val="single"/>
    </w:rPr>
  </w:style>
  <w:style w:type="paragraph" w:customStyle="1" w:styleId="TableBodyTextRight">
    <w:name w:val="Table Body Text Right"/>
    <w:basedOn w:val="TableBodyText"/>
    <w:rsid w:val="00EC2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E31"/>
    <w:rPr>
      <w:sz w:val="18"/>
    </w:rPr>
  </w:style>
  <w:style w:type="paragraph" w:customStyle="1" w:styleId="BodySmallRight">
    <w:name w:val="Body Small Right"/>
    <w:basedOn w:val="BodyTextRight"/>
    <w:rsid w:val="00EC2E31"/>
    <w:rPr>
      <w:sz w:val="18"/>
      <w:szCs w:val="18"/>
    </w:rPr>
  </w:style>
  <w:style w:type="paragraph" w:customStyle="1" w:styleId="MarginEdition">
    <w:name w:val="Margin Edition"/>
    <w:basedOn w:val="MarginNote"/>
    <w:rsid w:val="00EC2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E31"/>
    <w:rPr>
      <w:sz w:val="2"/>
      <w:szCs w:val="2"/>
    </w:rPr>
  </w:style>
  <w:style w:type="character" w:customStyle="1" w:styleId="Small">
    <w:name w:val="Small"/>
    <w:basedOn w:val="DefaultParagraphFont"/>
    <w:rsid w:val="00EC2E31"/>
    <w:rPr>
      <w:sz w:val="16"/>
    </w:rPr>
  </w:style>
  <w:style w:type="paragraph" w:customStyle="1" w:styleId="WideTable">
    <w:name w:val="Wide Table"/>
    <w:basedOn w:val="Normal"/>
    <w:rsid w:val="00EC2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E31"/>
  </w:style>
  <w:style w:type="paragraph" w:styleId="Quote">
    <w:name w:val="Quote"/>
    <w:basedOn w:val="Heading1"/>
    <w:link w:val="QuoteChar"/>
    <w:qFormat/>
    <w:rsid w:val="00EC2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E31"/>
    <w:pPr>
      <w:pageBreakBefore/>
    </w:pPr>
  </w:style>
  <w:style w:type="paragraph" w:customStyle="1" w:styleId="Border">
    <w:name w:val="Border"/>
    <w:basedOn w:val="Normal"/>
    <w:qFormat/>
    <w:rsid w:val="00EC2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E31"/>
    <w:rPr>
      <w:u w:val="single"/>
    </w:rPr>
  </w:style>
  <w:style w:type="character" w:customStyle="1" w:styleId="BoldandItalics">
    <w:name w:val="Bold and Italics"/>
    <w:qFormat/>
    <w:rsid w:val="00EC2E31"/>
    <w:rPr>
      <w:b/>
      <w:i/>
      <w:u w:val="none"/>
    </w:rPr>
  </w:style>
  <w:style w:type="paragraph" w:styleId="BalloonText">
    <w:name w:val="Balloon Text"/>
    <w:basedOn w:val="Normal"/>
    <w:link w:val="BalloonTextChar"/>
    <w:rsid w:val="00EC2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E31"/>
    <w:pPr>
      <w:spacing w:before="0" w:after="0"/>
    </w:pPr>
  </w:style>
  <w:style w:type="paragraph" w:customStyle="1" w:styleId="BodyTextBold">
    <w:name w:val="Body Text Bold"/>
    <w:basedOn w:val="BodyText"/>
    <w:qFormat/>
    <w:rsid w:val="00EC2E31"/>
    <w:rPr>
      <w:b/>
    </w:rPr>
  </w:style>
  <w:style w:type="character" w:styleId="Hyperlink">
    <w:name w:val="Hyperlink"/>
    <w:basedOn w:val="DefaultParagraphFont"/>
    <w:uiPriority w:val="99"/>
    <w:unhideWhenUsed/>
    <w:rsid w:val="004A6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4495</Characters>
  <Application>Microsoft Office Word</Application>
  <DocSecurity>0</DocSecurity>
  <Lines>160</Lines>
  <Paragraphs>144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TLI31921 Certificate III in Mechanical Rail Signalling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2022-12-16T06:10:00Z</dcterms:created>
  <dcterms:modified xsi:type="dcterms:W3CDTF">2022-12-16T06:10:00Z</dcterms:modified>
</cp:coreProperties>
</file>