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8CE" w:rsidP="002778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TLI31920 Certificate III in Mechanical Rail Signalling</w:t>
      </w:r>
      <w:r>
        <w:fldChar w:fldCharType="end"/>
      </w:r>
    </w:p>
    <w:p w:rsidR="002778CE" w:rsidP="002778CE">
      <w:pPr>
        <w:pStyle w:val="Version"/>
        <w:sectPr w:rsidSect="00CC75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C75CC" w:rsidP="00CC75CC">
      <w:pPr>
        <w:pStyle w:val="SuperHeading"/>
      </w:pPr>
      <w:r w:rsidRPr="00CC75CC">
        <w:t>TLI31920 Certificate III in Mechanical Rail Signalling</w:t>
      </w:r>
    </w:p>
    <w:p w:rsidR="00000000" w:rsidRPr="00CC75CC" w:rsidP="00CC75CC">
      <w:pPr>
        <w:pStyle w:val="Heading1"/>
      </w:pPr>
      <w:bookmarkStart w:id="1" w:name="O_1131549"/>
      <w:bookmarkEnd w:id="1"/>
      <w:r w:rsidRPr="00CC75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CC" w:rsidP="00CC75CC">
            <w:pPr>
              <w:pStyle w:val="BodyText"/>
            </w:pPr>
            <w:r w:rsidRPr="00CC75CC">
              <w:rPr>
                <w:rStyle w:val="SpecialBold"/>
              </w:rPr>
              <w:t>Release 1</w:t>
            </w:r>
            <w:r w:rsidRPr="00CC75CC">
              <w:t>. This is the first release of this qualification in the TLI Transport and Logistics Training Package.</w:t>
            </w:r>
          </w:p>
        </w:tc>
      </w:tr>
    </w:tbl>
    <w:p w:rsidR="00000000" w:rsidRPr="00CC75CC" w:rsidP="00CC75CC">
      <w:pPr>
        <w:pStyle w:val="NoPaddingFontSize1"/>
      </w:pPr>
    </w:p>
    <w:p w:rsidR="00000000" w:rsidRPr="00CC75CC" w:rsidP="00CC75CC">
      <w:pPr>
        <w:pStyle w:val="AllowPageBreak"/>
      </w:pPr>
    </w:p>
    <w:p w:rsidR="00000000" w:rsidRPr="00CC75CC" w:rsidP="00CC75CC">
      <w:pPr>
        <w:pStyle w:val="Heading1"/>
      </w:pPr>
      <w:bookmarkStart w:id="2" w:name="O_1131550"/>
      <w:bookmarkEnd w:id="2"/>
      <w:r w:rsidRPr="00CC75CC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CC" w:rsidP="00CC75CC">
            <w:pPr>
              <w:pStyle w:val="BodyText"/>
            </w:pPr>
            <w:r w:rsidRPr="00CC75CC">
              <w:t>This is a general qualification for a person engaged in th</w:t>
            </w:r>
            <w:r w:rsidRPr="00CC75CC">
              <w:t xml:space="preserve">e installation and maintenance of mechanical rail signalling equipment. </w:t>
            </w:r>
          </w:p>
          <w:p w:rsidR="00000000" w:rsidRPr="00CC75CC" w:rsidP="00CC75CC">
            <w:pPr>
              <w:pStyle w:val="BodyText"/>
            </w:pPr>
            <w:r w:rsidRPr="00CC75CC">
              <w:t>It involves a broad range of skilled applications in a wide variety of contexts, which may involve application of some discretion and judgement in selecting equipment, services or con</w:t>
            </w:r>
            <w:r w:rsidRPr="00CC75CC">
              <w:t>tingency measures. It may also include responsibility for coordinating the work of others.</w:t>
            </w:r>
          </w:p>
          <w:p w:rsidR="00000000" w:rsidRPr="00CC75CC" w:rsidP="00CC75CC">
            <w:pPr>
              <w:pStyle w:val="BodyText"/>
            </w:pPr>
            <w:r w:rsidRPr="00CC75CC">
              <w:rPr>
                <w:rStyle w:val="SpecialBold"/>
              </w:rPr>
              <w:t>Job roles</w:t>
            </w:r>
          </w:p>
          <w:p w:rsidR="00000000" w:rsidRPr="00CC75CC" w:rsidP="00CC75CC">
            <w:pPr>
              <w:pStyle w:val="BodyText"/>
            </w:pPr>
            <w:r w:rsidRPr="00CC75CC">
              <w:t>Job roles and titles vary across different sectors. A possible job title relevant to this qualification includes:</w:t>
            </w:r>
          </w:p>
          <w:p w:rsidR="00000000" w:rsidRPr="00CC75CC" w:rsidP="00CC75CC">
            <w:pPr>
              <w:pStyle w:val="ListBullet"/>
            </w:pPr>
            <w:r w:rsidRPr="00CC75CC">
              <w:t>mechanical rail signaller.</w:t>
            </w:r>
          </w:p>
          <w:p w:rsidR="00000000" w:rsidRPr="00CC75CC" w:rsidP="00CC75CC">
            <w:pPr>
              <w:pStyle w:val="BodyText"/>
            </w:pPr>
            <w:r w:rsidRPr="00CC75CC">
              <w:t>No licensing,</w:t>
            </w:r>
            <w:r w:rsidRPr="00CC75CC">
              <w:t xml:space="preserve"> legislative or certification requirements apply to this qualification at the time of publication.</w:t>
            </w:r>
          </w:p>
        </w:tc>
      </w:tr>
    </w:tbl>
    <w:p w:rsidR="00000000" w:rsidRPr="00CC75CC" w:rsidP="00CC75CC">
      <w:pPr>
        <w:pStyle w:val="NoPaddingFontSize1"/>
      </w:pPr>
    </w:p>
    <w:p w:rsidR="00000000" w:rsidRPr="00CC75CC" w:rsidP="00CC75CC">
      <w:pPr>
        <w:pStyle w:val="AllowPageBreak"/>
      </w:pPr>
    </w:p>
    <w:p w:rsidR="00000000" w:rsidRPr="00CC75CC" w:rsidP="00CC75CC">
      <w:pPr>
        <w:pStyle w:val="Heading1"/>
      </w:pPr>
      <w:bookmarkStart w:id="3" w:name="O_1131551"/>
      <w:bookmarkEnd w:id="3"/>
      <w:r w:rsidRPr="00CC75CC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78"/>
        <w:gridCol w:w="8019"/>
      </w:tblGrid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CC" w:rsidP="00CC75CC">
            <w:pPr>
              <w:pStyle w:val="BodyText"/>
            </w:pPr>
            <w:r w:rsidRPr="00CC75CC">
              <w:t>The entry requirement for this qualification is the 6</w:t>
            </w:r>
            <w:r w:rsidRPr="00CC75CC">
              <w:rPr>
                <w:rStyle w:val="SpecialBold"/>
              </w:rPr>
              <w:t xml:space="preserve"> core units</w:t>
            </w:r>
            <w:r w:rsidRPr="00CC75CC">
              <w:t xml:space="preserve"> of competency from TLI27120 Certificate II in Rail Infrastructure listed below or relevant industry experience gained by working within the rail infrastructure environment.</w:t>
            </w:r>
          </w:p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rPr>
                <w:rStyle w:val="SpecialBold"/>
              </w:rPr>
              <w:t>Entry requirement units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TLIB0012</w:t>
            </w:r>
          </w:p>
        </w:tc>
        <w:tc>
          <w:tcPr>
            <w:tcW w:w="8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Maintain and use hand tools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TLID1001</w:t>
            </w:r>
          </w:p>
        </w:tc>
        <w:tc>
          <w:tcPr>
            <w:tcW w:w="8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Shift mat</w:t>
            </w:r>
            <w:r w:rsidRPr="00CC75CC">
              <w:t>erials safely using manual handling methods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TLIE1003</w:t>
            </w:r>
          </w:p>
        </w:tc>
        <w:tc>
          <w:tcPr>
            <w:tcW w:w="8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Participate in basic workplace communication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TLIF1001</w:t>
            </w:r>
          </w:p>
        </w:tc>
        <w:tc>
          <w:tcPr>
            <w:tcW w:w="8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Follow work health and safety procedures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TLIF2010</w:t>
            </w:r>
          </w:p>
        </w:tc>
        <w:tc>
          <w:tcPr>
            <w:tcW w:w="8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Apply fatigue management strategies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TLIU2008</w:t>
            </w:r>
          </w:p>
        </w:tc>
        <w:tc>
          <w:tcPr>
            <w:tcW w:w="8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CC" w:rsidP="00CC75CC">
            <w:pPr>
              <w:pStyle w:val="BodyText"/>
            </w:pPr>
            <w:r w:rsidRPr="00CC75CC">
              <w:t>Apply environmental procedures to rail infrastructure</w:t>
            </w:r>
          </w:p>
        </w:tc>
      </w:tr>
    </w:tbl>
    <w:p w:rsidR="00000000" w:rsidRPr="00CC75CC" w:rsidP="00CC75CC">
      <w:pPr>
        <w:pStyle w:val="NoPaddingFontSize1"/>
      </w:pPr>
    </w:p>
    <w:p w:rsidR="00000000" w:rsidRPr="00CC75CC" w:rsidP="00CC75CC">
      <w:pPr>
        <w:pStyle w:val="AllowPageBreak"/>
      </w:pPr>
    </w:p>
    <w:p w:rsidR="00000000" w:rsidRPr="00CC75CC" w:rsidP="00CC75CC">
      <w:pPr>
        <w:pStyle w:val="Heading1"/>
      </w:pPr>
      <w:bookmarkStart w:id="4" w:name="O_1131552"/>
      <w:bookmarkEnd w:id="4"/>
      <w:r w:rsidRPr="00CC75CC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6"/>
        <w:gridCol w:w="7611"/>
      </w:tblGrid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CC" w:rsidP="00CC75CC">
            <w:pPr>
              <w:pStyle w:val="BodyText"/>
            </w:pPr>
            <w:r w:rsidRPr="00CC75CC">
              <w:t xml:space="preserve">A total of </w:t>
            </w:r>
            <w:r w:rsidRPr="00CC75CC">
              <w:rPr>
                <w:rStyle w:val="SpecialBold"/>
              </w:rPr>
              <w:t>18 units of competency</w:t>
            </w:r>
            <w:r w:rsidRPr="00CC75CC">
              <w:t xml:space="preserve"> comprising:</w:t>
            </w:r>
          </w:p>
          <w:p w:rsidR="00000000" w:rsidRPr="00CC75CC" w:rsidP="00CC75CC">
            <w:pPr>
              <w:pStyle w:val="BodyText"/>
            </w:pPr>
            <w:r w:rsidRPr="00CC75CC">
              <w:rPr>
                <w:rStyle w:val="SpecialBold"/>
              </w:rPr>
              <w:t>11 core units</w:t>
            </w:r>
            <w:r w:rsidRPr="00CC75CC">
              <w:t xml:space="preserve"> listed below, </w:t>
            </w:r>
            <w:r w:rsidRPr="00CC75CC">
              <w:rPr>
                <w:rStyle w:val="SpecialBold"/>
              </w:rPr>
              <w:t>plus</w:t>
            </w:r>
          </w:p>
          <w:p w:rsidR="00000000" w:rsidRPr="00CC75CC" w:rsidP="00CC75CC">
            <w:pPr>
              <w:pStyle w:val="BodyText"/>
            </w:pPr>
            <w:r w:rsidRPr="00CC75CC">
              <w:rPr>
                <w:rStyle w:val="SpecialBold"/>
              </w:rPr>
              <w:t>7 general elective units</w:t>
            </w:r>
            <w:r w:rsidRPr="00CC75CC">
              <w:t xml:space="preserve"> from the general elective units listed below. </w:t>
            </w:r>
          </w:p>
          <w:p w:rsidR="00000000" w:rsidRPr="00CC75CC" w:rsidP="00CC75CC">
            <w:pPr>
              <w:pStyle w:val="BodyText"/>
            </w:pPr>
            <w:r w:rsidRPr="00CC75CC">
              <w:t>Up to</w:t>
            </w:r>
            <w:r w:rsidRPr="00CC75CC">
              <w:rPr>
                <w:rStyle w:val="SpecialBold"/>
              </w:rPr>
              <w:t xml:space="preserve"> 3 of the</w:t>
            </w:r>
            <w:r w:rsidRPr="00CC75CC">
              <w:rPr>
                <w:rStyle w:val="SpecialBold"/>
              </w:rPr>
              <w:t xml:space="preserve"> general elective units</w:t>
            </w:r>
            <w:r w:rsidRPr="00CC75CC">
              <w:t xml:space="preserve"> may be selected from any relevant nationally endorsed Training Package. The general elective units must contribute to the vocational outcomes of the qualification.</w:t>
            </w:r>
          </w:p>
          <w:p w:rsidR="00000000" w:rsidRPr="00CC75CC" w:rsidP="00CC75CC">
            <w:pPr>
              <w:pStyle w:val="BodyText"/>
            </w:pPr>
            <w:r w:rsidRPr="00CC75CC">
              <w:t>Where imported units are selected, care must be taken to ensure that</w:t>
            </w:r>
            <w:r w:rsidRPr="00CC75CC">
              <w:t xml:space="preserve"> all prerequisite units specified are complied with.</w:t>
            </w:r>
          </w:p>
          <w:p w:rsidR="00000000" w:rsidRPr="00CC75CC" w:rsidP="00CC75CC">
            <w:pPr>
              <w:pStyle w:val="BodyText"/>
            </w:pPr>
            <w:r w:rsidRPr="00CC75CC">
              <w:t>The following imported unit has a prerequisite unit:</w:t>
            </w:r>
          </w:p>
          <w:p w:rsidR="00000000" w:rsidP="00CC75CC">
            <w:pPr>
              <w:pStyle w:val="ListBullet"/>
              <w:rPr>
                <w:lang w:val="en-NZ"/>
              </w:rPr>
            </w:pPr>
            <w:r w:rsidRPr="00CC75CC">
              <w:t>UETTDRRF02 Perform pole top rescue</w:t>
            </w:r>
            <w:r w:rsidRPr="00CC75CC">
              <w:br/>
              <w:t>└ HLTAID001 Provide cardiopulmonary resuscitation.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rPr>
                <w:rStyle w:val="SpecialBold"/>
              </w:rPr>
              <w:t>Core units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RIICCM201E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Carry out measurements and calculations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RIICCM203D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Read and interpret plans and job specifications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TLIB3046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Service and clean mechanical signalling equipment and infrastructure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TLIB3047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Repair and adjust mechanical signalling equipment and infrastructure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TLIB3048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Carry out off-site repair, overhaul and assembly of mechanical signalling equipment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TLIB3053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Maintain mechanical signalling locking and interlocking devices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TLIB3120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Test mech</w:t>
            </w:r>
            <w:r w:rsidRPr="00CC75CC">
              <w:t>anical signalling equipment and isolate faults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TLIE0002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Process workplace documentation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TLIF2062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Apply awareness of safeworking rules and regulations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TLIK2010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Use infotechnology devices in the workplace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TLIS3005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Install mechanical infrastructure for signalling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rPr>
                <w:rStyle w:val="SpecialBold"/>
              </w:rPr>
              <w:t>General elective units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HLTAID009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Provide cardiopulmonary resuscitation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NWPCAD002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Control vegetation on a site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RIIHAN301E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Operate elevating work platform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RIIWHS202E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Enter and work in confined spaces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RIIWHS204E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Work safely at heights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RIIWHS205E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Control traffic with stop-slow bat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TAEASS401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Plan assessment activities and processes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TAEASS402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Assess competence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TAEDEL301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Provide work skill instruction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TLIB0009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Provide first-level rail network wayside technical support remotely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TLIB1093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Clean equipment and restore worksite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TLIE2007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Use communications systems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TLIE2029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Conduct workplace information briefings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TLIF0008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 xml:space="preserve">Apply safety critical communications in the </w:t>
            </w:r>
            <w:r w:rsidRPr="00CC75CC">
              <w:t>rail environment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TLIF0020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Safely access the rail corridor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TLIF2006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Apply accident-emergency procedures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TLIF3013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Coordinate breakdowns and emergencies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TLIF3058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Apply safeworking rules and regulations to rail functions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TLIG1001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 xml:space="preserve">Work effectively with others 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TLIG3002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Lead a work team or group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TLII1002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Apply customer service skills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TLIS2004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Install and maintain rail bonding systems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TLIS3023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Erect and mount structures and housings for signalling equipment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TLIW0006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Heat and cut materials using oxy-LPG equipment for the rail industry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TLIX0013X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Maintain stock control and receivals</w:t>
            </w:r>
          </w:p>
        </w:tc>
      </w:tr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5CC">
            <w:pPr>
              <w:pStyle w:val="BodyText"/>
              <w:rPr>
                <w:lang w:val="en-NZ"/>
              </w:rPr>
            </w:pPr>
            <w:r w:rsidRPr="00CC75CC">
              <w:t>UETTDRRF02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CC" w:rsidP="00CC75CC">
            <w:pPr>
              <w:pStyle w:val="BodyText"/>
            </w:pPr>
            <w:r w:rsidRPr="00CC75CC">
              <w:t>Perform pole top rescue</w:t>
            </w:r>
          </w:p>
        </w:tc>
      </w:tr>
    </w:tbl>
    <w:p w:rsidR="00000000" w:rsidRPr="00CC75CC" w:rsidP="00CC75CC">
      <w:pPr>
        <w:pStyle w:val="NoPaddingFontSize1"/>
      </w:pPr>
    </w:p>
    <w:p w:rsidR="00000000" w:rsidRPr="00CC75CC" w:rsidP="00CC75CC">
      <w:pPr>
        <w:pStyle w:val="AllowPageBreak"/>
      </w:pPr>
    </w:p>
    <w:p w:rsidR="00000000" w:rsidRPr="00CC75CC" w:rsidP="00CC75CC">
      <w:pPr>
        <w:pStyle w:val="Heading1"/>
      </w:pPr>
      <w:bookmarkStart w:id="5" w:name="O_1131553"/>
      <w:bookmarkEnd w:id="5"/>
      <w:r w:rsidRPr="00CC75CC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5CC" w:rsidP="00CC75CC">
            <w:pPr>
              <w:pStyle w:val="BodyText"/>
            </w:pPr>
            <w:r w:rsidRPr="00CC75CC">
              <w:t>This qualification replaces and is equivalent to</w:t>
            </w:r>
            <w:r w:rsidRPr="00CC75CC">
              <w:t xml:space="preserve"> TLI30220 Certificate III in Mechanical Rail Signalling.</w:t>
            </w:r>
          </w:p>
        </w:tc>
      </w:tr>
    </w:tbl>
    <w:p w:rsidR="00000000" w:rsidRPr="00CC75CC" w:rsidP="00CC75CC">
      <w:pPr>
        <w:pStyle w:val="NoPaddingFontSize1"/>
      </w:pPr>
    </w:p>
    <w:p w:rsidR="00000000" w:rsidRPr="00CC75CC" w:rsidP="00CC75CC">
      <w:pPr>
        <w:pStyle w:val="AllowPageBreak"/>
      </w:pPr>
    </w:p>
    <w:p w:rsidR="00000000" w:rsidRPr="00CC75CC" w:rsidP="00CC75CC">
      <w:pPr>
        <w:pStyle w:val="Heading1"/>
      </w:pPr>
      <w:bookmarkStart w:id="6" w:name="O_1131555"/>
      <w:bookmarkEnd w:id="6"/>
      <w:r w:rsidRPr="00CC75CC">
        <w:t>Links</w:t>
      </w:r>
    </w:p>
    <w:p w:rsidR="00000000" w:rsidRPr="00CC75CC" w:rsidP="002778CE">
      <w:pPr>
        <w:pStyle w:val="BodyText"/>
      </w:pPr>
      <w:r w:rsidRPr="00CC75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C2E3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C75CC" w:rsidP="00CC75CC"/>
    <w:sectPr w:rsidSect="00CC75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CC" w:rsidRPr="002778CE" w:rsidP="002778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CE" w:rsidP="00CC75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778CE" w:rsidP="00CC75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778CE" w:rsidP="00CC75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5CC" w:rsidRPr="002778CE" w:rsidP="002778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5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CE" w:rsidRPr="002D2AF8" w:rsidP="00CC75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TLI31920 Certificate III in Mechanical Rail Signalling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2778CE" w:rsidP="00CC75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B20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E643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5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5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5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5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5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5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5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5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5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5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5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5CC"/>
  </w:style>
  <w:style w:type="character" w:customStyle="1" w:styleId="Heading1Char">
    <w:name w:val="Heading 1 Char"/>
    <w:basedOn w:val="DefaultParagraphFont"/>
    <w:link w:val="Heading1"/>
    <w:rsid w:val="00CC75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5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5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75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75CC"/>
    <w:rPr>
      <w:b/>
      <w:spacing w:val="0"/>
    </w:rPr>
  </w:style>
  <w:style w:type="paragraph" w:customStyle="1" w:styleId="SuperHeading">
    <w:name w:val="SuperHeading"/>
    <w:basedOn w:val="Normal"/>
    <w:rsid w:val="00CC75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5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75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5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5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5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5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5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5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5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5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5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5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5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5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5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75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75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75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5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5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75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75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5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5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5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5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5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5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5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5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75CC"/>
    <w:rPr>
      <w:i/>
    </w:rPr>
  </w:style>
  <w:style w:type="paragraph" w:styleId="Caption">
    <w:name w:val="caption"/>
    <w:basedOn w:val="BodyText"/>
    <w:next w:val="Normal"/>
    <w:qFormat/>
    <w:rsid w:val="00CC75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5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5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5CC"/>
  </w:style>
  <w:style w:type="paragraph" w:styleId="TableofFigures">
    <w:name w:val="table of figures"/>
    <w:basedOn w:val="Normal"/>
    <w:next w:val="Normal"/>
    <w:semiHidden/>
    <w:rsid w:val="00CC75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5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75CC"/>
    <w:rPr>
      <w:rFonts w:ascii="Wingdings" w:hAnsi="Wingdings"/>
    </w:rPr>
  </w:style>
  <w:style w:type="paragraph" w:customStyle="1" w:styleId="TableHeading">
    <w:name w:val="Table Heading"/>
    <w:basedOn w:val="HeadingBase"/>
    <w:rsid w:val="00CC75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5CC"/>
    <w:rPr>
      <w:color w:val="0033CC"/>
      <w:u w:val="none"/>
    </w:rPr>
  </w:style>
  <w:style w:type="paragraph" w:customStyle="1" w:styleId="BodyTextRight">
    <w:name w:val="Body Text Right"/>
    <w:basedOn w:val="BodyText"/>
    <w:rsid w:val="00CC75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5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5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5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5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5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5CC"/>
    <w:rPr>
      <w:sz w:val="32"/>
    </w:rPr>
  </w:style>
  <w:style w:type="paragraph" w:customStyle="1" w:styleId="HeadingProcedure">
    <w:name w:val="Heading Procedure"/>
    <w:basedOn w:val="HeadingBase"/>
    <w:next w:val="Normal"/>
    <w:rsid w:val="00CC75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5CC"/>
    <w:pPr>
      <w:spacing w:before="60" w:after="60"/>
    </w:pPr>
  </w:style>
  <w:style w:type="paragraph" w:styleId="ListContinue">
    <w:name w:val="List Continue"/>
    <w:basedOn w:val="List"/>
    <w:rsid w:val="00CC75CC"/>
    <w:pPr>
      <w:ind w:firstLine="0"/>
    </w:pPr>
  </w:style>
  <w:style w:type="paragraph" w:customStyle="1" w:styleId="ListNote">
    <w:name w:val="List Note"/>
    <w:basedOn w:val="List"/>
    <w:rsid w:val="00CC75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5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5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5CC"/>
    <w:rPr>
      <w:rFonts w:ascii="Courier New" w:hAnsi="Courier New"/>
    </w:rPr>
  </w:style>
  <w:style w:type="paragraph" w:customStyle="1" w:styleId="NoteBullet">
    <w:name w:val="Note Bullet"/>
    <w:basedOn w:val="Note"/>
    <w:rsid w:val="00CC75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5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5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5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5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75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5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5CC"/>
    <w:rPr>
      <w:b/>
      <w:smallCaps/>
    </w:rPr>
  </w:style>
  <w:style w:type="paragraph" w:customStyle="1" w:styleId="TableListNumber">
    <w:name w:val="Table List Number"/>
    <w:basedOn w:val="ListNumber"/>
    <w:rsid w:val="00CC75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5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5CC"/>
    <w:pPr>
      <w:numPr>
        <w:numId w:val="8"/>
      </w:numPr>
    </w:pPr>
  </w:style>
  <w:style w:type="paragraph" w:customStyle="1" w:styleId="ListAlpha2">
    <w:name w:val="List Alpha 2"/>
    <w:basedOn w:val="List2"/>
    <w:rsid w:val="00CC75CC"/>
    <w:pPr>
      <w:numPr>
        <w:numId w:val="7"/>
      </w:numPr>
    </w:pPr>
  </w:style>
  <w:style w:type="paragraph" w:styleId="List2">
    <w:name w:val="List 2"/>
    <w:basedOn w:val="BodyText"/>
    <w:rsid w:val="00CC75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5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5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5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5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5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75CC"/>
    <w:pPr>
      <w:numPr>
        <w:numId w:val="3"/>
      </w:numPr>
    </w:pPr>
  </w:style>
  <w:style w:type="paragraph" w:styleId="ListContinue2">
    <w:name w:val="List Continue 2"/>
    <w:basedOn w:val="List2"/>
    <w:rsid w:val="00CC75CC"/>
    <w:pPr>
      <w:ind w:firstLine="0"/>
    </w:pPr>
  </w:style>
  <w:style w:type="paragraph" w:styleId="ListContinue3">
    <w:name w:val="List Continue 3"/>
    <w:basedOn w:val="List3"/>
    <w:rsid w:val="00CC75CC"/>
    <w:pPr>
      <w:ind w:left="1021" w:firstLine="0"/>
    </w:pPr>
  </w:style>
  <w:style w:type="paragraph" w:styleId="ListContinue4">
    <w:name w:val="List Continue 4"/>
    <w:basedOn w:val="List4"/>
    <w:rsid w:val="00CC75CC"/>
    <w:pPr>
      <w:ind w:firstLine="0"/>
    </w:pPr>
  </w:style>
  <w:style w:type="paragraph" w:styleId="ListContinue5">
    <w:name w:val="List Continue 5"/>
    <w:basedOn w:val="List5"/>
    <w:rsid w:val="00CC75CC"/>
    <w:pPr>
      <w:ind w:firstLine="0"/>
    </w:pPr>
  </w:style>
  <w:style w:type="paragraph" w:styleId="ListNumber3">
    <w:name w:val="List Number 3"/>
    <w:basedOn w:val="List3"/>
    <w:rsid w:val="00CC75CC"/>
    <w:pPr>
      <w:numPr>
        <w:numId w:val="4"/>
      </w:numPr>
    </w:pPr>
  </w:style>
  <w:style w:type="paragraph" w:styleId="ListNumber4">
    <w:name w:val="List Number 4"/>
    <w:basedOn w:val="List4"/>
    <w:rsid w:val="00CC75CC"/>
    <w:pPr>
      <w:numPr>
        <w:numId w:val="5"/>
      </w:numPr>
    </w:pPr>
  </w:style>
  <w:style w:type="paragraph" w:styleId="ListNumber5">
    <w:name w:val="List Number 5"/>
    <w:basedOn w:val="List5"/>
    <w:rsid w:val="00CC75CC"/>
    <w:pPr>
      <w:numPr>
        <w:numId w:val="6"/>
      </w:numPr>
    </w:pPr>
  </w:style>
  <w:style w:type="paragraph" w:styleId="BlockText">
    <w:name w:val="Block Text"/>
    <w:basedOn w:val="Normal"/>
    <w:rsid w:val="00CC75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5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5CC"/>
    <w:rPr>
      <w:sz w:val="16"/>
      <w:vertAlign w:val="superscript"/>
    </w:rPr>
  </w:style>
  <w:style w:type="character" w:customStyle="1" w:styleId="Symbols">
    <w:name w:val="Symbols"/>
    <w:basedOn w:val="DefaultParagraphFont"/>
    <w:rsid w:val="00CC75CC"/>
    <w:rPr>
      <w:rFonts w:ascii="Symbol" w:hAnsi="Symbol"/>
    </w:rPr>
  </w:style>
  <w:style w:type="character" w:customStyle="1" w:styleId="MenuOptions">
    <w:name w:val="Menu Options"/>
    <w:basedOn w:val="DefaultParagraphFont"/>
    <w:rsid w:val="00CC75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5CC"/>
    <w:rPr>
      <w:b/>
    </w:rPr>
  </w:style>
  <w:style w:type="character" w:customStyle="1" w:styleId="Underlined">
    <w:name w:val="Underlined"/>
    <w:basedOn w:val="DefaultParagraphFont"/>
    <w:rsid w:val="00CC75CC"/>
    <w:rPr>
      <w:u w:val="single"/>
    </w:rPr>
  </w:style>
  <w:style w:type="paragraph" w:customStyle="1" w:styleId="TableBodyTextRight">
    <w:name w:val="Table Body Text Right"/>
    <w:basedOn w:val="TableBodyText"/>
    <w:rsid w:val="00CC75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5CC"/>
    <w:rPr>
      <w:sz w:val="18"/>
    </w:rPr>
  </w:style>
  <w:style w:type="paragraph" w:customStyle="1" w:styleId="BodySmallRight">
    <w:name w:val="Body Small Right"/>
    <w:basedOn w:val="BodyTextRight"/>
    <w:rsid w:val="00CC75CC"/>
    <w:rPr>
      <w:sz w:val="18"/>
      <w:szCs w:val="18"/>
    </w:rPr>
  </w:style>
  <w:style w:type="paragraph" w:customStyle="1" w:styleId="MarginEdition">
    <w:name w:val="Margin Edition"/>
    <w:basedOn w:val="MarginNote"/>
    <w:rsid w:val="00CC75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5CC"/>
    <w:rPr>
      <w:sz w:val="2"/>
      <w:szCs w:val="2"/>
    </w:rPr>
  </w:style>
  <w:style w:type="character" w:customStyle="1" w:styleId="Small">
    <w:name w:val="Small"/>
    <w:basedOn w:val="DefaultParagraphFont"/>
    <w:rsid w:val="00CC75CC"/>
    <w:rPr>
      <w:sz w:val="16"/>
    </w:rPr>
  </w:style>
  <w:style w:type="paragraph" w:customStyle="1" w:styleId="WideTable">
    <w:name w:val="Wide Table"/>
    <w:basedOn w:val="Normal"/>
    <w:rsid w:val="00CC75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5CC"/>
  </w:style>
  <w:style w:type="paragraph" w:styleId="Quote">
    <w:name w:val="Quote"/>
    <w:basedOn w:val="Heading1"/>
    <w:link w:val="QuoteChar"/>
    <w:qFormat/>
    <w:rsid w:val="00CC75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5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5CC"/>
    <w:pPr>
      <w:pageBreakBefore/>
    </w:pPr>
  </w:style>
  <w:style w:type="paragraph" w:customStyle="1" w:styleId="Border">
    <w:name w:val="Border"/>
    <w:basedOn w:val="Normal"/>
    <w:qFormat/>
    <w:rsid w:val="00CC75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5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5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5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5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5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5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5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5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5CC"/>
    <w:rPr>
      <w:u w:val="single"/>
    </w:rPr>
  </w:style>
  <w:style w:type="character" w:customStyle="1" w:styleId="BoldandItalics">
    <w:name w:val="Bold and Italics"/>
    <w:qFormat/>
    <w:rsid w:val="00CC75CC"/>
    <w:rPr>
      <w:b/>
      <w:i/>
      <w:u w:val="none"/>
    </w:rPr>
  </w:style>
  <w:style w:type="paragraph" w:styleId="BalloonText">
    <w:name w:val="Balloon Text"/>
    <w:basedOn w:val="Normal"/>
    <w:link w:val="BalloonTextChar"/>
    <w:rsid w:val="00CC7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5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5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5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5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5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5CC"/>
    <w:pPr>
      <w:spacing w:before="0" w:after="0"/>
    </w:pPr>
  </w:style>
  <w:style w:type="paragraph" w:customStyle="1" w:styleId="BodyTextBold">
    <w:name w:val="Body Text Bold"/>
    <w:basedOn w:val="BodyText"/>
    <w:qFormat/>
    <w:rsid w:val="00CC75CC"/>
    <w:rPr>
      <w:b/>
    </w:rPr>
  </w:style>
  <w:style w:type="character" w:styleId="Hyperlink">
    <w:name w:val="Hyperlink"/>
    <w:basedOn w:val="DefaultParagraphFont"/>
    <w:uiPriority w:val="99"/>
    <w:unhideWhenUsed/>
    <w:rsid w:val="002778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617</Words>
  <Characters>4069</Characters>
  <Application>Microsoft Office Word</Application>
  <DocSecurity>0</DocSecurity>
  <Lines>150</Lines>
  <Paragraphs>137</Paragraphs>
  <ScaleCrop>false</ScaleCrop>
  <Company>Author-it Software Corporation Ltd.</Company>
  <LinksUpToDate>false</LinksUpToDate>
  <CharactersWithSpaces>4549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TLI31920 Certificate III in Mechanical Rail Signalling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2021-01-29T17:52:33Z</dcterms:created>
  <dcterms:modified xsi:type="dcterms:W3CDTF">2021-01-27T01:48:00Z</dcterms:modified>
</cp:coreProperties>
</file>