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50ED" w:rsidP="005050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TLI31918 Certificate III in Mechanical Rail Signalling</w:t>
      </w:r>
      <w:r>
        <w:fldChar w:fldCharType="end"/>
      </w:r>
    </w:p>
    <w:p w:rsidR="005050ED" w:rsidP="005050ED">
      <w:pPr>
        <w:pStyle w:val="Version"/>
        <w:sectPr w:rsidSect="003B4F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B4FC8" w:rsidP="003B4FC8">
      <w:pPr>
        <w:pStyle w:val="SuperHeading"/>
      </w:pPr>
      <w:r w:rsidRPr="003B4FC8">
        <w:t>TLI31918 Certificate III in Mechanical Rail Signalling</w:t>
      </w:r>
    </w:p>
    <w:p w:rsidR="00000000" w:rsidRPr="003B4FC8" w:rsidP="003B4FC8">
      <w:pPr>
        <w:pStyle w:val="Heading1"/>
      </w:pPr>
      <w:bookmarkStart w:id="1" w:name="O_1068119"/>
      <w:bookmarkEnd w:id="1"/>
      <w:r w:rsidRPr="003B4F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rPr>
                <w:rStyle w:val="SpecialBold"/>
              </w:rPr>
              <w:t>Release 2</w:t>
            </w:r>
            <w:r w:rsidRPr="003B4FC8">
              <w:t>. This is the second release of this qualification in the TLI Transport and Logistics Training Package. The following units have been updated with new codes:</w:t>
            </w:r>
          </w:p>
          <w:p w:rsidR="00000000" w:rsidRPr="003B4FC8" w:rsidP="003B4FC8">
            <w:pPr>
              <w:pStyle w:val="ListBullet"/>
            </w:pPr>
            <w:r w:rsidRPr="003B4FC8">
              <w:t>RIIHAN301E Operate elevating work platform</w:t>
            </w:r>
          </w:p>
          <w:p w:rsidR="00000000" w:rsidRPr="003B4FC8" w:rsidP="003B4FC8">
            <w:pPr>
              <w:pStyle w:val="ListBullet"/>
            </w:pPr>
            <w:r w:rsidRPr="003B4FC8">
              <w:t>TLIX00</w:t>
            </w:r>
            <w:r w:rsidRPr="003B4FC8">
              <w:t>13X Maintain stock control and receivals</w:t>
            </w:r>
          </w:p>
          <w:p w:rsidR="00000000" w:rsidP="003B4FC8">
            <w:pPr>
              <w:pStyle w:val="ListBullet"/>
              <w:rPr>
                <w:lang w:val="en-NZ"/>
              </w:rPr>
            </w:pPr>
            <w:r w:rsidRPr="003B4FC8">
              <w:t>UETTDRRF02 Perform pole top rescue.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rPr>
                <w:rStyle w:val="SpecialBold"/>
              </w:rPr>
              <w:t>Release 1</w:t>
            </w:r>
            <w:r w:rsidRPr="003B4FC8">
              <w:t>. This is the first release of this qualification in the TLI Transport and Logistics Training Package.</w:t>
            </w:r>
          </w:p>
        </w:tc>
      </w:tr>
    </w:tbl>
    <w:p w:rsidR="005050ED" w:rsidP="003B4FC8">
      <w:pPr>
        <w:pStyle w:val="NoPaddingFontSize1"/>
      </w:pPr>
    </w:p>
    <w:p w:rsidR="005050ED" w:rsidP="003B4FC8">
      <w:pPr>
        <w:pStyle w:val="NoPaddingFontSize1"/>
      </w:pPr>
    </w:p>
    <w:p w:rsidR="00000000" w:rsidRPr="003B4FC8" w:rsidP="003B4FC8">
      <w:pPr>
        <w:pStyle w:val="Heading1"/>
      </w:pPr>
      <w:bookmarkStart w:id="2" w:name="O_1068118"/>
      <w:bookmarkEnd w:id="2"/>
      <w:r w:rsidRPr="003B4FC8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t xml:space="preserve">This is a general </w:t>
            </w:r>
            <w:r w:rsidRPr="003B4FC8">
              <w:t xml:space="preserve">qualification for a person engaged in the installation and maintenance of mechanical rail signalling equipment. </w:t>
            </w:r>
          </w:p>
          <w:p w:rsidR="00000000" w:rsidRPr="003B4FC8" w:rsidP="003B4FC8">
            <w:pPr>
              <w:pStyle w:val="BodyText"/>
            </w:pPr>
            <w:r w:rsidRPr="003B4FC8">
              <w:t>It involves a broad range of skilled applications in a wide variety of contexts, which may involve application of some discretion and judgement</w:t>
            </w:r>
            <w:r w:rsidRPr="003B4FC8">
              <w:t xml:space="preserve"> in selecting equipment, services or contingency measures. It may also include responsibility for coordinating the work of others.</w:t>
            </w:r>
          </w:p>
          <w:p w:rsidR="00000000" w:rsidRPr="003B4FC8" w:rsidP="003B4FC8">
            <w:pPr>
              <w:pStyle w:val="BodyText"/>
            </w:pPr>
            <w:r w:rsidRPr="003B4FC8">
              <w:rPr>
                <w:rStyle w:val="SpecialBold"/>
              </w:rPr>
              <w:t>Job roles</w:t>
            </w:r>
          </w:p>
          <w:p w:rsidR="00000000" w:rsidRPr="003B4FC8" w:rsidP="003B4FC8">
            <w:pPr>
              <w:pStyle w:val="BodyText"/>
            </w:pPr>
            <w:r w:rsidRPr="003B4FC8">
              <w:t>Job roles and titles vary across different sectors. A possible job title relevant to this qualification includes:</w:t>
            </w:r>
          </w:p>
          <w:p w:rsidR="00000000" w:rsidRPr="003B4FC8" w:rsidP="003B4FC8">
            <w:pPr>
              <w:pStyle w:val="ListBullet"/>
            </w:pPr>
            <w:r w:rsidRPr="003B4FC8">
              <w:t>mechanical rail signaller.</w:t>
            </w:r>
          </w:p>
          <w:p w:rsidR="00000000" w:rsidRPr="003B4FC8" w:rsidP="003B4FC8">
            <w:pPr>
              <w:pStyle w:val="BodyText"/>
            </w:pPr>
            <w:r w:rsidRPr="003B4FC8">
              <w:t>No licensing, legislative or certification requirements apply to this qualification at the time of publication.</w:t>
            </w:r>
          </w:p>
        </w:tc>
      </w:tr>
    </w:tbl>
    <w:p w:rsidR="00000000" w:rsidRPr="003B4FC8" w:rsidP="003B4FC8">
      <w:pPr>
        <w:pStyle w:val="NoPaddingFontSize1"/>
      </w:pPr>
    </w:p>
    <w:p w:rsidR="00000000" w:rsidRPr="003B4FC8" w:rsidP="003B4FC8">
      <w:pPr>
        <w:pStyle w:val="AllowPageBreak"/>
      </w:pPr>
    </w:p>
    <w:p w:rsidR="00000000" w:rsidRPr="003B4FC8" w:rsidP="003B4FC8">
      <w:pPr>
        <w:pStyle w:val="Heading1"/>
      </w:pPr>
      <w:bookmarkStart w:id="3" w:name="O_1068117"/>
      <w:bookmarkEnd w:id="3"/>
      <w:r w:rsidRPr="003B4FC8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78"/>
        <w:gridCol w:w="8019"/>
      </w:tblGrid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t xml:space="preserve">The entry requirement for this qualification is the </w:t>
            </w:r>
            <w:r w:rsidRPr="003B4FC8">
              <w:rPr>
                <w:rStyle w:val="SpecialBold"/>
              </w:rPr>
              <w:t>7 core units</w:t>
            </w:r>
            <w:r w:rsidRPr="003B4FC8">
              <w:t xml:space="preserve"> of competenc</w:t>
            </w:r>
            <w:r w:rsidRPr="003B4FC8">
              <w:t>y from TLI21315 Certificate II in Rail Infrastructure listed below or relevant industry experience gained by working within the rail infrastructure environment.</w:t>
            </w:r>
          </w:p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rPr>
                <w:rStyle w:val="SpecialBold"/>
              </w:rPr>
              <w:t>Entry requirement units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TLIB1028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Maintain and use hand tools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TLID1001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Shift materials safely using manual handling methods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TLIE1003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Participate in basic workplace communication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TLIF1001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Follow work health and safety procedures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TLIF2010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Apply fatigue management strategies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TLIF2080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Safely access the rail corridor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TLIU2008</w:t>
            </w:r>
          </w:p>
        </w:tc>
        <w:tc>
          <w:tcPr>
            <w:tcW w:w="80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t>Apply environmental procedures to rail infrastructure</w:t>
            </w:r>
          </w:p>
        </w:tc>
      </w:tr>
    </w:tbl>
    <w:p w:rsidR="00000000" w:rsidRPr="003B4FC8" w:rsidP="003B4FC8">
      <w:pPr>
        <w:pStyle w:val="NoPaddingFontSize1"/>
      </w:pPr>
    </w:p>
    <w:p w:rsidR="00000000" w:rsidRPr="003B4FC8" w:rsidP="003B4FC8">
      <w:pPr>
        <w:pStyle w:val="AllowPageBreak"/>
      </w:pPr>
    </w:p>
    <w:p w:rsidR="00000000" w:rsidRPr="003B4FC8" w:rsidP="003B4FC8">
      <w:pPr>
        <w:pStyle w:val="Heading1"/>
      </w:pPr>
      <w:bookmarkStart w:id="4" w:name="O_1068116"/>
      <w:bookmarkEnd w:id="4"/>
      <w:r w:rsidRPr="003B4FC8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6"/>
        <w:gridCol w:w="7611"/>
      </w:tblGrid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t xml:space="preserve">A total of </w:t>
            </w:r>
            <w:r w:rsidRPr="003B4FC8">
              <w:rPr>
                <w:rStyle w:val="SpecialBold"/>
              </w:rPr>
              <w:t>18 units of competency</w:t>
            </w:r>
            <w:r w:rsidRPr="003B4FC8">
              <w:t xml:space="preserve"> comprising:</w:t>
            </w:r>
          </w:p>
          <w:p w:rsidR="00000000" w:rsidRPr="003B4FC8" w:rsidP="003B4FC8">
            <w:pPr>
              <w:pStyle w:val="BodyText"/>
            </w:pPr>
            <w:r w:rsidRPr="003B4FC8">
              <w:rPr>
                <w:rStyle w:val="SpecialBold"/>
              </w:rPr>
              <w:t>11 core units</w:t>
            </w:r>
            <w:r w:rsidRPr="003B4FC8">
              <w:t xml:space="preserve"> listed below, </w:t>
            </w:r>
            <w:r w:rsidRPr="003B4FC8">
              <w:rPr>
                <w:rStyle w:val="SpecialBold"/>
              </w:rPr>
              <w:t>plus</w:t>
            </w:r>
          </w:p>
          <w:p w:rsidR="00000000" w:rsidRPr="003B4FC8" w:rsidP="003B4FC8">
            <w:pPr>
              <w:pStyle w:val="BodyText"/>
            </w:pPr>
            <w:r w:rsidRPr="003B4FC8">
              <w:rPr>
                <w:rStyle w:val="SpecialBold"/>
              </w:rPr>
              <w:t>7 general elective units</w:t>
            </w:r>
            <w:r w:rsidRPr="003B4FC8">
              <w:t xml:space="preserve"> from the general elective units listed below. </w:t>
            </w:r>
          </w:p>
          <w:p w:rsidR="00000000" w:rsidRPr="003B4FC8" w:rsidP="003B4FC8">
            <w:pPr>
              <w:pStyle w:val="BodyText"/>
            </w:pPr>
            <w:r w:rsidRPr="003B4FC8">
              <w:t>Up to</w:t>
            </w:r>
            <w:r w:rsidRPr="003B4FC8">
              <w:rPr>
                <w:rStyle w:val="SpecialBold"/>
              </w:rPr>
              <w:t xml:space="preserve"> 3 of th</w:t>
            </w:r>
            <w:r w:rsidRPr="003B4FC8">
              <w:rPr>
                <w:rStyle w:val="SpecialBold"/>
              </w:rPr>
              <w:t>e general elective units</w:t>
            </w:r>
            <w:r w:rsidRPr="003B4FC8">
              <w:t xml:space="preserve"> may be selected from any relevant nationally endorsed Training Package. The general elective units must contribute to the vocational outcomes of the qualification.</w:t>
            </w:r>
          </w:p>
          <w:p w:rsidR="00000000" w:rsidRPr="003B4FC8" w:rsidP="003B4FC8">
            <w:pPr>
              <w:pStyle w:val="BodyText"/>
            </w:pPr>
            <w:r w:rsidRPr="003B4FC8">
              <w:t>Where imported units are selected, care must be taken to ensure tha</w:t>
            </w:r>
            <w:r w:rsidRPr="003B4FC8">
              <w:t>t all prerequisite units specified are complied with.</w:t>
            </w:r>
          </w:p>
          <w:p w:rsidR="00000000" w:rsidRPr="003B4FC8" w:rsidP="003B4FC8">
            <w:pPr>
              <w:pStyle w:val="BodyText"/>
            </w:pPr>
            <w:r w:rsidRPr="003B4FC8">
              <w:t>The following imported unit has a prerequisite unit:</w:t>
            </w:r>
          </w:p>
          <w:p w:rsidR="00000000" w:rsidP="003B4FC8">
            <w:pPr>
              <w:pStyle w:val="ListBullet"/>
              <w:rPr>
                <w:lang w:val="en-NZ"/>
              </w:rPr>
            </w:pPr>
            <w:r w:rsidRPr="003B4FC8">
              <w:t>UETTDRRF02 Perform pole top rescue.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rPr>
                <w:rStyle w:val="SpecialBold"/>
              </w:rPr>
              <w:t>Core units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RIICCM201D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Carry out measurements and calculations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RIICCM203D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Read and interpret plans and job specifications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TLIB3046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Service and clean mechanical signalling equipment and infrastructure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TLIB3047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Repair and adjust mechanical signalling equipment and infrastructure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TLIB3048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 xml:space="preserve">Carry out off-site repair, overhaul and </w:t>
            </w:r>
            <w:r w:rsidRPr="003B4FC8">
              <w:t>assembly of mechanical signalling equipment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TLIB3053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Maintain mechanical signalling locking and interlocking devices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TLIB3120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Test mechanical signalling equipment and isolate faults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TLIE0002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Process workplace documentation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TLIF2062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Apply awareness of safeworking rules and regulations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TLIK2010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Use infotechnology devices in the workplace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TLIS3005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Install mechanical infrastructure for signalling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rPr>
                <w:rStyle w:val="SpecialBold"/>
              </w:rPr>
              <w:t>General elective units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HLTAID001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Provide cardiopulmonary resuscitation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NWPCAD002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Control vegetation on a site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RIIHAN301E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 xml:space="preserve">Operate elevating work platform 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RIIWHS202D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 xml:space="preserve">Enter and work in confined spaces 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RIIWHS204D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Work safely at heights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RIIWHS205E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Control traffic with stop-slow bat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TAEASS401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Plan assessment activities and processes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TAEASS402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Assess competence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TAEDEL301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Provide work skill instruction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TLIB1093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Clean equipment and restore worksite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TLIE2007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Use communications systems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TLIE2029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Conduct workplace information briefings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TLIF0008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Apply safety critical communications in the rail environment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TLIF2006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Apply accident-emergency procedures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TLIF3013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Coordinate breakdowns and emergencies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TLIF3058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Apply safeworking rules and regulations to rail functions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TLIG1001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Work effectively with o</w:t>
            </w:r>
            <w:r w:rsidRPr="003B4FC8">
              <w:t xml:space="preserve">thers 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TLIG3002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Lead a work team or group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TLII1002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Apply customer service skills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TLIS2004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Install and maintain rail bonding systems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TLIS3023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Erect and mount structures and housings for signalling equipment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TLIW3035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Heat and cut materials using oxy-LPG equipment for the rail industry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TLIX0013X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Maintain stock control and receivals</w:t>
            </w:r>
          </w:p>
        </w:tc>
      </w:tr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C8">
            <w:pPr>
              <w:pStyle w:val="BodyText"/>
              <w:rPr>
                <w:lang w:val="en-NZ"/>
              </w:rPr>
            </w:pPr>
            <w:r w:rsidRPr="003B4FC8">
              <w:t>UETTDRRF02</w:t>
            </w:r>
          </w:p>
        </w:tc>
        <w:tc>
          <w:tcPr>
            <w:tcW w:w="7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t>Perform pole top rescue</w:t>
            </w:r>
          </w:p>
        </w:tc>
      </w:tr>
    </w:tbl>
    <w:p w:rsidR="00000000" w:rsidRPr="003B4FC8" w:rsidP="003B4FC8">
      <w:pPr>
        <w:pStyle w:val="NoPaddingFontSize1"/>
      </w:pPr>
    </w:p>
    <w:p w:rsidR="00000000" w:rsidRPr="003B4FC8" w:rsidP="003B4FC8">
      <w:pPr>
        <w:pStyle w:val="AllowPageBreak"/>
      </w:pPr>
    </w:p>
    <w:p w:rsidR="00000000" w:rsidRPr="003B4FC8" w:rsidP="003B4FC8">
      <w:pPr>
        <w:pStyle w:val="Heading1"/>
      </w:pPr>
      <w:bookmarkStart w:id="5" w:name="O_1068115"/>
      <w:bookmarkEnd w:id="5"/>
      <w:r w:rsidRPr="003B4FC8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4F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C8" w:rsidP="003B4FC8">
            <w:pPr>
              <w:pStyle w:val="BodyText"/>
            </w:pPr>
            <w:r w:rsidRPr="003B4FC8">
              <w:t>This qualification replaces and is equivalent to TLI31915 Certificate III in Mechanical Rail Signalling.</w:t>
            </w:r>
          </w:p>
        </w:tc>
      </w:tr>
    </w:tbl>
    <w:p w:rsidR="00000000" w:rsidRPr="003B4FC8" w:rsidP="003B4FC8">
      <w:pPr>
        <w:pStyle w:val="NoPaddingFontSize1"/>
      </w:pPr>
    </w:p>
    <w:p w:rsidR="00000000" w:rsidRPr="003B4FC8" w:rsidP="003B4FC8">
      <w:pPr>
        <w:pStyle w:val="AllowPageBreak"/>
      </w:pPr>
    </w:p>
    <w:p w:rsidR="00000000" w:rsidRPr="003B4FC8" w:rsidP="003B4FC8">
      <w:pPr>
        <w:pStyle w:val="Heading1"/>
      </w:pPr>
      <w:bookmarkStart w:id="6" w:name="O_1068120"/>
      <w:bookmarkEnd w:id="6"/>
      <w:r w:rsidRPr="003B4FC8">
        <w:t>Links</w:t>
      </w:r>
    </w:p>
    <w:p w:rsidR="00000000" w:rsidRPr="003B4FC8" w:rsidP="005050ED">
      <w:pPr>
        <w:pStyle w:val="BodyText"/>
      </w:pPr>
      <w:r w:rsidRPr="003B4F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63C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B4FC8" w:rsidP="003B4FC8"/>
    <w:sectPr w:rsidSect="003B4F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8" w:rsidRPr="005050ED" w:rsidP="005050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ED" w:rsidP="003B4F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50ED" w:rsidP="003B4F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50ED" w:rsidP="003B4F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FC8" w:rsidRPr="005050ED" w:rsidP="005050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ED" w:rsidRPr="002D2AF8" w:rsidP="003B4F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TLI31918 Certificate III in Mechanical Rail Signalling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5050ED" w:rsidP="003B4F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744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FE73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F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F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F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F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F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F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F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F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F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F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FC8"/>
  </w:style>
  <w:style w:type="character" w:customStyle="1" w:styleId="Heading1Char">
    <w:name w:val="Heading 1 Char"/>
    <w:basedOn w:val="DefaultParagraphFont"/>
    <w:link w:val="Heading1"/>
    <w:rsid w:val="003B4F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F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F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F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FC8"/>
    <w:rPr>
      <w:b/>
      <w:spacing w:val="0"/>
    </w:rPr>
  </w:style>
  <w:style w:type="paragraph" w:customStyle="1" w:styleId="SuperHeading">
    <w:name w:val="SuperHeading"/>
    <w:basedOn w:val="Normal"/>
    <w:rsid w:val="003B4F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F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4F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F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F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F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F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F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F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F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F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F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F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F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F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F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F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F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F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F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F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F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F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F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F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F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F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F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F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F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F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F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F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FC8"/>
    <w:rPr>
      <w:i/>
    </w:rPr>
  </w:style>
  <w:style w:type="paragraph" w:styleId="Caption">
    <w:name w:val="caption"/>
    <w:basedOn w:val="BodyText"/>
    <w:next w:val="Normal"/>
    <w:qFormat/>
    <w:rsid w:val="003B4F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F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F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FC8"/>
  </w:style>
  <w:style w:type="paragraph" w:styleId="TableofFigures">
    <w:name w:val="table of figures"/>
    <w:basedOn w:val="Normal"/>
    <w:next w:val="Normal"/>
    <w:semiHidden/>
    <w:rsid w:val="003B4F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F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FC8"/>
    <w:rPr>
      <w:rFonts w:ascii="Wingdings" w:hAnsi="Wingdings"/>
    </w:rPr>
  </w:style>
  <w:style w:type="paragraph" w:customStyle="1" w:styleId="TableHeading">
    <w:name w:val="Table Heading"/>
    <w:basedOn w:val="HeadingBase"/>
    <w:rsid w:val="003B4F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FC8"/>
    <w:rPr>
      <w:color w:val="0033CC"/>
      <w:u w:val="none"/>
    </w:rPr>
  </w:style>
  <w:style w:type="paragraph" w:customStyle="1" w:styleId="BodyTextRight">
    <w:name w:val="Body Text Right"/>
    <w:basedOn w:val="BodyText"/>
    <w:rsid w:val="003B4F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F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F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F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F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F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FC8"/>
    <w:rPr>
      <w:sz w:val="32"/>
    </w:rPr>
  </w:style>
  <w:style w:type="paragraph" w:customStyle="1" w:styleId="HeadingProcedure">
    <w:name w:val="Heading Procedure"/>
    <w:basedOn w:val="HeadingBase"/>
    <w:next w:val="Normal"/>
    <w:rsid w:val="003B4F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FC8"/>
    <w:pPr>
      <w:spacing w:before="60" w:after="60"/>
    </w:pPr>
  </w:style>
  <w:style w:type="paragraph" w:styleId="ListContinue">
    <w:name w:val="List Continue"/>
    <w:basedOn w:val="List"/>
    <w:rsid w:val="003B4FC8"/>
    <w:pPr>
      <w:ind w:firstLine="0"/>
    </w:pPr>
  </w:style>
  <w:style w:type="paragraph" w:customStyle="1" w:styleId="ListNote">
    <w:name w:val="List Note"/>
    <w:basedOn w:val="List"/>
    <w:rsid w:val="003B4F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F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F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FC8"/>
    <w:rPr>
      <w:rFonts w:ascii="Courier New" w:hAnsi="Courier New"/>
    </w:rPr>
  </w:style>
  <w:style w:type="paragraph" w:customStyle="1" w:styleId="NoteBullet">
    <w:name w:val="Note Bullet"/>
    <w:basedOn w:val="Note"/>
    <w:rsid w:val="003B4F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F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F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F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F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F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F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FC8"/>
    <w:rPr>
      <w:b/>
      <w:smallCaps/>
    </w:rPr>
  </w:style>
  <w:style w:type="paragraph" w:customStyle="1" w:styleId="TableListNumber">
    <w:name w:val="Table List Number"/>
    <w:basedOn w:val="ListNumber"/>
    <w:rsid w:val="003B4F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F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FC8"/>
    <w:pPr>
      <w:numPr>
        <w:numId w:val="8"/>
      </w:numPr>
    </w:pPr>
  </w:style>
  <w:style w:type="paragraph" w:customStyle="1" w:styleId="ListAlpha2">
    <w:name w:val="List Alpha 2"/>
    <w:basedOn w:val="List2"/>
    <w:rsid w:val="003B4FC8"/>
    <w:pPr>
      <w:numPr>
        <w:numId w:val="7"/>
      </w:numPr>
    </w:pPr>
  </w:style>
  <w:style w:type="paragraph" w:styleId="List2">
    <w:name w:val="List 2"/>
    <w:basedOn w:val="BodyText"/>
    <w:rsid w:val="003B4F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F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F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F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F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F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FC8"/>
    <w:pPr>
      <w:numPr>
        <w:numId w:val="3"/>
      </w:numPr>
    </w:pPr>
  </w:style>
  <w:style w:type="paragraph" w:styleId="ListContinue2">
    <w:name w:val="List Continue 2"/>
    <w:basedOn w:val="List2"/>
    <w:rsid w:val="003B4FC8"/>
    <w:pPr>
      <w:ind w:firstLine="0"/>
    </w:pPr>
  </w:style>
  <w:style w:type="paragraph" w:styleId="ListContinue3">
    <w:name w:val="List Continue 3"/>
    <w:basedOn w:val="List3"/>
    <w:rsid w:val="003B4FC8"/>
    <w:pPr>
      <w:ind w:left="1021" w:firstLine="0"/>
    </w:pPr>
  </w:style>
  <w:style w:type="paragraph" w:styleId="ListContinue4">
    <w:name w:val="List Continue 4"/>
    <w:basedOn w:val="List4"/>
    <w:rsid w:val="003B4FC8"/>
    <w:pPr>
      <w:ind w:firstLine="0"/>
    </w:pPr>
  </w:style>
  <w:style w:type="paragraph" w:styleId="ListContinue5">
    <w:name w:val="List Continue 5"/>
    <w:basedOn w:val="List5"/>
    <w:rsid w:val="003B4FC8"/>
    <w:pPr>
      <w:ind w:firstLine="0"/>
    </w:pPr>
  </w:style>
  <w:style w:type="paragraph" w:styleId="ListNumber3">
    <w:name w:val="List Number 3"/>
    <w:basedOn w:val="List3"/>
    <w:rsid w:val="003B4FC8"/>
    <w:pPr>
      <w:numPr>
        <w:numId w:val="4"/>
      </w:numPr>
    </w:pPr>
  </w:style>
  <w:style w:type="paragraph" w:styleId="ListNumber4">
    <w:name w:val="List Number 4"/>
    <w:basedOn w:val="List4"/>
    <w:rsid w:val="003B4FC8"/>
    <w:pPr>
      <w:numPr>
        <w:numId w:val="5"/>
      </w:numPr>
    </w:pPr>
  </w:style>
  <w:style w:type="paragraph" w:styleId="ListNumber5">
    <w:name w:val="List Number 5"/>
    <w:basedOn w:val="List5"/>
    <w:rsid w:val="003B4FC8"/>
    <w:pPr>
      <w:numPr>
        <w:numId w:val="6"/>
      </w:numPr>
    </w:pPr>
  </w:style>
  <w:style w:type="paragraph" w:styleId="BlockText">
    <w:name w:val="Block Text"/>
    <w:basedOn w:val="Normal"/>
    <w:rsid w:val="003B4F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F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FC8"/>
    <w:rPr>
      <w:sz w:val="16"/>
      <w:vertAlign w:val="superscript"/>
    </w:rPr>
  </w:style>
  <w:style w:type="character" w:customStyle="1" w:styleId="Symbols">
    <w:name w:val="Symbols"/>
    <w:basedOn w:val="DefaultParagraphFont"/>
    <w:rsid w:val="003B4FC8"/>
    <w:rPr>
      <w:rFonts w:ascii="Symbol" w:hAnsi="Symbol"/>
    </w:rPr>
  </w:style>
  <w:style w:type="character" w:customStyle="1" w:styleId="MenuOptions">
    <w:name w:val="Menu Options"/>
    <w:basedOn w:val="DefaultParagraphFont"/>
    <w:rsid w:val="003B4F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FC8"/>
    <w:rPr>
      <w:b/>
    </w:rPr>
  </w:style>
  <w:style w:type="character" w:customStyle="1" w:styleId="Underlined">
    <w:name w:val="Underlined"/>
    <w:basedOn w:val="DefaultParagraphFont"/>
    <w:rsid w:val="003B4FC8"/>
    <w:rPr>
      <w:u w:val="single"/>
    </w:rPr>
  </w:style>
  <w:style w:type="paragraph" w:customStyle="1" w:styleId="TableBodyTextRight">
    <w:name w:val="Table Body Text Right"/>
    <w:basedOn w:val="TableBodyText"/>
    <w:rsid w:val="003B4F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FC8"/>
    <w:rPr>
      <w:sz w:val="18"/>
    </w:rPr>
  </w:style>
  <w:style w:type="paragraph" w:customStyle="1" w:styleId="BodySmallRight">
    <w:name w:val="Body Small Right"/>
    <w:basedOn w:val="BodyTextRight"/>
    <w:rsid w:val="003B4FC8"/>
    <w:rPr>
      <w:sz w:val="18"/>
      <w:szCs w:val="18"/>
    </w:rPr>
  </w:style>
  <w:style w:type="paragraph" w:customStyle="1" w:styleId="MarginEdition">
    <w:name w:val="Margin Edition"/>
    <w:basedOn w:val="MarginNote"/>
    <w:rsid w:val="003B4F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FC8"/>
    <w:rPr>
      <w:sz w:val="2"/>
      <w:szCs w:val="2"/>
    </w:rPr>
  </w:style>
  <w:style w:type="character" w:customStyle="1" w:styleId="Small">
    <w:name w:val="Small"/>
    <w:basedOn w:val="DefaultParagraphFont"/>
    <w:rsid w:val="003B4FC8"/>
    <w:rPr>
      <w:sz w:val="16"/>
    </w:rPr>
  </w:style>
  <w:style w:type="paragraph" w:customStyle="1" w:styleId="WideTable">
    <w:name w:val="Wide Table"/>
    <w:basedOn w:val="Normal"/>
    <w:rsid w:val="003B4F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FC8"/>
  </w:style>
  <w:style w:type="paragraph" w:styleId="Quote">
    <w:name w:val="Quote"/>
    <w:basedOn w:val="Heading1"/>
    <w:link w:val="QuoteChar"/>
    <w:qFormat/>
    <w:rsid w:val="003B4F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F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FC8"/>
    <w:pPr>
      <w:pageBreakBefore/>
    </w:pPr>
  </w:style>
  <w:style w:type="paragraph" w:customStyle="1" w:styleId="Border">
    <w:name w:val="Border"/>
    <w:basedOn w:val="Normal"/>
    <w:qFormat/>
    <w:rsid w:val="003B4F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F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F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F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F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F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F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F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F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FC8"/>
    <w:rPr>
      <w:u w:val="single"/>
    </w:rPr>
  </w:style>
  <w:style w:type="character" w:customStyle="1" w:styleId="BoldandItalics">
    <w:name w:val="Bold and Italics"/>
    <w:qFormat/>
    <w:rsid w:val="003B4FC8"/>
    <w:rPr>
      <w:b/>
      <w:i/>
      <w:u w:val="none"/>
    </w:rPr>
  </w:style>
  <w:style w:type="paragraph" w:styleId="BalloonText">
    <w:name w:val="Balloon Text"/>
    <w:basedOn w:val="Normal"/>
    <w:link w:val="BalloonTextChar"/>
    <w:rsid w:val="003B4F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F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F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F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F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F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FC8"/>
    <w:pPr>
      <w:spacing w:before="0" w:after="0"/>
    </w:pPr>
  </w:style>
  <w:style w:type="paragraph" w:customStyle="1" w:styleId="BodyTextBold">
    <w:name w:val="Body Text Bold"/>
    <w:basedOn w:val="BodyText"/>
    <w:qFormat/>
    <w:rsid w:val="003B4FC8"/>
    <w:rPr>
      <w:b/>
    </w:rPr>
  </w:style>
  <w:style w:type="character" w:styleId="Hyperlink">
    <w:name w:val="Hyperlink"/>
    <w:basedOn w:val="DefaultParagraphFont"/>
    <w:uiPriority w:val="99"/>
    <w:unhideWhenUsed/>
    <w:rsid w:val="005050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646</Words>
  <Characters>4208</Characters>
  <Application>Microsoft Office Word</Application>
  <DocSecurity>0</DocSecurity>
  <Lines>155</Lines>
  <Paragraphs>138</Paragraphs>
  <ScaleCrop>false</ScaleCrop>
  <Company>Author-it Software Corporation Ltd.</Company>
  <LinksUpToDate>false</LinksUpToDate>
  <CharactersWithSpaces>4716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TLI31918 Certificate III in Mechanical Rail Signalling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2020-06-12T18:23:45Z</dcterms:created>
  <dcterms:modified xsi:type="dcterms:W3CDTF">2020-06-10T23:56:00Z</dcterms:modified>
</cp:coreProperties>
</file>