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0AFB" w:rsidP="007B0AFB">
      <w:pPr>
        <w:pStyle w:val="Title"/>
      </w:pPr>
      <w:r>
        <w:fldChar w:fldCharType="begin"/>
      </w:r>
      <w:r>
        <w:instrText xml:space="preserve"> TITLE   \* MERGEFORMAT </w:instrText>
      </w:r>
      <w:r>
        <w:fldChar w:fldCharType="separate"/>
      </w:r>
      <w:r>
        <w:t>TLI31316 Certificate III in International Freight Forwarding (Operator)</w:t>
      </w:r>
      <w:r>
        <w:fldChar w:fldCharType="end"/>
      </w:r>
    </w:p>
    <w:p w:rsidR="007B0AFB" w:rsidP="007B0AFB">
      <w:pPr>
        <w:pStyle w:val="Version"/>
        <w:sectPr w:rsidSect="007C14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14A7" w:rsidP="007C14A7">
      <w:pPr>
        <w:pStyle w:val="SuperHeading"/>
      </w:pPr>
      <w:r w:rsidRPr="007C14A7">
        <w:t>TLI31316 Certificate III in International Freight Forwarding (Operator)</w:t>
      </w:r>
    </w:p>
    <w:p w:rsidR="00000000" w:rsidRPr="007C14A7" w:rsidP="007C14A7">
      <w:pPr>
        <w:pStyle w:val="Heading1"/>
      </w:pPr>
      <w:bookmarkStart w:id="1" w:name="O_847198"/>
      <w:bookmarkEnd w:id="1"/>
      <w:r w:rsidRPr="007C14A7">
        <w:t>Modification History</w:t>
      </w:r>
    </w:p>
    <w:p w:rsidR="007B0AFB" w:rsidP="007C14A7">
      <w:pPr>
        <w:pStyle w:val="BodyText"/>
      </w:pPr>
      <w:r w:rsidRPr="007C14A7">
        <w:t>Release 1. This is the first release of this qualification in the TLI Transport and Logistics Training Package.</w:t>
      </w:r>
    </w:p>
    <w:p w:rsidR="007B0AFB" w:rsidP="007C14A7">
      <w:pPr>
        <w:pStyle w:val="BodyText"/>
      </w:pPr>
    </w:p>
    <w:p w:rsidR="00000000" w:rsidRPr="007C14A7" w:rsidP="007C14A7">
      <w:pPr>
        <w:pStyle w:val="Heading1"/>
      </w:pPr>
      <w:bookmarkStart w:id="2" w:name="O_847199"/>
      <w:bookmarkEnd w:id="2"/>
      <w:r w:rsidRPr="007C14A7">
        <w:t>Qualification Description</w:t>
      </w:r>
    </w:p>
    <w:tbl>
      <w:tblPr>
        <w:tblW w:w="0" w:type="auto"/>
        <w:tblLayout w:type="fixed"/>
        <w:tblCellMar>
          <w:left w:w="62" w:type="dxa"/>
          <w:right w:w="62" w:type="dxa"/>
        </w:tblCellMar>
        <w:tblLook w:val="0000"/>
      </w:tblPr>
      <w:tblGrid>
        <w:gridCol w:w="8280"/>
      </w:tblGrid>
      <w:tr w:rsidTr="007C14A7">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RPr="007C14A7" w:rsidP="007C14A7">
            <w:pPr>
              <w:pStyle w:val="BodyText"/>
            </w:pPr>
            <w:r w:rsidRPr="007C14A7">
              <w:t xml:space="preserve">This is a qualification for those engaged in international freight forwarding job roles at an operational level, within the International Freight Forwarding Industry. </w:t>
            </w:r>
          </w:p>
          <w:p w:rsidR="00000000" w:rsidRPr="007C14A7" w:rsidP="007C14A7">
            <w:pPr>
              <w:pStyle w:val="BodyText"/>
            </w:pPr>
            <w:r w:rsidRPr="007C14A7">
              <w:t xml:space="preserve">It involves a broad range of skilled applications, applied in </w:t>
            </w:r>
            <w:r w:rsidRPr="007C14A7">
              <w:t>a wide variety of contexts, which may involve application of some discretion and judgement in selecting equipment, services or contingency measures. It may also include responsibility for coordinating the work of others.</w:t>
            </w:r>
          </w:p>
          <w:p w:rsidR="00000000" w:rsidRPr="007C14A7" w:rsidP="007C14A7">
            <w:pPr>
              <w:pStyle w:val="BodyText"/>
            </w:pPr>
            <w:r w:rsidRPr="007C14A7">
              <w:t>No licensing, legislative or certif</w:t>
            </w:r>
            <w:r w:rsidRPr="007C14A7">
              <w:t>ication requirements apply to this qualification at the time of publication.</w:t>
            </w:r>
          </w:p>
        </w:tc>
      </w:tr>
    </w:tbl>
    <w:p w:rsidR="007B0AFB" w:rsidP="007C14A7">
      <w:pPr>
        <w:pStyle w:val="BodyText"/>
      </w:pPr>
    </w:p>
    <w:p w:rsidR="007B0AFB" w:rsidP="007C14A7">
      <w:pPr>
        <w:pStyle w:val="BodyText"/>
      </w:pPr>
    </w:p>
    <w:p w:rsidR="00000000" w:rsidRPr="007C14A7" w:rsidP="007C14A7">
      <w:pPr>
        <w:pStyle w:val="Heading1"/>
      </w:pPr>
      <w:bookmarkStart w:id="3" w:name="O_847200"/>
      <w:bookmarkEnd w:id="3"/>
      <w:r w:rsidRPr="007C14A7">
        <w:t>Entry Requirements</w:t>
      </w:r>
    </w:p>
    <w:p w:rsidR="007B0AFB" w:rsidP="007C14A7">
      <w:pPr>
        <w:pStyle w:val="BodyText"/>
      </w:pPr>
      <w:r w:rsidRPr="007C14A7">
        <w:t>There are no entry requirements for this qualification.</w:t>
      </w:r>
    </w:p>
    <w:p w:rsidR="007B0AFB" w:rsidP="007C14A7">
      <w:pPr>
        <w:pStyle w:val="BodyText"/>
      </w:pPr>
    </w:p>
    <w:p w:rsidR="00000000" w:rsidRPr="007C14A7" w:rsidP="007C14A7">
      <w:pPr>
        <w:pStyle w:val="Heading1"/>
      </w:pPr>
      <w:bookmarkStart w:id="4" w:name="O_847201"/>
      <w:bookmarkEnd w:id="4"/>
      <w:r w:rsidRPr="007C14A7">
        <w:t>Packaging Rules</w:t>
      </w:r>
    </w:p>
    <w:tbl>
      <w:tblPr>
        <w:tblW w:w="0" w:type="auto"/>
        <w:tblLayout w:type="fixed"/>
        <w:tblCellMar>
          <w:left w:w="62" w:type="dxa"/>
          <w:right w:w="62" w:type="dxa"/>
        </w:tblCellMar>
        <w:tblLook w:val="0000"/>
      </w:tblPr>
      <w:tblGrid>
        <w:gridCol w:w="1350"/>
        <w:gridCol w:w="6300"/>
      </w:tblGrid>
      <w:tr w:rsidTr="007C14A7">
        <w:tblPrEx>
          <w:tblW w:w="0" w:type="auto"/>
          <w:tblLayout w:type="fixed"/>
          <w:tblCellMar>
            <w:left w:w="62" w:type="dxa"/>
            <w:right w:w="62" w:type="dxa"/>
          </w:tblCellMar>
          <w:tblLook w:val="0000"/>
        </w:tblPrEx>
        <w:tc>
          <w:tcPr>
            <w:tcW w:w="7650" w:type="dxa"/>
            <w:gridSpan w:val="2"/>
            <w:tcBorders>
              <w:top w:val="nil"/>
              <w:left w:val="nil"/>
              <w:bottom w:val="nil"/>
              <w:right w:val="nil"/>
            </w:tcBorders>
            <w:tcMar>
              <w:top w:w="0" w:type="dxa"/>
              <w:left w:w="62" w:type="dxa"/>
              <w:bottom w:w="0" w:type="dxa"/>
              <w:right w:w="62" w:type="dxa"/>
            </w:tcMar>
          </w:tcPr>
          <w:p w:rsidR="00000000" w:rsidRPr="007C14A7" w:rsidP="007C14A7">
            <w:pPr>
              <w:pStyle w:val="BodyText"/>
            </w:pPr>
            <w:r w:rsidRPr="007C14A7">
              <w:t>A total of</w:t>
            </w:r>
            <w:r w:rsidRPr="007C14A7">
              <w:rPr>
                <w:rStyle w:val="SpecialBold"/>
              </w:rPr>
              <w:t xml:space="preserve"> 13 units of competency </w:t>
            </w:r>
            <w:r w:rsidRPr="007C14A7">
              <w:t>comprising:</w:t>
            </w:r>
          </w:p>
          <w:p w:rsidR="00000000" w:rsidRPr="007C14A7" w:rsidP="007C14A7">
            <w:pPr>
              <w:pStyle w:val="BodyText"/>
            </w:pPr>
            <w:r w:rsidRPr="007C14A7">
              <w:rPr>
                <w:rStyle w:val="SpecialBold"/>
              </w:rPr>
              <w:t>8 co</w:t>
            </w:r>
            <w:r w:rsidRPr="007C14A7">
              <w:rPr>
                <w:rStyle w:val="SpecialBold"/>
              </w:rPr>
              <w:t>re units</w:t>
            </w:r>
            <w:r w:rsidRPr="007C14A7">
              <w:t xml:space="preserve"> listed below </w:t>
            </w:r>
            <w:r w:rsidRPr="007C14A7">
              <w:rPr>
                <w:rStyle w:val="SpecialBold"/>
              </w:rPr>
              <w:t>plus</w:t>
            </w:r>
          </w:p>
          <w:p w:rsidR="00000000" w:rsidRPr="007C14A7" w:rsidP="007C14A7">
            <w:pPr>
              <w:pStyle w:val="BodyText"/>
            </w:pPr>
            <w:r w:rsidRPr="007C14A7">
              <w:rPr>
                <w:rStyle w:val="SpecialBold"/>
              </w:rPr>
              <w:t xml:space="preserve">5 general elective units </w:t>
            </w:r>
            <w:r w:rsidRPr="007C14A7">
              <w:t xml:space="preserve">from the general elective units listed below. Up to </w:t>
            </w:r>
            <w:r w:rsidRPr="007C14A7">
              <w:rPr>
                <w:rStyle w:val="SpecialBold"/>
              </w:rPr>
              <w:t>2</w:t>
            </w:r>
            <w:r w:rsidRPr="007C14A7">
              <w:t xml:space="preserve"> </w:t>
            </w:r>
            <w:r w:rsidRPr="007C14A7">
              <w:rPr>
                <w:rStyle w:val="SpecialBold"/>
              </w:rPr>
              <w:t xml:space="preserve">of the general elective units </w:t>
            </w:r>
            <w:r w:rsidRPr="007C14A7">
              <w:t xml:space="preserve">may be selected from any relevant nationally endorsed Training Package or accredited course. The general elective units </w:t>
            </w:r>
            <w:r w:rsidRPr="007C14A7">
              <w:t>must contribute to the vocational outcomes of the qualification.</w:t>
            </w:r>
          </w:p>
          <w:p w:rsidR="00000000" w:rsidP="007C14A7">
            <w:pPr>
              <w:pStyle w:val="BodyText"/>
              <w:rPr>
                <w:lang w:val="en-NZ"/>
              </w:rPr>
            </w:pPr>
            <w:r w:rsidRPr="007C14A7">
              <w:t>Where imported units are selected, care must be taken to ensure that all prerequisite units specified are complied with.</w:t>
            </w:r>
          </w:p>
        </w:tc>
      </w:tr>
      <w:tr w:rsidTr="007C14A7">
        <w:tblPrEx>
          <w:tblW w:w="0" w:type="auto"/>
          <w:tblLayout w:type="fixed"/>
          <w:tblCellMar>
            <w:left w:w="62" w:type="dxa"/>
            <w:right w:w="62" w:type="dxa"/>
          </w:tblCellMar>
          <w:tblLook w:val="0000"/>
        </w:tblPrEx>
        <w:tc>
          <w:tcPr>
            <w:tcW w:w="7650" w:type="dxa"/>
            <w:gridSpan w:val="2"/>
            <w:tcBorders>
              <w:top w:val="nil"/>
              <w:left w:val="nil"/>
              <w:bottom w:val="nil"/>
              <w:right w:val="nil"/>
            </w:tcBorders>
            <w:tcMar>
              <w:top w:w="0" w:type="dxa"/>
              <w:left w:w="62" w:type="dxa"/>
              <w:bottom w:w="0" w:type="dxa"/>
              <w:right w:w="62" w:type="dxa"/>
            </w:tcMar>
          </w:tcPr>
          <w:p w:rsidR="00000000" w:rsidP="007C14A7">
            <w:pPr>
              <w:pStyle w:val="BodyText"/>
              <w:rPr>
                <w:lang w:val="en-NZ"/>
              </w:rPr>
            </w:pPr>
            <w:r w:rsidRPr="007C14A7">
              <w:rPr>
                <w:rStyle w:val="SpecialBold"/>
              </w:rPr>
              <w:t>Core units</w:t>
            </w:r>
          </w:p>
        </w:tc>
      </w:tr>
      <w:tr w:rsidTr="007C14A7">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7C14A7">
            <w:pPr>
              <w:pStyle w:val="BodyText"/>
              <w:rPr>
                <w:lang w:val="en-NZ"/>
              </w:rPr>
            </w:pPr>
            <w:r w:rsidRPr="007C14A7">
              <w:t xml:space="preserve">TLIA2009 </w:t>
            </w:r>
          </w:p>
        </w:tc>
        <w:tc>
          <w:tcPr>
            <w:tcW w:w="6300" w:type="dxa"/>
            <w:tcBorders>
              <w:top w:val="nil"/>
              <w:left w:val="nil"/>
              <w:bottom w:val="nil"/>
              <w:right w:val="nil"/>
            </w:tcBorders>
            <w:tcMar>
              <w:top w:w="0" w:type="dxa"/>
              <w:left w:w="62" w:type="dxa"/>
              <w:bottom w:w="0" w:type="dxa"/>
              <w:right w:w="62" w:type="dxa"/>
            </w:tcMar>
          </w:tcPr>
          <w:p w:rsidR="00000000" w:rsidP="007C14A7">
            <w:pPr>
              <w:pStyle w:val="BodyText"/>
              <w:rPr>
                <w:lang w:val="en-NZ"/>
              </w:rPr>
            </w:pPr>
            <w:r w:rsidRPr="007C14A7">
              <w:t xml:space="preserve">Complete and check import/export documentation </w:t>
            </w:r>
          </w:p>
        </w:tc>
      </w:tr>
      <w:tr w:rsidTr="007C14A7">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7C14A7">
            <w:pPr>
              <w:pStyle w:val="BodyText"/>
              <w:rPr>
                <w:lang w:val="en-NZ"/>
              </w:rPr>
            </w:pPr>
            <w:r w:rsidRPr="007C14A7">
              <w:t>TLIA4033</w:t>
            </w:r>
          </w:p>
        </w:tc>
        <w:tc>
          <w:tcPr>
            <w:tcW w:w="6300" w:type="dxa"/>
            <w:tcBorders>
              <w:top w:val="nil"/>
              <w:left w:val="nil"/>
              <w:bottom w:val="nil"/>
              <w:right w:val="nil"/>
            </w:tcBorders>
            <w:tcMar>
              <w:top w:w="0" w:type="dxa"/>
              <w:left w:w="62" w:type="dxa"/>
              <w:bottom w:w="0" w:type="dxa"/>
              <w:right w:w="62" w:type="dxa"/>
            </w:tcMar>
          </w:tcPr>
          <w:p w:rsidR="00000000" w:rsidP="007C14A7">
            <w:pPr>
              <w:pStyle w:val="BodyText"/>
              <w:rPr>
                <w:lang w:val="en-NZ"/>
              </w:rPr>
            </w:pPr>
            <w:r w:rsidRPr="007C14A7">
              <w:t>Organise international transport of freight</w:t>
            </w:r>
          </w:p>
        </w:tc>
      </w:tr>
      <w:tr w:rsidTr="007C14A7">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7C14A7">
            <w:pPr>
              <w:pStyle w:val="BodyText"/>
              <w:rPr>
                <w:lang w:val="en-NZ"/>
              </w:rPr>
            </w:pPr>
            <w:r w:rsidRPr="007C14A7">
              <w:t>TLIE1003</w:t>
            </w:r>
          </w:p>
        </w:tc>
        <w:tc>
          <w:tcPr>
            <w:tcW w:w="6300" w:type="dxa"/>
            <w:tcBorders>
              <w:top w:val="nil"/>
              <w:left w:val="nil"/>
              <w:bottom w:val="nil"/>
              <w:right w:val="nil"/>
            </w:tcBorders>
            <w:tcMar>
              <w:top w:w="0" w:type="dxa"/>
              <w:left w:w="62" w:type="dxa"/>
              <w:bottom w:w="0" w:type="dxa"/>
              <w:right w:w="62" w:type="dxa"/>
            </w:tcMar>
          </w:tcPr>
          <w:p w:rsidR="00000000" w:rsidP="007C14A7">
            <w:pPr>
              <w:pStyle w:val="BodyText"/>
              <w:rPr>
                <w:lang w:val="en-NZ"/>
              </w:rPr>
            </w:pPr>
            <w:r w:rsidRPr="007C14A7">
              <w:t>Participate in basic workplace communication</w:t>
            </w:r>
          </w:p>
        </w:tc>
      </w:tr>
      <w:tr w:rsidTr="007C14A7">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7C14A7">
            <w:pPr>
              <w:pStyle w:val="BodyText"/>
              <w:rPr>
                <w:lang w:val="en-NZ"/>
              </w:rPr>
            </w:pPr>
            <w:r w:rsidRPr="007C14A7">
              <w:t>TLIF0001</w:t>
            </w:r>
          </w:p>
        </w:tc>
        <w:tc>
          <w:tcPr>
            <w:tcW w:w="6300" w:type="dxa"/>
            <w:tcBorders>
              <w:top w:val="nil"/>
              <w:left w:val="nil"/>
              <w:bottom w:val="nil"/>
              <w:right w:val="nil"/>
            </w:tcBorders>
            <w:tcMar>
              <w:top w:w="0" w:type="dxa"/>
              <w:left w:w="62" w:type="dxa"/>
              <w:bottom w:w="0" w:type="dxa"/>
              <w:right w:w="62" w:type="dxa"/>
            </w:tcMar>
          </w:tcPr>
          <w:p w:rsidR="00000000" w:rsidP="007C14A7">
            <w:pPr>
              <w:pStyle w:val="BodyText"/>
              <w:rPr>
                <w:lang w:val="en-NZ"/>
              </w:rPr>
            </w:pPr>
            <w:r w:rsidRPr="007C14A7">
              <w:t>Apply chain of responsibility legislation, regulations and workplace procedures</w:t>
            </w:r>
          </w:p>
        </w:tc>
      </w:tr>
      <w:tr w:rsidTr="007C14A7">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7C14A7">
            <w:pPr>
              <w:pStyle w:val="BodyText"/>
              <w:rPr>
                <w:lang w:val="en-NZ"/>
              </w:rPr>
            </w:pPr>
            <w:r w:rsidRPr="007C14A7">
              <w:t>TLIF1001</w:t>
            </w:r>
          </w:p>
        </w:tc>
        <w:tc>
          <w:tcPr>
            <w:tcW w:w="6300" w:type="dxa"/>
            <w:tcBorders>
              <w:top w:val="nil"/>
              <w:left w:val="nil"/>
              <w:bottom w:val="nil"/>
              <w:right w:val="nil"/>
            </w:tcBorders>
            <w:tcMar>
              <w:top w:w="0" w:type="dxa"/>
              <w:left w:w="62" w:type="dxa"/>
              <w:bottom w:w="0" w:type="dxa"/>
              <w:right w:w="62" w:type="dxa"/>
            </w:tcMar>
          </w:tcPr>
          <w:p w:rsidR="00000000" w:rsidP="007C14A7">
            <w:pPr>
              <w:pStyle w:val="BodyText"/>
              <w:rPr>
                <w:lang w:val="en-NZ"/>
              </w:rPr>
            </w:pPr>
            <w:r w:rsidRPr="007C14A7">
              <w:t>Follow work health and safety procedures</w:t>
            </w:r>
          </w:p>
        </w:tc>
      </w:tr>
      <w:tr w:rsidTr="007C14A7">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7C14A7">
            <w:pPr>
              <w:pStyle w:val="BodyText"/>
              <w:rPr>
                <w:lang w:val="en-NZ"/>
              </w:rPr>
            </w:pPr>
            <w:r w:rsidRPr="007C14A7">
              <w:t>TLIG1001</w:t>
            </w:r>
          </w:p>
        </w:tc>
        <w:tc>
          <w:tcPr>
            <w:tcW w:w="6300" w:type="dxa"/>
            <w:tcBorders>
              <w:top w:val="nil"/>
              <w:left w:val="nil"/>
              <w:bottom w:val="nil"/>
              <w:right w:val="nil"/>
            </w:tcBorders>
            <w:tcMar>
              <w:top w:w="0" w:type="dxa"/>
              <w:left w:w="62" w:type="dxa"/>
              <w:bottom w:w="0" w:type="dxa"/>
              <w:right w:w="62" w:type="dxa"/>
            </w:tcMar>
          </w:tcPr>
          <w:p w:rsidR="00000000" w:rsidP="007C14A7">
            <w:pPr>
              <w:pStyle w:val="BodyText"/>
              <w:rPr>
                <w:lang w:val="en-NZ"/>
              </w:rPr>
            </w:pPr>
            <w:r w:rsidRPr="007C14A7">
              <w:t>Work effectively with others</w:t>
            </w:r>
          </w:p>
        </w:tc>
      </w:tr>
      <w:tr w:rsidTr="007C14A7">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7C14A7">
            <w:pPr>
              <w:pStyle w:val="BodyText"/>
              <w:rPr>
                <w:lang w:val="en-NZ"/>
              </w:rPr>
            </w:pPr>
            <w:r w:rsidRPr="007C14A7">
              <w:t>TLII0002</w:t>
            </w:r>
          </w:p>
        </w:tc>
        <w:tc>
          <w:tcPr>
            <w:tcW w:w="6300" w:type="dxa"/>
            <w:tcBorders>
              <w:top w:val="nil"/>
              <w:left w:val="nil"/>
              <w:bottom w:val="nil"/>
              <w:right w:val="nil"/>
            </w:tcBorders>
            <w:tcMar>
              <w:top w:w="0" w:type="dxa"/>
              <w:left w:w="62" w:type="dxa"/>
              <w:bottom w:w="0" w:type="dxa"/>
              <w:right w:w="62" w:type="dxa"/>
            </w:tcMar>
          </w:tcPr>
          <w:p w:rsidR="00000000" w:rsidP="007C14A7">
            <w:pPr>
              <w:pStyle w:val="BodyText"/>
              <w:rPr>
                <w:lang w:val="en-NZ"/>
              </w:rPr>
            </w:pPr>
            <w:r w:rsidRPr="007C14A7">
              <w:t>Provide freight forwarding information and customer service</w:t>
            </w:r>
          </w:p>
        </w:tc>
      </w:tr>
      <w:tr w:rsidTr="007C14A7">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7C14A7">
            <w:pPr>
              <w:pStyle w:val="BodyText"/>
              <w:rPr>
                <w:lang w:val="en-NZ"/>
              </w:rPr>
            </w:pPr>
            <w:r w:rsidRPr="007C14A7">
              <w:t>TLIK2007</w:t>
            </w:r>
          </w:p>
        </w:tc>
        <w:tc>
          <w:tcPr>
            <w:tcW w:w="6300" w:type="dxa"/>
            <w:tcBorders>
              <w:top w:val="nil"/>
              <w:left w:val="nil"/>
              <w:bottom w:val="nil"/>
              <w:right w:val="nil"/>
            </w:tcBorders>
            <w:tcMar>
              <w:top w:w="0" w:type="dxa"/>
              <w:left w:w="62" w:type="dxa"/>
              <w:bottom w:w="0" w:type="dxa"/>
              <w:right w:w="62" w:type="dxa"/>
            </w:tcMar>
          </w:tcPr>
          <w:p w:rsidR="00000000" w:rsidP="007C14A7">
            <w:pPr>
              <w:pStyle w:val="BodyText"/>
              <w:rPr>
                <w:lang w:val="en-NZ"/>
              </w:rPr>
            </w:pPr>
            <w:r w:rsidRPr="007C14A7">
              <w:t>Perform electronic data interchange to transmit shipping documentation</w:t>
            </w:r>
          </w:p>
        </w:tc>
      </w:tr>
      <w:tr w:rsidTr="007C14A7">
        <w:tblPrEx>
          <w:tblW w:w="0" w:type="auto"/>
          <w:tblLayout w:type="fixed"/>
          <w:tblCellMar>
            <w:left w:w="62" w:type="dxa"/>
            <w:right w:w="62" w:type="dxa"/>
          </w:tblCellMar>
          <w:tblLook w:val="0000"/>
        </w:tblPrEx>
        <w:tc>
          <w:tcPr>
            <w:tcW w:w="7650" w:type="dxa"/>
            <w:gridSpan w:val="2"/>
            <w:tcBorders>
              <w:top w:val="nil"/>
              <w:left w:val="nil"/>
              <w:bottom w:val="nil"/>
              <w:right w:val="nil"/>
            </w:tcBorders>
            <w:tcMar>
              <w:top w:w="0" w:type="dxa"/>
              <w:left w:w="62" w:type="dxa"/>
              <w:bottom w:w="0" w:type="dxa"/>
              <w:right w:w="62" w:type="dxa"/>
            </w:tcMar>
          </w:tcPr>
          <w:p w:rsidR="00000000" w:rsidP="007C14A7">
            <w:pPr>
              <w:pStyle w:val="BodyText"/>
              <w:rPr>
                <w:lang w:val="en-NZ"/>
              </w:rPr>
            </w:pPr>
            <w:r w:rsidRPr="007C14A7">
              <w:rPr>
                <w:rStyle w:val="SpecialBold"/>
              </w:rPr>
              <w:t>General elective units</w:t>
            </w:r>
          </w:p>
        </w:tc>
      </w:tr>
      <w:tr w:rsidTr="007C14A7">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7C14A7">
            <w:pPr>
              <w:pStyle w:val="BodyText"/>
              <w:rPr>
                <w:lang w:val="en-NZ"/>
              </w:rPr>
            </w:pPr>
            <w:r w:rsidRPr="007C14A7">
              <w:t>TLIA0001</w:t>
            </w:r>
          </w:p>
        </w:tc>
        <w:tc>
          <w:tcPr>
            <w:tcW w:w="6300" w:type="dxa"/>
            <w:tcBorders>
              <w:top w:val="nil"/>
              <w:left w:val="nil"/>
              <w:bottom w:val="nil"/>
              <w:right w:val="nil"/>
            </w:tcBorders>
            <w:tcMar>
              <w:top w:w="0" w:type="dxa"/>
              <w:left w:w="62" w:type="dxa"/>
              <w:bottom w:w="0" w:type="dxa"/>
              <w:right w:w="62" w:type="dxa"/>
            </w:tcMar>
          </w:tcPr>
          <w:p w:rsidR="00000000" w:rsidP="007C14A7">
            <w:pPr>
              <w:pStyle w:val="BodyText"/>
              <w:rPr>
                <w:lang w:val="en-NZ"/>
              </w:rPr>
            </w:pPr>
            <w:r w:rsidRPr="007C14A7">
              <w:t>Complete import procedures</w:t>
            </w:r>
          </w:p>
        </w:tc>
      </w:tr>
      <w:tr w:rsidTr="007C14A7">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7C14A7">
            <w:pPr>
              <w:pStyle w:val="BodyText"/>
              <w:rPr>
                <w:lang w:val="en-NZ"/>
              </w:rPr>
            </w:pPr>
            <w:r w:rsidRPr="007C14A7">
              <w:t>TLIA0002</w:t>
            </w:r>
          </w:p>
        </w:tc>
        <w:tc>
          <w:tcPr>
            <w:tcW w:w="6300" w:type="dxa"/>
            <w:tcBorders>
              <w:top w:val="nil"/>
              <w:left w:val="nil"/>
              <w:bottom w:val="nil"/>
              <w:right w:val="nil"/>
            </w:tcBorders>
            <w:tcMar>
              <w:top w:w="0" w:type="dxa"/>
              <w:left w:w="62" w:type="dxa"/>
              <w:bottom w:w="0" w:type="dxa"/>
              <w:right w:w="62" w:type="dxa"/>
            </w:tcMar>
          </w:tcPr>
          <w:p w:rsidR="00000000" w:rsidP="007C14A7">
            <w:pPr>
              <w:pStyle w:val="BodyText"/>
              <w:rPr>
                <w:lang w:val="en-NZ"/>
              </w:rPr>
            </w:pPr>
            <w:r w:rsidRPr="007C14A7">
              <w:t>Prepare cargo for export</w:t>
            </w:r>
          </w:p>
        </w:tc>
      </w:tr>
      <w:tr w:rsidTr="007C14A7">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7C14A7">
            <w:pPr>
              <w:pStyle w:val="BodyText"/>
              <w:rPr>
                <w:lang w:val="en-NZ"/>
              </w:rPr>
            </w:pPr>
            <w:r w:rsidRPr="007C14A7">
              <w:t>TLIA3010</w:t>
            </w:r>
          </w:p>
        </w:tc>
        <w:tc>
          <w:tcPr>
            <w:tcW w:w="6300" w:type="dxa"/>
            <w:tcBorders>
              <w:top w:val="nil"/>
              <w:left w:val="nil"/>
              <w:bottom w:val="nil"/>
              <w:right w:val="nil"/>
            </w:tcBorders>
            <w:tcMar>
              <w:top w:w="0" w:type="dxa"/>
              <w:left w:w="62" w:type="dxa"/>
              <w:bottom w:w="0" w:type="dxa"/>
              <w:right w:w="62" w:type="dxa"/>
            </w:tcMar>
          </w:tcPr>
          <w:p w:rsidR="00000000" w:rsidP="007C14A7">
            <w:pPr>
              <w:pStyle w:val="BodyText"/>
              <w:rPr>
                <w:lang w:val="en-NZ"/>
              </w:rPr>
            </w:pPr>
            <w:r w:rsidRPr="007C14A7">
              <w:t>Coordinate goods to bond premises</w:t>
            </w:r>
          </w:p>
        </w:tc>
      </w:tr>
      <w:tr w:rsidTr="007C14A7">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7C14A7">
            <w:pPr>
              <w:pStyle w:val="BodyText"/>
              <w:rPr>
                <w:lang w:val="en-NZ"/>
              </w:rPr>
            </w:pPr>
            <w:r w:rsidRPr="007C14A7">
              <w:t>TLIA4031</w:t>
            </w:r>
          </w:p>
        </w:tc>
        <w:tc>
          <w:tcPr>
            <w:tcW w:w="6300" w:type="dxa"/>
            <w:tcBorders>
              <w:top w:val="nil"/>
              <w:left w:val="nil"/>
              <w:bottom w:val="nil"/>
              <w:right w:val="nil"/>
            </w:tcBorders>
            <w:tcMar>
              <w:top w:w="0" w:type="dxa"/>
              <w:left w:w="62" w:type="dxa"/>
              <w:bottom w:w="0" w:type="dxa"/>
              <w:right w:w="62" w:type="dxa"/>
            </w:tcMar>
          </w:tcPr>
          <w:p w:rsidR="00000000" w:rsidP="007C14A7">
            <w:pPr>
              <w:pStyle w:val="BodyText"/>
              <w:rPr>
                <w:lang w:val="en-NZ"/>
              </w:rPr>
            </w:pPr>
            <w:r w:rsidRPr="007C14A7">
              <w:t>Consolidate freight</w:t>
            </w:r>
          </w:p>
        </w:tc>
      </w:tr>
      <w:tr w:rsidTr="007C14A7">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7C14A7">
            <w:pPr>
              <w:pStyle w:val="BodyText"/>
              <w:rPr>
                <w:lang w:val="en-NZ"/>
              </w:rPr>
            </w:pPr>
            <w:r w:rsidRPr="007C14A7">
              <w:t>TLIA4032</w:t>
            </w:r>
          </w:p>
        </w:tc>
        <w:tc>
          <w:tcPr>
            <w:tcW w:w="6300" w:type="dxa"/>
            <w:tcBorders>
              <w:top w:val="nil"/>
              <w:left w:val="nil"/>
              <w:bottom w:val="nil"/>
              <w:right w:val="nil"/>
            </w:tcBorders>
            <w:tcMar>
              <w:top w:w="0" w:type="dxa"/>
              <w:left w:w="62" w:type="dxa"/>
              <w:bottom w:w="0" w:type="dxa"/>
              <w:right w:w="62" w:type="dxa"/>
            </w:tcMar>
          </w:tcPr>
          <w:p w:rsidR="00000000" w:rsidP="007C14A7">
            <w:pPr>
              <w:pStyle w:val="BodyText"/>
              <w:rPr>
                <w:lang w:val="en-NZ"/>
              </w:rPr>
            </w:pPr>
            <w:r w:rsidRPr="007C14A7">
              <w:t>Organise transport of freight or goods</w:t>
            </w:r>
          </w:p>
        </w:tc>
      </w:tr>
      <w:tr w:rsidTr="007C14A7">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7C14A7">
            <w:pPr>
              <w:pStyle w:val="BodyText"/>
              <w:rPr>
                <w:lang w:val="en-NZ"/>
              </w:rPr>
            </w:pPr>
            <w:r w:rsidRPr="007C14A7">
              <w:t>TLIE3002</w:t>
            </w:r>
          </w:p>
        </w:tc>
        <w:tc>
          <w:tcPr>
            <w:tcW w:w="6300" w:type="dxa"/>
            <w:tcBorders>
              <w:top w:val="nil"/>
              <w:left w:val="nil"/>
              <w:bottom w:val="nil"/>
              <w:right w:val="nil"/>
            </w:tcBorders>
            <w:tcMar>
              <w:top w:w="0" w:type="dxa"/>
              <w:left w:w="62" w:type="dxa"/>
              <w:bottom w:w="0" w:type="dxa"/>
              <w:right w:w="62" w:type="dxa"/>
            </w:tcMar>
          </w:tcPr>
          <w:p w:rsidR="00000000" w:rsidP="007C14A7">
            <w:pPr>
              <w:pStyle w:val="BodyText"/>
              <w:rPr>
                <w:lang w:val="en-NZ"/>
              </w:rPr>
            </w:pPr>
            <w:r w:rsidRPr="007C14A7">
              <w:t>Estimate/calculate mass, area and quantify dimensions</w:t>
            </w:r>
          </w:p>
        </w:tc>
      </w:tr>
      <w:tr w:rsidTr="007C14A7">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7C14A7">
            <w:pPr>
              <w:pStyle w:val="BodyText"/>
              <w:rPr>
                <w:lang w:val="en-NZ"/>
              </w:rPr>
            </w:pPr>
            <w:r w:rsidRPr="007C14A7">
              <w:t>TLIF4065</w:t>
            </w:r>
          </w:p>
        </w:tc>
        <w:tc>
          <w:tcPr>
            <w:tcW w:w="6300" w:type="dxa"/>
            <w:tcBorders>
              <w:top w:val="nil"/>
              <w:left w:val="nil"/>
              <w:bottom w:val="nil"/>
              <w:right w:val="nil"/>
            </w:tcBorders>
            <w:tcMar>
              <w:top w:w="0" w:type="dxa"/>
              <w:left w:w="62" w:type="dxa"/>
              <w:bottom w:w="0" w:type="dxa"/>
              <w:right w:w="62" w:type="dxa"/>
            </w:tcMar>
          </w:tcPr>
          <w:p w:rsidR="00000000" w:rsidP="007C14A7">
            <w:pPr>
              <w:pStyle w:val="BodyText"/>
              <w:rPr>
                <w:lang w:val="en-NZ"/>
              </w:rPr>
            </w:pPr>
            <w:r w:rsidRPr="007C14A7">
              <w:t xml:space="preserve">Ensure compliance with Australian Dangerous Goods Code </w:t>
            </w:r>
          </w:p>
        </w:tc>
      </w:tr>
      <w:tr w:rsidTr="007C14A7">
        <w:tblPrEx>
          <w:tblW w:w="0" w:type="auto"/>
          <w:tblLayout w:type="fixed"/>
          <w:tblCellMar>
            <w:left w:w="62" w:type="dxa"/>
            <w:right w:w="62" w:type="dxa"/>
          </w:tblCellMar>
          <w:tblLook w:val="0000"/>
        </w:tblPrEx>
        <w:trPr>
          <w:trHeight w:val="183"/>
        </w:trPr>
        <w:tc>
          <w:tcPr>
            <w:tcW w:w="1350" w:type="dxa"/>
            <w:tcBorders>
              <w:top w:val="nil"/>
              <w:left w:val="nil"/>
              <w:bottom w:val="nil"/>
              <w:right w:val="nil"/>
            </w:tcBorders>
            <w:tcMar>
              <w:top w:w="0" w:type="dxa"/>
              <w:left w:w="62" w:type="dxa"/>
              <w:bottom w:w="0" w:type="dxa"/>
              <w:right w:w="62" w:type="dxa"/>
            </w:tcMar>
          </w:tcPr>
          <w:p w:rsidR="00000000" w:rsidP="007C14A7">
            <w:pPr>
              <w:pStyle w:val="BodyText"/>
              <w:rPr>
                <w:lang w:val="en-NZ"/>
              </w:rPr>
            </w:pPr>
            <w:r w:rsidRPr="007C14A7">
              <w:t>TLIJ2001</w:t>
            </w:r>
          </w:p>
        </w:tc>
        <w:tc>
          <w:tcPr>
            <w:tcW w:w="6300" w:type="dxa"/>
            <w:tcBorders>
              <w:top w:val="nil"/>
              <w:left w:val="nil"/>
              <w:bottom w:val="nil"/>
              <w:right w:val="nil"/>
            </w:tcBorders>
            <w:tcMar>
              <w:top w:w="0" w:type="dxa"/>
              <w:left w:w="62" w:type="dxa"/>
              <w:bottom w:w="0" w:type="dxa"/>
              <w:right w:w="62" w:type="dxa"/>
            </w:tcMar>
          </w:tcPr>
          <w:p w:rsidR="00000000" w:rsidP="007C14A7">
            <w:pPr>
              <w:pStyle w:val="BodyText"/>
              <w:rPr>
                <w:lang w:val="en-NZ"/>
              </w:rPr>
            </w:pPr>
            <w:r w:rsidRPr="007C14A7">
              <w:t>Apply quality procedures</w:t>
            </w:r>
          </w:p>
        </w:tc>
      </w:tr>
      <w:tr w:rsidTr="007C14A7">
        <w:tblPrEx>
          <w:tblW w:w="0" w:type="auto"/>
          <w:tblLayout w:type="fixed"/>
          <w:tblCellMar>
            <w:left w:w="62" w:type="dxa"/>
            <w:right w:w="62" w:type="dxa"/>
          </w:tblCellMar>
          <w:tblLook w:val="0000"/>
        </w:tblPrEx>
        <w:trPr>
          <w:trHeight w:val="183"/>
        </w:trPr>
        <w:tc>
          <w:tcPr>
            <w:tcW w:w="1350" w:type="dxa"/>
            <w:tcBorders>
              <w:top w:val="nil"/>
              <w:left w:val="nil"/>
              <w:bottom w:val="nil"/>
              <w:right w:val="nil"/>
            </w:tcBorders>
            <w:tcMar>
              <w:top w:w="0" w:type="dxa"/>
              <w:left w:w="62" w:type="dxa"/>
              <w:bottom w:w="0" w:type="dxa"/>
              <w:right w:w="62" w:type="dxa"/>
            </w:tcMar>
          </w:tcPr>
          <w:p w:rsidR="00000000" w:rsidP="007C14A7">
            <w:pPr>
              <w:pStyle w:val="BodyText"/>
              <w:rPr>
                <w:lang w:val="en-NZ"/>
              </w:rPr>
            </w:pPr>
            <w:r w:rsidRPr="007C14A7">
              <w:t>TLIJ3002</w:t>
            </w:r>
          </w:p>
        </w:tc>
        <w:tc>
          <w:tcPr>
            <w:tcW w:w="6300" w:type="dxa"/>
            <w:tcBorders>
              <w:top w:val="nil"/>
              <w:left w:val="nil"/>
              <w:bottom w:val="nil"/>
              <w:right w:val="nil"/>
            </w:tcBorders>
            <w:tcMar>
              <w:top w:w="0" w:type="dxa"/>
              <w:left w:w="62" w:type="dxa"/>
              <w:bottom w:w="0" w:type="dxa"/>
              <w:right w:w="62" w:type="dxa"/>
            </w:tcMar>
          </w:tcPr>
          <w:p w:rsidR="00000000" w:rsidP="007C14A7">
            <w:pPr>
              <w:pStyle w:val="BodyText"/>
              <w:rPr>
                <w:lang w:val="en-NZ"/>
              </w:rPr>
            </w:pPr>
            <w:r w:rsidRPr="007C14A7">
              <w:t>Apply quality systems</w:t>
            </w:r>
          </w:p>
        </w:tc>
      </w:tr>
      <w:tr w:rsidTr="007C14A7">
        <w:tblPrEx>
          <w:tblW w:w="0" w:type="auto"/>
          <w:tblLayout w:type="fixed"/>
          <w:tblCellMar>
            <w:left w:w="62" w:type="dxa"/>
            <w:right w:w="62" w:type="dxa"/>
          </w:tblCellMar>
          <w:tblLook w:val="0000"/>
        </w:tblPrEx>
        <w:trPr>
          <w:trHeight w:val="183"/>
        </w:trPr>
        <w:tc>
          <w:tcPr>
            <w:tcW w:w="1350" w:type="dxa"/>
            <w:tcBorders>
              <w:top w:val="nil"/>
              <w:left w:val="nil"/>
              <w:bottom w:val="nil"/>
              <w:right w:val="nil"/>
            </w:tcBorders>
            <w:tcMar>
              <w:top w:w="0" w:type="dxa"/>
              <w:left w:w="62" w:type="dxa"/>
              <w:bottom w:w="0" w:type="dxa"/>
              <w:right w:w="62" w:type="dxa"/>
            </w:tcMar>
          </w:tcPr>
          <w:p w:rsidR="00000000" w:rsidP="007C14A7">
            <w:pPr>
              <w:pStyle w:val="BodyText"/>
              <w:rPr>
                <w:lang w:val="en-NZ"/>
              </w:rPr>
            </w:pPr>
            <w:r w:rsidRPr="007C14A7">
              <w:t>TLIO2021</w:t>
            </w:r>
          </w:p>
        </w:tc>
        <w:tc>
          <w:tcPr>
            <w:tcW w:w="6300" w:type="dxa"/>
            <w:tcBorders>
              <w:top w:val="nil"/>
              <w:left w:val="nil"/>
              <w:bottom w:val="nil"/>
              <w:right w:val="nil"/>
            </w:tcBorders>
            <w:tcMar>
              <w:top w:w="0" w:type="dxa"/>
              <w:left w:w="62" w:type="dxa"/>
              <w:bottom w:w="0" w:type="dxa"/>
              <w:right w:w="62" w:type="dxa"/>
            </w:tcMar>
          </w:tcPr>
          <w:p w:rsidR="00000000" w:rsidRPr="007C14A7" w:rsidP="007C14A7">
            <w:pPr>
              <w:pStyle w:val="BodyText"/>
            </w:pPr>
            <w:r w:rsidRPr="007C14A7">
              <w:t>Follow security procedures when working with goods and cargo</w:t>
            </w:r>
          </w:p>
        </w:tc>
      </w:tr>
    </w:tbl>
    <w:p w:rsidR="007B0AFB" w:rsidP="007C14A7">
      <w:pPr>
        <w:pStyle w:val="BodyText"/>
      </w:pPr>
    </w:p>
    <w:p w:rsidR="007B0AFB" w:rsidP="007C14A7">
      <w:pPr>
        <w:pStyle w:val="BodyText"/>
      </w:pPr>
    </w:p>
    <w:p w:rsidR="00000000" w:rsidRPr="007C14A7" w:rsidP="007C14A7">
      <w:pPr>
        <w:pStyle w:val="Heading1"/>
      </w:pPr>
      <w:bookmarkStart w:id="5" w:name="O_847202"/>
      <w:bookmarkEnd w:id="5"/>
      <w:r w:rsidRPr="007C14A7">
        <w:t>Qualification Mapping Information</w:t>
      </w:r>
    </w:p>
    <w:p w:rsidR="007B0AFB" w:rsidP="007C14A7">
      <w:pPr>
        <w:pStyle w:val="BodyText"/>
      </w:pPr>
      <w:r w:rsidRPr="007C14A7">
        <w:t xml:space="preserve">This qualification replaces but is </w:t>
      </w:r>
      <w:r w:rsidRPr="007C14A7">
        <w:rPr>
          <w:rStyle w:val="SpecialBold"/>
        </w:rPr>
        <w:t>not</w:t>
      </w:r>
      <w:r w:rsidRPr="007C14A7">
        <w:t xml:space="preserve"> equivalent to TLI31310 Certificate III in International Freight Forwarding (Operator).</w:t>
      </w:r>
    </w:p>
    <w:p w:rsidR="007B0AFB" w:rsidP="007C14A7">
      <w:pPr>
        <w:pStyle w:val="BodyText"/>
      </w:pPr>
    </w:p>
    <w:p w:rsidR="00000000" w:rsidRPr="007C14A7" w:rsidP="007C14A7">
      <w:pPr>
        <w:pStyle w:val="Heading1"/>
      </w:pPr>
      <w:bookmarkStart w:id="6" w:name="O_847204"/>
      <w:bookmarkEnd w:id="6"/>
      <w:r w:rsidRPr="007C14A7">
        <w:t>Links</w:t>
      </w:r>
    </w:p>
    <w:p w:rsidR="00000000" w:rsidRPr="007C14A7" w:rsidP="007C14A7">
      <w:pPr>
        <w:pStyle w:val="BodyText"/>
      </w:pPr>
      <w:r w:rsidRPr="007C14A7">
        <w:t>TLI Transport and Logistics Training Package Companion Volume Implementation Guide at: - http://companion_volumes.vetnet.education.gov.au/Pages/TrainingPackage.aspx?pid=23</w:t>
      </w:r>
    </w:p>
    <w:p w:rsidR="00000000" w:rsidRPr="007C14A7" w:rsidP="007C14A7"/>
    <w:sectPr w:rsidSect="007C14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4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4A7" w:rsidRPr="007B0AFB" w:rsidP="007B0A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4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AFB" w:rsidP="007C14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B0AFB" w:rsidP="007C14A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B0AFB" w:rsidP="007C14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4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4A7" w:rsidRPr="007B0AFB" w:rsidP="007B0A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4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AFB" w:rsidRPr="002D2AF8" w:rsidP="007C14A7">
    <w:pPr>
      <w:pStyle w:val="Header"/>
      <w:framePr w:wrap="around"/>
    </w:pPr>
    <w:r>
      <w:fldChar w:fldCharType="begin"/>
    </w:r>
    <w:r>
      <w:instrText xml:space="preserve"> TITLE   \* MERGEFORMAT </w:instrText>
    </w:r>
    <w:r>
      <w:fldChar w:fldCharType="separate"/>
    </w:r>
    <w:r>
      <w:t>TLI31316 Certificate III in International Freight Forwarding (Operator)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February 2016</w:t>
    </w:r>
    <w:r>
      <w:fldChar w:fldCharType="end"/>
    </w:r>
  </w:p>
  <w:p w:rsidR="007B0AFB" w:rsidP="007C14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4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14A7"/>
    <w:pPr>
      <w:spacing w:before="360" w:after="60"/>
      <w:outlineLvl w:val="0"/>
    </w:pPr>
    <w:rPr>
      <w:sz w:val="32"/>
    </w:rPr>
  </w:style>
  <w:style w:type="paragraph" w:styleId="Heading2">
    <w:name w:val="heading 2"/>
    <w:basedOn w:val="HeadingBase"/>
    <w:next w:val="BodyText"/>
    <w:link w:val="Heading2Char"/>
    <w:qFormat/>
    <w:rsid w:val="007C14A7"/>
    <w:pPr>
      <w:keepLines/>
      <w:spacing w:before="240" w:after="120"/>
      <w:outlineLvl w:val="1"/>
    </w:pPr>
    <w:rPr>
      <w:sz w:val="28"/>
      <w:szCs w:val="40"/>
    </w:rPr>
  </w:style>
  <w:style w:type="paragraph" w:styleId="Heading3">
    <w:name w:val="heading 3"/>
    <w:basedOn w:val="HeadingBase"/>
    <w:next w:val="BodyText"/>
    <w:link w:val="Heading3Char"/>
    <w:qFormat/>
    <w:rsid w:val="007C14A7"/>
    <w:pPr>
      <w:spacing w:before="180" w:after="120"/>
      <w:outlineLvl w:val="2"/>
    </w:pPr>
    <w:rPr>
      <w:spacing w:val="-10"/>
      <w:kern w:val="32"/>
    </w:rPr>
  </w:style>
  <w:style w:type="paragraph" w:styleId="Heading4">
    <w:name w:val="heading 4"/>
    <w:basedOn w:val="HeadingBase"/>
    <w:next w:val="BodyText"/>
    <w:link w:val="Heading4Char"/>
    <w:qFormat/>
    <w:rsid w:val="007C14A7"/>
    <w:pPr>
      <w:spacing w:before="160" w:after="120"/>
      <w:outlineLvl w:val="3"/>
    </w:pPr>
    <w:rPr>
      <w:sz w:val="22"/>
    </w:rPr>
  </w:style>
  <w:style w:type="paragraph" w:styleId="Heading5">
    <w:name w:val="heading 5"/>
    <w:basedOn w:val="HeadingBase"/>
    <w:next w:val="Normal"/>
    <w:link w:val="Heading5Char"/>
    <w:qFormat/>
    <w:rsid w:val="007C14A7"/>
    <w:pPr>
      <w:spacing w:before="80"/>
      <w:outlineLvl w:val="4"/>
    </w:pPr>
    <w:rPr>
      <w:color w:val="918585"/>
      <w:sz w:val="20"/>
    </w:rPr>
  </w:style>
  <w:style w:type="paragraph" w:styleId="Heading6">
    <w:name w:val="heading 6"/>
    <w:basedOn w:val="HeadingBase"/>
    <w:next w:val="Normal"/>
    <w:link w:val="Heading6Char"/>
    <w:qFormat/>
    <w:rsid w:val="007C14A7"/>
    <w:pPr>
      <w:spacing w:before="60"/>
      <w:outlineLvl w:val="5"/>
    </w:pPr>
    <w:rPr>
      <w:color w:val="918585"/>
      <w:sz w:val="20"/>
    </w:rPr>
  </w:style>
  <w:style w:type="paragraph" w:styleId="Heading7">
    <w:name w:val="heading 7"/>
    <w:basedOn w:val="Normal"/>
    <w:next w:val="Normal"/>
    <w:link w:val="Heading7Char"/>
    <w:qFormat/>
    <w:rsid w:val="007C14A7"/>
    <w:pPr>
      <w:ind w:left="720"/>
      <w:outlineLvl w:val="6"/>
    </w:pPr>
    <w:rPr>
      <w:i/>
    </w:rPr>
  </w:style>
  <w:style w:type="paragraph" w:styleId="Heading8">
    <w:name w:val="heading 8"/>
    <w:basedOn w:val="Normal"/>
    <w:next w:val="Normal"/>
    <w:link w:val="Heading8Char"/>
    <w:qFormat/>
    <w:rsid w:val="007C14A7"/>
    <w:pPr>
      <w:ind w:left="720"/>
      <w:outlineLvl w:val="7"/>
    </w:pPr>
    <w:rPr>
      <w:i/>
    </w:rPr>
  </w:style>
  <w:style w:type="paragraph" w:styleId="Heading9">
    <w:name w:val="heading 9"/>
    <w:basedOn w:val="Normal"/>
    <w:next w:val="Normal"/>
    <w:link w:val="Heading9Char"/>
    <w:qFormat/>
    <w:rsid w:val="007C14A7"/>
    <w:pPr>
      <w:ind w:left="720"/>
      <w:outlineLvl w:val="8"/>
    </w:pPr>
    <w:rPr>
      <w:i/>
    </w:rPr>
  </w:style>
  <w:style w:type="character" w:default="1" w:styleId="DefaultParagraphFont">
    <w:name w:val="Default Paragraph Font"/>
    <w:uiPriority w:val="1"/>
    <w:unhideWhenUsed/>
    <w:rsid w:val="007C14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14A7"/>
  </w:style>
  <w:style w:type="character" w:customStyle="1" w:styleId="Heading1Char">
    <w:name w:val="Heading 1 Char"/>
    <w:basedOn w:val="DefaultParagraphFont"/>
    <w:link w:val="Heading1"/>
    <w:rsid w:val="007C14A7"/>
    <w:rPr>
      <w:rFonts w:ascii="Times New Roman" w:eastAsia="Times New Roman" w:hAnsi="Times New Roman" w:cs="Times New Roman"/>
      <w:b/>
      <w:sz w:val="32"/>
      <w:szCs w:val="20"/>
      <w:lang w:eastAsia="en-US"/>
    </w:rPr>
  </w:style>
  <w:style w:type="paragraph" w:styleId="BodyText">
    <w:name w:val="Body Text"/>
    <w:basedOn w:val="Normal"/>
    <w:link w:val="BodyTextChar"/>
    <w:rsid w:val="007C14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14A7"/>
    <w:rPr>
      <w:rFonts w:ascii="Times New Roman" w:eastAsia="Times New Roman" w:hAnsi="Times New Roman" w:cs="Times New Roman"/>
      <w:sz w:val="24"/>
      <w:lang w:eastAsia="en-US"/>
    </w:rPr>
  </w:style>
  <w:style w:type="character" w:customStyle="1" w:styleId="SpecialBold">
    <w:name w:val="Special Bold"/>
    <w:basedOn w:val="DefaultParagraphFont"/>
    <w:rsid w:val="007C14A7"/>
    <w:rPr>
      <w:b/>
      <w:spacing w:val="0"/>
    </w:rPr>
  </w:style>
  <w:style w:type="paragraph" w:customStyle="1" w:styleId="SuperHeading">
    <w:name w:val="SuperHeading"/>
    <w:basedOn w:val="Normal"/>
    <w:rsid w:val="007C14A7"/>
    <w:pPr>
      <w:spacing w:before="240" w:after="120"/>
      <w:outlineLvl w:val="0"/>
    </w:pPr>
    <w:rPr>
      <w:rFonts w:ascii="Times New Roman" w:hAnsi="Times New Roman"/>
      <w:b/>
      <w:sz w:val="32"/>
    </w:rPr>
  </w:style>
  <w:style w:type="paragraph" w:customStyle="1" w:styleId="AllowPageBreak">
    <w:name w:val="AllowPageBreak"/>
    <w:rsid w:val="007C14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14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14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14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14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14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14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14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14A7"/>
    <w:rPr>
      <w:rFonts w:ascii="Courier New" w:eastAsia="Times New Roman" w:hAnsi="Courier New" w:cs="Times New Roman"/>
      <w:i/>
      <w:szCs w:val="20"/>
      <w:lang w:eastAsia="en-US"/>
    </w:rPr>
  </w:style>
  <w:style w:type="paragraph" w:customStyle="1" w:styleId="HeadingBase">
    <w:name w:val="Heading Base"/>
    <w:rsid w:val="007C14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14A7"/>
    <w:pPr>
      <w:tabs>
        <w:tab w:val="right" w:leader="dot" w:pos="9072"/>
      </w:tabs>
      <w:ind w:left="567"/>
    </w:pPr>
    <w:rPr>
      <w:szCs w:val="22"/>
    </w:rPr>
  </w:style>
  <w:style w:type="paragraph" w:customStyle="1" w:styleId="TOCBase">
    <w:name w:val="TOC Base"/>
    <w:rsid w:val="007C14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14A7"/>
    <w:pPr>
      <w:tabs>
        <w:tab w:val="right" w:leader="dot" w:pos="9072"/>
      </w:tabs>
      <w:spacing w:before="40" w:after="40"/>
      <w:ind w:left="284"/>
    </w:pPr>
    <w:rPr>
      <w:rFonts w:ascii="Times New Roman" w:hAnsi="Times New Roman"/>
    </w:rPr>
  </w:style>
  <w:style w:type="paragraph" w:styleId="TOC1">
    <w:name w:val="toc 1"/>
    <w:basedOn w:val="TOCBase"/>
    <w:next w:val="Normal"/>
    <w:rsid w:val="007C14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14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14A7"/>
    <w:rPr>
      <w:rFonts w:ascii="Times New Roman" w:eastAsia="Times New Roman" w:hAnsi="Times New Roman" w:cs="Times New Roman"/>
      <w:sz w:val="16"/>
      <w:lang w:eastAsia="en-US"/>
    </w:rPr>
  </w:style>
  <w:style w:type="paragraph" w:styleId="Title">
    <w:name w:val="Title"/>
    <w:basedOn w:val="HeadingBase"/>
    <w:link w:val="TitleChar"/>
    <w:qFormat/>
    <w:rsid w:val="007C14A7"/>
    <w:pPr>
      <w:spacing w:before="5040"/>
      <w:jc w:val="center"/>
    </w:pPr>
    <w:rPr>
      <w:sz w:val="48"/>
      <w:szCs w:val="72"/>
      <w:lang w:val="en-US"/>
    </w:rPr>
  </w:style>
  <w:style w:type="character" w:customStyle="1" w:styleId="TitleChar">
    <w:name w:val="Title Char"/>
    <w:basedOn w:val="DefaultParagraphFont"/>
    <w:link w:val="Title"/>
    <w:rsid w:val="007C14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14A7"/>
    <w:pPr>
      <w:tabs>
        <w:tab w:val="left" w:pos="3600"/>
        <w:tab w:val="left" w:pos="3958"/>
      </w:tabs>
    </w:pPr>
  </w:style>
  <w:style w:type="paragraph" w:styleId="List">
    <w:name w:val="List"/>
    <w:basedOn w:val="BodyText"/>
    <w:next w:val="BodyText"/>
    <w:rsid w:val="007C14A7"/>
    <w:pPr>
      <w:tabs>
        <w:tab w:val="left" w:pos="340"/>
      </w:tabs>
      <w:spacing w:before="60" w:after="60"/>
      <w:ind w:left="340" w:hanging="340"/>
    </w:pPr>
  </w:style>
  <w:style w:type="paragraph" w:styleId="ListBullet">
    <w:name w:val="List Bullet"/>
    <w:basedOn w:val="List"/>
    <w:rsid w:val="007C14A7"/>
    <w:pPr>
      <w:numPr>
        <w:numId w:val="11"/>
      </w:numPr>
      <w:tabs>
        <w:tab w:val="clear" w:pos="340"/>
      </w:tabs>
      <w:spacing w:before="40" w:after="40"/>
    </w:pPr>
  </w:style>
  <w:style w:type="paragraph" w:customStyle="1" w:styleId="Note">
    <w:name w:val="Note"/>
    <w:basedOn w:val="BodyText"/>
    <w:rsid w:val="007C14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14A7"/>
    <w:pPr>
      <w:framePr w:wrap="auto" w:hAnchor="text" w:y="6049"/>
    </w:pPr>
    <w:rPr>
      <w:color w:val="000000"/>
      <w:sz w:val="40"/>
    </w:rPr>
  </w:style>
  <w:style w:type="paragraph" w:customStyle="1" w:styleId="TOCTitle">
    <w:name w:val="TOCTitle"/>
    <w:basedOn w:val="Heading1"/>
    <w:rsid w:val="007C14A7"/>
    <w:pPr>
      <w:spacing w:after="240"/>
      <w:jc w:val="center"/>
      <w:outlineLvl w:val="9"/>
    </w:pPr>
    <w:rPr>
      <w:caps/>
    </w:rPr>
  </w:style>
  <w:style w:type="paragraph" w:customStyle="1" w:styleId="Version">
    <w:name w:val="Version"/>
    <w:rsid w:val="007C14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14A7"/>
    <w:pPr>
      <w:numPr>
        <w:numId w:val="12"/>
      </w:numPr>
      <w:tabs>
        <w:tab w:val="clear" w:pos="680"/>
      </w:tabs>
    </w:pPr>
  </w:style>
  <w:style w:type="paragraph" w:styleId="Index1">
    <w:name w:val="index 1"/>
    <w:basedOn w:val="Normal"/>
    <w:next w:val="Normal"/>
    <w:semiHidden/>
    <w:rsid w:val="007C14A7"/>
    <w:pPr>
      <w:keepNext w:val="0"/>
      <w:tabs>
        <w:tab w:val="right" w:pos="4176"/>
      </w:tabs>
      <w:ind w:left="198" w:hanging="198"/>
    </w:pPr>
    <w:rPr>
      <w:rFonts w:ascii="Garamond" w:hAnsi="Garamond"/>
    </w:rPr>
  </w:style>
  <w:style w:type="paragraph" w:styleId="IndexHeading">
    <w:name w:val="index heading"/>
    <w:basedOn w:val="Normal"/>
    <w:next w:val="Index1"/>
    <w:semiHidden/>
    <w:rsid w:val="007C14A7"/>
    <w:pPr>
      <w:spacing w:before="120" w:after="120"/>
    </w:pPr>
    <w:rPr>
      <w:rFonts w:ascii="Arial" w:hAnsi="Arial"/>
      <w:b/>
      <w:color w:val="918585"/>
      <w:sz w:val="24"/>
    </w:rPr>
  </w:style>
  <w:style w:type="paragraph" w:styleId="Header">
    <w:name w:val="header"/>
    <w:basedOn w:val="Normal"/>
    <w:link w:val="HeaderChar"/>
    <w:rsid w:val="007C14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14A7"/>
    <w:rPr>
      <w:rFonts w:ascii="Times New Roman" w:eastAsia="Times New Roman" w:hAnsi="Times New Roman" w:cs="Times New Roman"/>
      <w:sz w:val="16"/>
      <w:szCs w:val="20"/>
      <w:lang w:val="en-GB" w:eastAsia="en-US"/>
    </w:rPr>
  </w:style>
  <w:style w:type="paragraph" w:customStyle="1" w:styleId="Chapter">
    <w:name w:val="Chapter"/>
    <w:basedOn w:val="Normal"/>
    <w:rsid w:val="007C14A7"/>
    <w:pPr>
      <w:spacing w:before="240"/>
    </w:pPr>
    <w:rPr>
      <w:rFonts w:ascii="Times New Roman" w:hAnsi="Times New Roman"/>
      <w:smallCaps/>
      <w:spacing w:val="80"/>
      <w:sz w:val="28"/>
    </w:rPr>
  </w:style>
  <w:style w:type="paragraph" w:customStyle="1" w:styleId="InChapter">
    <w:name w:val="InChapter"/>
    <w:basedOn w:val="Heading3"/>
    <w:rsid w:val="007C14A7"/>
    <w:pPr>
      <w:spacing w:after="240"/>
      <w:outlineLvl w:val="9"/>
    </w:pPr>
    <w:rPr>
      <w:noProof/>
    </w:rPr>
  </w:style>
  <w:style w:type="paragraph" w:styleId="Index2">
    <w:name w:val="index 2"/>
    <w:basedOn w:val="Normal"/>
    <w:next w:val="Normal"/>
    <w:semiHidden/>
    <w:rsid w:val="007C14A7"/>
    <w:pPr>
      <w:tabs>
        <w:tab w:val="right" w:pos="4176"/>
      </w:tabs>
      <w:ind w:left="568" w:hanging="284"/>
    </w:pPr>
    <w:rPr>
      <w:rFonts w:ascii="Garamond" w:hAnsi="Garamond"/>
    </w:rPr>
  </w:style>
  <w:style w:type="paragraph" w:customStyle="1" w:styleId="Byline">
    <w:name w:val="Byline"/>
    <w:rsid w:val="007C14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14A7"/>
    <w:pPr>
      <w:tabs>
        <w:tab w:val="clear" w:pos="3600"/>
        <w:tab w:val="clear" w:pos="3958"/>
      </w:tabs>
      <w:jc w:val="right"/>
    </w:pPr>
  </w:style>
  <w:style w:type="character" w:styleId="Emphasis">
    <w:name w:val="Emphasis"/>
    <w:basedOn w:val="DefaultParagraphFont"/>
    <w:qFormat/>
    <w:rsid w:val="007C14A7"/>
    <w:rPr>
      <w:i/>
    </w:rPr>
  </w:style>
  <w:style w:type="paragraph" w:styleId="Caption">
    <w:name w:val="caption"/>
    <w:basedOn w:val="BodyText"/>
    <w:next w:val="Normal"/>
    <w:qFormat/>
    <w:rsid w:val="007C14A7"/>
    <w:pPr>
      <w:framePr w:w="2268" w:hSpace="181" w:vSpace="181" w:wrap="around" w:vAnchor="text" w:hAnchor="page" w:x="1135" w:y="285" w:anchorLock="1"/>
    </w:pPr>
    <w:rPr>
      <w:i/>
    </w:rPr>
  </w:style>
  <w:style w:type="paragraph" w:customStyle="1" w:styleId="MiniTOCTitle">
    <w:name w:val="MiniTOCTitle"/>
    <w:basedOn w:val="Heading4"/>
    <w:rsid w:val="007C14A7"/>
    <w:pPr>
      <w:spacing w:before="240"/>
      <w:outlineLvl w:val="9"/>
    </w:pPr>
    <w:rPr>
      <w:noProof/>
      <w:sz w:val="24"/>
    </w:rPr>
  </w:style>
  <w:style w:type="paragraph" w:customStyle="1" w:styleId="MiniTOCItem">
    <w:name w:val="MiniTOCItem"/>
    <w:basedOn w:val="ListBullet"/>
    <w:rsid w:val="007C14A7"/>
    <w:pPr>
      <w:numPr>
        <w:numId w:val="0"/>
      </w:numPr>
      <w:tabs>
        <w:tab w:val="right" w:leader="dot" w:pos="6521"/>
      </w:tabs>
      <w:spacing w:before="0" w:after="0"/>
    </w:pPr>
  </w:style>
  <w:style w:type="paragraph" w:customStyle="1" w:styleId="TOFTitle">
    <w:name w:val="TOFTitle"/>
    <w:basedOn w:val="TOCTitle"/>
    <w:rsid w:val="007C14A7"/>
  </w:style>
  <w:style w:type="paragraph" w:styleId="TableofFigures">
    <w:name w:val="table of figures"/>
    <w:basedOn w:val="Normal"/>
    <w:next w:val="Normal"/>
    <w:semiHidden/>
    <w:rsid w:val="007C14A7"/>
    <w:pPr>
      <w:tabs>
        <w:tab w:val="right" w:leader="dot" w:pos="9072"/>
      </w:tabs>
      <w:ind w:left="970" w:hanging="403"/>
    </w:pPr>
    <w:rPr>
      <w:rFonts w:ascii="Times New Roman" w:hAnsi="Times New Roman"/>
      <w:b/>
    </w:rPr>
  </w:style>
  <w:style w:type="paragraph" w:styleId="ListNumber">
    <w:name w:val="List Number"/>
    <w:basedOn w:val="List"/>
    <w:rsid w:val="007C14A7"/>
    <w:pPr>
      <w:numPr>
        <w:numId w:val="9"/>
      </w:numPr>
    </w:pPr>
  </w:style>
  <w:style w:type="character" w:customStyle="1" w:styleId="WingdingSymbols">
    <w:name w:val="Wingding Symbols"/>
    <w:rsid w:val="007C14A7"/>
    <w:rPr>
      <w:rFonts w:ascii="Wingdings" w:hAnsi="Wingdings"/>
    </w:rPr>
  </w:style>
  <w:style w:type="paragraph" w:customStyle="1" w:styleId="TableHeading">
    <w:name w:val="Table Heading"/>
    <w:basedOn w:val="HeadingBase"/>
    <w:rsid w:val="007C14A7"/>
    <w:pPr>
      <w:keepLines/>
      <w:pBdr>
        <w:bottom w:val="single" w:sz="6" w:space="1" w:color="918585"/>
      </w:pBdr>
      <w:spacing w:before="240"/>
    </w:pPr>
  </w:style>
  <w:style w:type="character" w:customStyle="1" w:styleId="HotSpot">
    <w:name w:val="HotSpot"/>
    <w:rsid w:val="007C14A7"/>
    <w:rPr>
      <w:color w:val="0033CC"/>
      <w:u w:val="none"/>
    </w:rPr>
  </w:style>
  <w:style w:type="paragraph" w:customStyle="1" w:styleId="BodyTextRight">
    <w:name w:val="Body Text Right"/>
    <w:basedOn w:val="BodyText"/>
    <w:rsid w:val="007C14A7"/>
    <w:pPr>
      <w:spacing w:before="0" w:after="0"/>
      <w:jc w:val="right"/>
    </w:pPr>
  </w:style>
  <w:style w:type="paragraph" w:styleId="Index3">
    <w:name w:val="index 3"/>
    <w:basedOn w:val="ListNumber2"/>
    <w:next w:val="Normal"/>
    <w:semiHidden/>
    <w:rsid w:val="007C14A7"/>
    <w:pPr>
      <w:numPr>
        <w:numId w:val="0"/>
      </w:numPr>
      <w:tabs>
        <w:tab w:val="right" w:leader="dot" w:pos="4176"/>
      </w:tabs>
    </w:pPr>
  </w:style>
  <w:style w:type="paragraph" w:styleId="ListNumber2">
    <w:name w:val="List Number 2"/>
    <w:basedOn w:val="List2"/>
    <w:rsid w:val="007C14A7"/>
    <w:pPr>
      <w:numPr>
        <w:numId w:val="8"/>
      </w:numPr>
      <w:tabs>
        <w:tab w:val="clear" w:pos="1060"/>
      </w:tabs>
    </w:pPr>
  </w:style>
  <w:style w:type="paragraph" w:customStyle="1" w:styleId="MarginNote">
    <w:name w:val="Margin Note"/>
    <w:basedOn w:val="BodyText"/>
    <w:rsid w:val="007C14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14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14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14A7"/>
    <w:rPr>
      <w:sz w:val="32"/>
    </w:rPr>
  </w:style>
  <w:style w:type="paragraph" w:customStyle="1" w:styleId="HeadingProcedure">
    <w:name w:val="Heading Procedure"/>
    <w:basedOn w:val="HeadingBase"/>
    <w:next w:val="Normal"/>
    <w:rsid w:val="007C14A7"/>
    <w:pPr>
      <w:tabs>
        <w:tab w:val="left" w:pos="0"/>
      </w:tabs>
      <w:spacing w:before="120" w:after="60"/>
    </w:pPr>
    <w:rPr>
      <w:i/>
      <w:color w:val="918585"/>
      <w:sz w:val="22"/>
    </w:rPr>
  </w:style>
  <w:style w:type="paragraph" w:customStyle="1" w:styleId="TableBodyText">
    <w:name w:val="Table Body Text"/>
    <w:basedOn w:val="BodyText"/>
    <w:rsid w:val="007C14A7"/>
    <w:pPr>
      <w:spacing w:before="60" w:after="60"/>
    </w:pPr>
  </w:style>
  <w:style w:type="paragraph" w:styleId="ListContinue">
    <w:name w:val="List Continue"/>
    <w:basedOn w:val="List"/>
    <w:rsid w:val="007C14A7"/>
    <w:pPr>
      <w:ind w:firstLine="0"/>
    </w:pPr>
  </w:style>
  <w:style w:type="paragraph" w:customStyle="1" w:styleId="ListNote">
    <w:name w:val="List Note"/>
    <w:basedOn w:val="List"/>
    <w:rsid w:val="007C14A7"/>
    <w:pPr>
      <w:pBdr>
        <w:top w:val="single" w:sz="6" w:space="2" w:color="918585"/>
        <w:bottom w:val="single" w:sz="6" w:space="2" w:color="918585"/>
      </w:pBdr>
      <w:tabs>
        <w:tab w:val="left" w:pos="1021"/>
      </w:tabs>
      <w:ind w:firstLine="0"/>
    </w:pPr>
  </w:style>
  <w:style w:type="paragraph" w:customStyle="1" w:styleId="Warning">
    <w:name w:val="Warning"/>
    <w:basedOn w:val="BodyText"/>
    <w:rsid w:val="007C14A7"/>
    <w:pPr>
      <w:shd w:val="clear" w:color="auto" w:fill="D9D9D9"/>
      <w:tabs>
        <w:tab w:val="left" w:pos="992"/>
      </w:tabs>
      <w:ind w:left="119" w:right="119"/>
    </w:pPr>
    <w:rPr>
      <w:sz w:val="20"/>
    </w:rPr>
  </w:style>
  <w:style w:type="paragraph" w:customStyle="1" w:styleId="MarginIcons">
    <w:name w:val="Margin Icons"/>
    <w:basedOn w:val="BodyText"/>
    <w:rsid w:val="007C14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14A7"/>
    <w:rPr>
      <w:rFonts w:ascii="Courier New" w:hAnsi="Courier New"/>
    </w:rPr>
  </w:style>
  <w:style w:type="paragraph" w:customStyle="1" w:styleId="NoteBullet">
    <w:name w:val="Note Bullet"/>
    <w:basedOn w:val="Note"/>
    <w:rsid w:val="007C14A7"/>
    <w:pPr>
      <w:tabs>
        <w:tab w:val="clear" w:pos="680"/>
      </w:tabs>
      <w:spacing w:before="60" w:after="60"/>
    </w:pPr>
  </w:style>
  <w:style w:type="paragraph" w:customStyle="1" w:styleId="SubHeading2">
    <w:name w:val="SubHeading2"/>
    <w:basedOn w:val="HeadingBase"/>
    <w:rsid w:val="007C14A7"/>
    <w:pPr>
      <w:spacing w:before="240" w:after="60"/>
    </w:pPr>
    <w:rPr>
      <w:sz w:val="20"/>
    </w:rPr>
  </w:style>
  <w:style w:type="paragraph" w:customStyle="1" w:styleId="SubHeading1">
    <w:name w:val="SubHeading1"/>
    <w:basedOn w:val="HeadingBase"/>
    <w:rsid w:val="007C14A7"/>
    <w:pPr>
      <w:spacing w:before="240" w:after="60"/>
    </w:pPr>
    <w:rPr>
      <w:color w:val="918585"/>
      <w:sz w:val="22"/>
    </w:rPr>
  </w:style>
  <w:style w:type="paragraph" w:customStyle="1" w:styleId="SideHeading">
    <w:name w:val="Side Heading"/>
    <w:basedOn w:val="HeadingBase"/>
    <w:rsid w:val="007C14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14A7"/>
    <w:pPr>
      <w:numPr>
        <w:numId w:val="10"/>
      </w:numPr>
    </w:pPr>
  </w:style>
  <w:style w:type="paragraph" w:styleId="PlainText">
    <w:name w:val="Plain Text"/>
    <w:basedOn w:val="Normal"/>
    <w:link w:val="PlainTextChar"/>
    <w:rsid w:val="007C14A7"/>
    <w:rPr>
      <w:sz w:val="20"/>
    </w:rPr>
  </w:style>
  <w:style w:type="character" w:customStyle="1" w:styleId="PlainTextChar">
    <w:name w:val="Plain Text Char"/>
    <w:basedOn w:val="DefaultParagraphFont"/>
    <w:link w:val="PlainText"/>
    <w:rsid w:val="007C14A7"/>
    <w:rPr>
      <w:rFonts w:ascii="Courier New" w:eastAsia="Times New Roman" w:hAnsi="Courier New" w:cs="Times New Roman"/>
      <w:sz w:val="20"/>
      <w:szCs w:val="20"/>
      <w:lang w:eastAsia="en-US"/>
    </w:rPr>
  </w:style>
  <w:style w:type="character" w:customStyle="1" w:styleId="MenuOption">
    <w:name w:val="Menu Option"/>
    <w:basedOn w:val="DefaultParagraphFont"/>
    <w:rsid w:val="007C14A7"/>
    <w:rPr>
      <w:b/>
      <w:smallCaps/>
    </w:rPr>
  </w:style>
  <w:style w:type="paragraph" w:customStyle="1" w:styleId="TableListNumber">
    <w:name w:val="Table List Number"/>
    <w:basedOn w:val="ListNumber"/>
    <w:rsid w:val="007C14A7"/>
    <w:pPr>
      <w:numPr>
        <w:numId w:val="0"/>
      </w:numPr>
    </w:pPr>
  </w:style>
  <w:style w:type="paragraph" w:styleId="TOC4">
    <w:name w:val="toc 4"/>
    <w:basedOn w:val="TOCBase"/>
    <w:next w:val="Normal"/>
    <w:semiHidden/>
    <w:rsid w:val="007C14A7"/>
    <w:pPr>
      <w:tabs>
        <w:tab w:val="right" w:leader="dot" w:pos="9071"/>
      </w:tabs>
      <w:ind w:left="1701"/>
    </w:pPr>
  </w:style>
  <w:style w:type="paragraph" w:customStyle="1" w:styleId="ListAlpha">
    <w:name w:val="List Alpha"/>
    <w:basedOn w:val="List"/>
    <w:rsid w:val="007C14A7"/>
    <w:pPr>
      <w:numPr>
        <w:numId w:val="7"/>
      </w:numPr>
    </w:pPr>
  </w:style>
  <w:style w:type="paragraph" w:customStyle="1" w:styleId="ListAlpha2">
    <w:name w:val="List Alpha 2"/>
    <w:basedOn w:val="List2"/>
    <w:rsid w:val="007C14A7"/>
    <w:pPr>
      <w:numPr>
        <w:numId w:val="6"/>
      </w:numPr>
    </w:pPr>
  </w:style>
  <w:style w:type="paragraph" w:styleId="List2">
    <w:name w:val="List 2"/>
    <w:basedOn w:val="BodyText"/>
    <w:rsid w:val="007C14A7"/>
    <w:pPr>
      <w:tabs>
        <w:tab w:val="left" w:pos="680"/>
      </w:tabs>
      <w:spacing w:before="60" w:after="60"/>
      <w:ind w:left="680" w:hanging="340"/>
    </w:pPr>
  </w:style>
  <w:style w:type="paragraph" w:styleId="List3">
    <w:name w:val="List 3"/>
    <w:basedOn w:val="BodyText"/>
    <w:rsid w:val="007C14A7"/>
    <w:pPr>
      <w:tabs>
        <w:tab w:val="left" w:pos="1021"/>
      </w:tabs>
      <w:spacing w:before="60" w:after="60"/>
      <w:ind w:left="1020" w:hanging="340"/>
    </w:pPr>
  </w:style>
  <w:style w:type="paragraph" w:styleId="List4">
    <w:name w:val="List 4"/>
    <w:basedOn w:val="BodyText"/>
    <w:rsid w:val="007C14A7"/>
    <w:pPr>
      <w:tabs>
        <w:tab w:val="left" w:pos="1361"/>
      </w:tabs>
      <w:spacing w:before="60" w:after="60"/>
      <w:ind w:left="1361" w:hanging="340"/>
    </w:pPr>
  </w:style>
  <w:style w:type="paragraph" w:styleId="List5">
    <w:name w:val="List 5"/>
    <w:basedOn w:val="BodyText"/>
    <w:rsid w:val="007C14A7"/>
    <w:pPr>
      <w:tabs>
        <w:tab w:val="left" w:pos="1701"/>
      </w:tabs>
      <w:spacing w:before="60" w:after="60"/>
      <w:ind w:left="1701" w:hanging="340"/>
    </w:pPr>
  </w:style>
  <w:style w:type="paragraph" w:styleId="ListBullet3">
    <w:name w:val="List Bullet 3"/>
    <w:basedOn w:val="List3"/>
    <w:rsid w:val="007C14A7"/>
    <w:pPr>
      <w:numPr>
        <w:numId w:val="13"/>
      </w:numPr>
      <w:tabs>
        <w:tab w:val="clear" w:pos="1021"/>
      </w:tabs>
      <w:ind w:left="1037" w:hanging="357"/>
    </w:pPr>
  </w:style>
  <w:style w:type="paragraph" w:styleId="ListBullet4">
    <w:name w:val="List Bullet 4"/>
    <w:basedOn w:val="List4"/>
    <w:rsid w:val="007C14A7"/>
    <w:pPr>
      <w:numPr>
        <w:numId w:val="1"/>
      </w:numPr>
      <w:tabs>
        <w:tab w:val="clear" w:pos="1361"/>
      </w:tabs>
    </w:pPr>
  </w:style>
  <w:style w:type="paragraph" w:styleId="ListBullet5">
    <w:name w:val="List Bullet 5"/>
    <w:basedOn w:val="List5"/>
    <w:rsid w:val="007C14A7"/>
    <w:pPr>
      <w:numPr>
        <w:numId w:val="2"/>
      </w:numPr>
    </w:pPr>
  </w:style>
  <w:style w:type="paragraph" w:styleId="ListContinue2">
    <w:name w:val="List Continue 2"/>
    <w:basedOn w:val="List2"/>
    <w:rsid w:val="007C14A7"/>
    <w:pPr>
      <w:ind w:firstLine="0"/>
    </w:pPr>
  </w:style>
  <w:style w:type="paragraph" w:styleId="ListContinue3">
    <w:name w:val="List Continue 3"/>
    <w:basedOn w:val="List3"/>
    <w:rsid w:val="007C14A7"/>
    <w:pPr>
      <w:ind w:left="1021" w:firstLine="0"/>
    </w:pPr>
  </w:style>
  <w:style w:type="paragraph" w:styleId="ListContinue4">
    <w:name w:val="List Continue 4"/>
    <w:basedOn w:val="List4"/>
    <w:rsid w:val="007C14A7"/>
    <w:pPr>
      <w:ind w:firstLine="0"/>
    </w:pPr>
  </w:style>
  <w:style w:type="paragraph" w:styleId="ListContinue5">
    <w:name w:val="List Continue 5"/>
    <w:basedOn w:val="List5"/>
    <w:rsid w:val="007C14A7"/>
    <w:pPr>
      <w:ind w:firstLine="0"/>
    </w:pPr>
  </w:style>
  <w:style w:type="paragraph" w:styleId="ListNumber3">
    <w:name w:val="List Number 3"/>
    <w:basedOn w:val="List3"/>
    <w:rsid w:val="007C14A7"/>
    <w:pPr>
      <w:numPr>
        <w:numId w:val="3"/>
      </w:numPr>
    </w:pPr>
  </w:style>
  <w:style w:type="paragraph" w:styleId="ListNumber4">
    <w:name w:val="List Number 4"/>
    <w:basedOn w:val="List4"/>
    <w:rsid w:val="007C14A7"/>
    <w:pPr>
      <w:numPr>
        <w:numId w:val="4"/>
      </w:numPr>
    </w:pPr>
  </w:style>
  <w:style w:type="paragraph" w:styleId="ListNumber5">
    <w:name w:val="List Number 5"/>
    <w:basedOn w:val="List5"/>
    <w:rsid w:val="007C14A7"/>
    <w:pPr>
      <w:numPr>
        <w:numId w:val="5"/>
      </w:numPr>
    </w:pPr>
  </w:style>
  <w:style w:type="paragraph" w:styleId="BlockText">
    <w:name w:val="Block Text"/>
    <w:basedOn w:val="Normal"/>
    <w:rsid w:val="007C14A7"/>
    <w:pPr>
      <w:spacing w:after="120"/>
      <w:ind w:left="1440" w:right="1440"/>
    </w:pPr>
  </w:style>
  <w:style w:type="character" w:customStyle="1" w:styleId="Subscript">
    <w:name w:val="Subscript"/>
    <w:basedOn w:val="DefaultParagraphFont"/>
    <w:rsid w:val="007C14A7"/>
    <w:rPr>
      <w:sz w:val="16"/>
      <w:vertAlign w:val="subscript"/>
    </w:rPr>
  </w:style>
  <w:style w:type="character" w:customStyle="1" w:styleId="Superscript">
    <w:name w:val="Superscript"/>
    <w:basedOn w:val="DefaultParagraphFont"/>
    <w:rsid w:val="007C14A7"/>
    <w:rPr>
      <w:sz w:val="16"/>
      <w:vertAlign w:val="superscript"/>
    </w:rPr>
  </w:style>
  <w:style w:type="character" w:customStyle="1" w:styleId="Symbols">
    <w:name w:val="Symbols"/>
    <w:basedOn w:val="DefaultParagraphFont"/>
    <w:rsid w:val="007C14A7"/>
    <w:rPr>
      <w:rFonts w:ascii="Symbol" w:hAnsi="Symbol"/>
    </w:rPr>
  </w:style>
  <w:style w:type="character" w:customStyle="1" w:styleId="MenuOptions">
    <w:name w:val="Menu Options"/>
    <w:basedOn w:val="DefaultParagraphFont"/>
    <w:rsid w:val="007C14A7"/>
    <w:rPr>
      <w:rFonts w:ascii="Arial Narrow" w:hAnsi="Arial Narrow"/>
      <w:smallCaps/>
    </w:rPr>
  </w:style>
  <w:style w:type="character" w:customStyle="1" w:styleId="Buttons">
    <w:name w:val="Buttons"/>
    <w:basedOn w:val="DefaultParagraphFont"/>
    <w:rsid w:val="007C14A7"/>
    <w:rPr>
      <w:b/>
    </w:rPr>
  </w:style>
  <w:style w:type="character" w:customStyle="1" w:styleId="Underlined">
    <w:name w:val="Underlined"/>
    <w:basedOn w:val="DefaultParagraphFont"/>
    <w:rsid w:val="007C14A7"/>
    <w:rPr>
      <w:u w:val="single"/>
    </w:rPr>
  </w:style>
  <w:style w:type="paragraph" w:customStyle="1" w:styleId="TableBodyTextRight">
    <w:name w:val="Table Body Text Right"/>
    <w:basedOn w:val="TableBodyText"/>
    <w:rsid w:val="007C14A7"/>
    <w:pPr>
      <w:widowControl w:val="0"/>
      <w:autoSpaceDE w:val="0"/>
      <w:autoSpaceDN w:val="0"/>
      <w:adjustRightInd w:val="0"/>
      <w:jc w:val="right"/>
    </w:pPr>
    <w:rPr>
      <w:rFonts w:cs="Arial"/>
      <w:szCs w:val="18"/>
    </w:rPr>
  </w:style>
  <w:style w:type="paragraph" w:customStyle="1" w:styleId="CopyrightText">
    <w:name w:val="Copyright Text"/>
    <w:basedOn w:val="BodyText"/>
    <w:rsid w:val="007C14A7"/>
    <w:rPr>
      <w:sz w:val="18"/>
    </w:rPr>
  </w:style>
  <w:style w:type="paragraph" w:customStyle="1" w:styleId="BodySmallRight">
    <w:name w:val="Body Small Right"/>
    <w:basedOn w:val="BodyTextRight"/>
    <w:rsid w:val="007C14A7"/>
    <w:rPr>
      <w:sz w:val="18"/>
      <w:szCs w:val="18"/>
    </w:rPr>
  </w:style>
  <w:style w:type="paragraph" w:customStyle="1" w:styleId="MarginEdition">
    <w:name w:val="Margin Edition"/>
    <w:basedOn w:val="MarginNote"/>
    <w:rsid w:val="007C14A7"/>
    <w:pPr>
      <w:spacing w:before="0" w:after="0"/>
    </w:pPr>
    <w:rPr>
      <w:rFonts w:ascii="Times New Roman" w:hAnsi="Times New Roman"/>
      <w:color w:val="999999"/>
    </w:rPr>
  </w:style>
  <w:style w:type="paragraph" w:customStyle="1" w:styleId="Spacer">
    <w:name w:val="Spacer"/>
    <w:basedOn w:val="Normal"/>
    <w:rsid w:val="007C14A7"/>
    <w:rPr>
      <w:sz w:val="2"/>
      <w:szCs w:val="2"/>
    </w:rPr>
  </w:style>
  <w:style w:type="character" w:customStyle="1" w:styleId="Small">
    <w:name w:val="Small"/>
    <w:basedOn w:val="DefaultParagraphFont"/>
    <w:rsid w:val="007C14A7"/>
    <w:rPr>
      <w:sz w:val="16"/>
    </w:rPr>
  </w:style>
  <w:style w:type="paragraph" w:customStyle="1" w:styleId="WideTable">
    <w:name w:val="Wide Table"/>
    <w:basedOn w:val="Normal"/>
    <w:rsid w:val="007C14A7"/>
    <w:pPr>
      <w:ind w:left="-1418"/>
    </w:pPr>
    <w:rPr>
      <w:sz w:val="2"/>
      <w:szCs w:val="2"/>
    </w:rPr>
  </w:style>
  <w:style w:type="character" w:styleId="PageNumber">
    <w:name w:val="page number"/>
    <w:basedOn w:val="DefaultParagraphFont"/>
    <w:rsid w:val="007C14A7"/>
  </w:style>
  <w:style w:type="paragraph" w:styleId="Quote">
    <w:name w:val="Quote"/>
    <w:basedOn w:val="Heading1"/>
    <w:link w:val="QuoteChar"/>
    <w:qFormat/>
    <w:rsid w:val="007C14A7"/>
    <w:rPr>
      <w:b w:val="0"/>
      <w:sz w:val="72"/>
      <w:szCs w:val="72"/>
      <w:lang w:val="en-NZ"/>
    </w:rPr>
  </w:style>
  <w:style w:type="character" w:customStyle="1" w:styleId="QuoteChar">
    <w:name w:val="Quote Char"/>
    <w:basedOn w:val="DefaultParagraphFont"/>
    <w:link w:val="Quote"/>
    <w:rsid w:val="007C14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14A7"/>
    <w:pPr>
      <w:pageBreakBefore/>
    </w:pPr>
  </w:style>
  <w:style w:type="paragraph" w:customStyle="1" w:styleId="Border">
    <w:name w:val="Border"/>
    <w:basedOn w:val="Normal"/>
    <w:qFormat/>
    <w:rsid w:val="007C14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14A7"/>
    <w:rPr>
      <w:b/>
      <w:bCs/>
      <w:i/>
      <w:iCs/>
      <w:color w:val="auto"/>
    </w:rPr>
  </w:style>
  <w:style w:type="paragraph" w:styleId="IntenseQuote">
    <w:name w:val="Intense Quote"/>
    <w:basedOn w:val="Normal"/>
    <w:next w:val="Normal"/>
    <w:link w:val="IntenseQuoteChar"/>
    <w:uiPriority w:val="30"/>
    <w:qFormat/>
    <w:rsid w:val="007C14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14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14A7"/>
    <w:rPr>
      <w:smallCaps/>
      <w:color w:val="auto"/>
      <w:u w:val="single"/>
    </w:rPr>
  </w:style>
  <w:style w:type="character" w:styleId="IntenseReference">
    <w:name w:val="Intense Reference"/>
    <w:basedOn w:val="DefaultParagraphFont"/>
    <w:uiPriority w:val="32"/>
    <w:qFormat/>
    <w:rsid w:val="007C14A7"/>
    <w:rPr>
      <w:b/>
      <w:bCs/>
      <w:smallCaps/>
      <w:color w:val="auto"/>
      <w:spacing w:val="5"/>
      <w:u w:val="single"/>
    </w:rPr>
  </w:style>
  <w:style w:type="paragraph" w:customStyle="1" w:styleId="2ColumnHeading">
    <w:name w:val="2Column Heading"/>
    <w:basedOn w:val="BodyText"/>
    <w:qFormat/>
    <w:rsid w:val="007C14A7"/>
    <w:pPr>
      <w:spacing w:after="60"/>
      <w:ind w:left="-2268"/>
    </w:pPr>
    <w:rPr>
      <w:b/>
    </w:rPr>
  </w:style>
  <w:style w:type="paragraph" w:customStyle="1" w:styleId="Heading1TOC">
    <w:name w:val="Heading1 TOC"/>
    <w:basedOn w:val="Normal"/>
    <w:qFormat/>
    <w:rsid w:val="007C14A7"/>
    <w:pPr>
      <w:spacing w:before="240" w:after="120"/>
    </w:pPr>
    <w:rPr>
      <w:rFonts w:ascii="Times New Roman" w:hAnsi="Times New Roman"/>
      <w:b/>
      <w:sz w:val="32"/>
    </w:rPr>
  </w:style>
  <w:style w:type="paragraph" w:customStyle="1" w:styleId="Heading2TOC">
    <w:name w:val="Heading2 TOC"/>
    <w:basedOn w:val="Normal"/>
    <w:qFormat/>
    <w:rsid w:val="007C14A7"/>
    <w:pPr>
      <w:spacing w:before="240" w:after="60"/>
    </w:pPr>
    <w:rPr>
      <w:rFonts w:ascii="Times New Roman" w:hAnsi="Times New Roman"/>
      <w:b/>
      <w:sz w:val="28"/>
    </w:rPr>
  </w:style>
  <w:style w:type="character" w:customStyle="1" w:styleId="Underline">
    <w:name w:val="Underline"/>
    <w:basedOn w:val="DefaultParagraphFont"/>
    <w:qFormat/>
    <w:rsid w:val="007C14A7"/>
    <w:rPr>
      <w:u w:val="single"/>
    </w:rPr>
  </w:style>
  <w:style w:type="character" w:customStyle="1" w:styleId="BoldandItalics">
    <w:name w:val="Bold and Italics"/>
    <w:qFormat/>
    <w:rsid w:val="007C14A7"/>
    <w:rPr>
      <w:b/>
      <w:i/>
      <w:u w:val="none"/>
    </w:rPr>
  </w:style>
  <w:style w:type="paragraph" w:styleId="BalloonText">
    <w:name w:val="Balloon Text"/>
    <w:basedOn w:val="Normal"/>
    <w:link w:val="BalloonTextChar"/>
    <w:rsid w:val="007C14A7"/>
    <w:rPr>
      <w:rFonts w:ascii="Tahoma" w:hAnsi="Tahoma" w:cs="Tahoma"/>
      <w:sz w:val="16"/>
      <w:szCs w:val="16"/>
    </w:rPr>
  </w:style>
  <w:style w:type="character" w:customStyle="1" w:styleId="BalloonTextChar">
    <w:name w:val="Balloon Text Char"/>
    <w:basedOn w:val="DefaultParagraphFont"/>
    <w:link w:val="BalloonText"/>
    <w:rsid w:val="007C14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14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14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14A7"/>
    <w:rPr>
      <w:b/>
      <w:color w:val="660033"/>
      <w:spacing w:val="0"/>
    </w:rPr>
  </w:style>
  <w:style w:type="paragraph" w:customStyle="1" w:styleId="Nameditemlist">
    <w:name w:val="Named item list"/>
    <w:basedOn w:val="BodyText"/>
    <w:qFormat/>
    <w:rsid w:val="007C14A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362</Words>
  <Characters>2408</Characters>
  <Application>Microsoft Office Word</Application>
  <DocSecurity>0</DocSecurity>
  <Lines>82</Lines>
  <Paragraphs>58</Paragraphs>
  <ScaleCrop>false</ScaleCrop>
  <Company>Author-it Software Corporation Ltd.</Company>
  <LinksUpToDate>false</LinksUpToDate>
  <CharactersWithSpaces>2716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TLI31316 Certificate III in International Freight Forwarding (Operator)</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2016-02-29T12:44:50Z</dcterms:created>
  <dcterms:modified xsi:type="dcterms:W3CDTF">2016-02-26T00:59:00Z</dcterms:modified>
</cp:coreProperties>
</file>