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6164" w:rsidP="001A61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TLI31221 Certificate III in Driving Operations</w:t>
      </w:r>
      <w:r>
        <w:fldChar w:fldCharType="end"/>
      </w:r>
    </w:p>
    <w:p w:rsidR="001A6164" w:rsidP="001A6164">
      <w:pPr>
        <w:pStyle w:val="Version"/>
        <w:sectPr w:rsidSect="003136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3136CC" w:rsidP="003136CC">
      <w:pPr>
        <w:pStyle w:val="SuperHeading"/>
      </w:pPr>
      <w:r w:rsidRPr="003136CC">
        <w:t>TLI31221 Certificate III in Driving Operations</w:t>
      </w:r>
    </w:p>
    <w:p w:rsidR="00000000" w:rsidRPr="003136CC" w:rsidP="003136CC">
      <w:pPr>
        <w:pStyle w:val="Heading1"/>
      </w:pPr>
      <w:bookmarkStart w:id="1" w:name="O_1217908"/>
      <w:bookmarkEnd w:id="1"/>
      <w:r w:rsidRPr="003136C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6CC" w:rsidP="003136CC">
            <w:pPr>
              <w:pStyle w:val="BodyText"/>
            </w:pPr>
            <w:r w:rsidRPr="003136CC">
              <w:rPr>
                <w:rStyle w:val="SpecialBold"/>
              </w:rPr>
              <w:t>Release 2</w:t>
            </w:r>
            <w:r w:rsidRPr="003136CC">
              <w:t>. This is the second release of this qualification in the TLI Transport and Logistics Training Package. The following unit has been updated in the general elective units:</w:t>
            </w:r>
          </w:p>
          <w:p w:rsidR="00000000" w:rsidP="003136CC">
            <w:pPr>
              <w:pStyle w:val="ListBullet"/>
              <w:rPr>
                <w:lang w:val="en-NZ"/>
              </w:rPr>
            </w:pPr>
            <w:r w:rsidRPr="003136CC">
              <w:t>TLIO0005 Provide revenue protection measures.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6CC" w:rsidP="003136CC">
            <w:pPr>
              <w:pStyle w:val="BodyText"/>
            </w:pPr>
            <w:r w:rsidRPr="003136CC">
              <w:rPr>
                <w:rStyle w:val="SpecialBold"/>
              </w:rPr>
              <w:t>Release 1</w:t>
            </w:r>
            <w:r w:rsidRPr="003136CC">
              <w:t>. This is the first release of this qualification in the TLI Transport and Logistics Training Package.</w:t>
            </w:r>
          </w:p>
        </w:tc>
      </w:tr>
    </w:tbl>
    <w:p w:rsidR="001A6164" w:rsidP="003136CC">
      <w:pPr>
        <w:pStyle w:val="NoPaddingFontSize1"/>
      </w:pPr>
    </w:p>
    <w:p w:rsidR="001A6164" w:rsidP="003136CC">
      <w:pPr>
        <w:pStyle w:val="NoPaddingFontSize1"/>
      </w:pPr>
    </w:p>
    <w:p w:rsidR="00000000" w:rsidRPr="003136CC" w:rsidP="003136CC">
      <w:pPr>
        <w:pStyle w:val="Heading1"/>
      </w:pPr>
      <w:bookmarkStart w:id="2" w:name="O_1217907"/>
      <w:bookmarkEnd w:id="2"/>
      <w:r w:rsidRPr="003136CC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6CC" w:rsidP="003136CC">
            <w:pPr>
              <w:pStyle w:val="BodyText"/>
            </w:pPr>
            <w:r w:rsidRPr="003136CC">
              <w:t xml:space="preserve">This is a qualification for those engaged in driving operation job roles within the transport </w:t>
            </w:r>
            <w:r w:rsidRPr="003136CC">
              <w:t>and logistics industry.</w:t>
            </w:r>
          </w:p>
          <w:p w:rsidR="00000000" w:rsidRPr="003136CC" w:rsidP="003136CC">
            <w:pPr>
              <w:pStyle w:val="BodyText"/>
            </w:pPr>
            <w:r w:rsidRPr="003136CC">
              <w:t>It involves a defined range of skilled operations, usually within a range of broader related activities involving known routines, methods and procedures, with some discretion and judgement in selecting equipment, services or conting</w:t>
            </w:r>
            <w:r w:rsidRPr="003136CC">
              <w:t>ency measures and within known time constraints.</w:t>
            </w:r>
          </w:p>
          <w:p w:rsidR="00000000" w:rsidRPr="003136CC" w:rsidP="003136CC">
            <w:pPr>
              <w:pStyle w:val="BodyText"/>
            </w:pPr>
            <w:r w:rsidRPr="003136CC">
              <w:rPr>
                <w:rStyle w:val="SpecialBold"/>
              </w:rPr>
              <w:t>Job roles</w:t>
            </w:r>
          </w:p>
          <w:p w:rsidR="00000000" w:rsidRPr="003136CC" w:rsidP="003136CC">
            <w:pPr>
              <w:pStyle w:val="BodyText"/>
            </w:pPr>
            <w:r w:rsidRPr="003136CC">
              <w:t>Job roles and titles vary across different sectors. Possible job titles relevant to this qualification include:</w:t>
            </w:r>
          </w:p>
          <w:p w:rsidR="00000000" w:rsidRPr="003136CC" w:rsidP="003136CC">
            <w:pPr>
              <w:pStyle w:val="ListBullet"/>
            </w:pPr>
            <w:r w:rsidRPr="003136CC">
              <w:t>bus driver</w:t>
            </w:r>
          </w:p>
          <w:p w:rsidR="00000000" w:rsidRPr="003136CC" w:rsidP="003136CC">
            <w:pPr>
              <w:pStyle w:val="ListBullet"/>
            </w:pPr>
            <w:r w:rsidRPr="003136CC">
              <w:t>coach driver</w:t>
            </w:r>
          </w:p>
          <w:p w:rsidR="00000000" w:rsidRPr="003136CC" w:rsidP="003136CC">
            <w:pPr>
              <w:pStyle w:val="ListBullet"/>
            </w:pPr>
            <w:r w:rsidRPr="003136CC">
              <w:t>concrete agitator driver</w:t>
            </w:r>
          </w:p>
          <w:p w:rsidR="00000000" w:rsidRPr="003136CC" w:rsidP="003136CC">
            <w:pPr>
              <w:pStyle w:val="ListBullet"/>
            </w:pPr>
            <w:r w:rsidRPr="003136CC">
              <w:t>line haul driver</w:t>
            </w:r>
          </w:p>
          <w:p w:rsidR="00000000" w:rsidRPr="003136CC" w:rsidP="003136CC">
            <w:pPr>
              <w:pStyle w:val="ListBullet"/>
            </w:pPr>
            <w:r w:rsidRPr="003136CC">
              <w:t>pickup and delivery driver</w:t>
            </w:r>
          </w:p>
          <w:p w:rsidR="00000000" w:rsidRPr="003136CC" w:rsidP="003136CC">
            <w:pPr>
              <w:pStyle w:val="ListBullet"/>
            </w:pPr>
            <w:r w:rsidRPr="003136CC">
              <w:t>pilot vehicle driver</w:t>
            </w:r>
          </w:p>
          <w:p w:rsidR="00000000" w:rsidRPr="003136CC" w:rsidP="003136CC">
            <w:pPr>
              <w:pStyle w:val="ListBullet"/>
            </w:pPr>
            <w:r w:rsidRPr="003136CC">
              <w:t>tip truck driver</w:t>
            </w:r>
          </w:p>
          <w:p w:rsidR="00000000" w:rsidRPr="003136CC" w:rsidP="003136CC">
            <w:pPr>
              <w:pStyle w:val="ListBullet"/>
            </w:pPr>
            <w:r w:rsidRPr="003136CC">
              <w:t>waste vehicle driver.</w:t>
            </w:r>
          </w:p>
          <w:p w:rsidR="00000000" w:rsidRPr="003136CC" w:rsidP="003136CC">
            <w:pPr>
              <w:pStyle w:val="BodyText"/>
            </w:pPr>
            <w:r w:rsidRPr="003136CC">
              <w:t>Successful achievement of the licensing units within the qualification must align with licensing and regulatory requirements applicable to driving and state or territory</w:t>
            </w:r>
            <w:r w:rsidRPr="003136CC">
              <w:t xml:space="preserve"> regulatory requirements.</w:t>
            </w:r>
          </w:p>
        </w:tc>
      </w:tr>
    </w:tbl>
    <w:p w:rsidR="001A6164" w:rsidP="003136CC">
      <w:pPr>
        <w:pStyle w:val="NoPaddingFontSize1"/>
      </w:pPr>
    </w:p>
    <w:p w:rsidR="001A6164" w:rsidP="003136CC">
      <w:pPr>
        <w:pStyle w:val="NoPaddingFontSize1"/>
      </w:pPr>
    </w:p>
    <w:p w:rsidR="00000000" w:rsidRPr="003136CC" w:rsidP="003136CC">
      <w:pPr>
        <w:pStyle w:val="Heading1"/>
      </w:pPr>
      <w:bookmarkStart w:id="3" w:name="O_1217906"/>
      <w:bookmarkEnd w:id="3"/>
      <w:r w:rsidRPr="003136CC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6CC" w:rsidP="003136CC">
            <w:pPr>
              <w:pStyle w:val="BodyText"/>
            </w:pPr>
            <w:r w:rsidRPr="003136CC">
              <w:t>There are no entry requirements for this qualification.</w:t>
            </w:r>
          </w:p>
        </w:tc>
      </w:tr>
    </w:tbl>
    <w:p w:rsidR="001A6164" w:rsidP="003136CC">
      <w:pPr>
        <w:pStyle w:val="NoPaddingFontSize1"/>
      </w:pPr>
    </w:p>
    <w:p w:rsidR="001A6164" w:rsidP="003136CC">
      <w:pPr>
        <w:pStyle w:val="NoPaddingFontSize1"/>
      </w:pPr>
    </w:p>
    <w:p w:rsidR="00000000" w:rsidRPr="003136CC" w:rsidP="003136CC">
      <w:pPr>
        <w:pStyle w:val="Heading1"/>
      </w:pPr>
      <w:bookmarkStart w:id="4" w:name="O_1217905"/>
      <w:bookmarkEnd w:id="4"/>
      <w:r w:rsidRPr="003136CC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88"/>
        <w:gridCol w:w="7609"/>
      </w:tblGrid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6CC" w:rsidP="003136CC">
            <w:pPr>
              <w:pStyle w:val="BodyText"/>
            </w:pPr>
            <w:r w:rsidRPr="003136CC">
              <w:t xml:space="preserve">A total of </w:t>
            </w:r>
            <w:r w:rsidRPr="003136CC">
              <w:rPr>
                <w:rStyle w:val="SpecialBold"/>
              </w:rPr>
              <w:t>15 units</w:t>
            </w:r>
            <w:r w:rsidRPr="003136CC">
              <w:t xml:space="preserve"> of competency comprising: </w:t>
            </w:r>
          </w:p>
          <w:p w:rsidR="00000000" w:rsidRPr="003136CC" w:rsidP="003136CC">
            <w:pPr>
              <w:pStyle w:val="ListBullet"/>
            </w:pPr>
            <w:r w:rsidRPr="003136CC">
              <w:rPr>
                <w:rStyle w:val="SpecialBold"/>
              </w:rPr>
              <w:t xml:space="preserve">5 core units </w:t>
            </w:r>
            <w:r w:rsidRPr="003136CC">
              <w:t xml:space="preserve">listed below, </w:t>
            </w:r>
            <w:r w:rsidRPr="003136CC">
              <w:rPr>
                <w:rStyle w:val="SpecialBold"/>
              </w:rPr>
              <w:t>plus</w:t>
            </w:r>
            <w:r w:rsidRPr="003136CC">
              <w:t xml:space="preserve"> </w:t>
            </w:r>
          </w:p>
          <w:p w:rsidR="00000000" w:rsidRPr="003136CC" w:rsidP="003136CC">
            <w:pPr>
              <w:pStyle w:val="ListBullet"/>
            </w:pPr>
            <w:r w:rsidRPr="003136CC">
              <w:rPr>
                <w:rStyle w:val="SpecialBold"/>
              </w:rPr>
              <w:t>1 driver awareness elective unit</w:t>
            </w:r>
            <w:r w:rsidRPr="003136CC">
              <w:t xml:space="preserve"> from the driver awareness elective units listed below, </w:t>
            </w:r>
            <w:r w:rsidRPr="003136CC">
              <w:rPr>
                <w:rStyle w:val="SpecialBold"/>
              </w:rPr>
              <w:t>plus</w:t>
            </w:r>
          </w:p>
          <w:p w:rsidR="00000000" w:rsidRPr="003136CC" w:rsidP="003136CC">
            <w:pPr>
              <w:pStyle w:val="ListBullet"/>
            </w:pPr>
            <w:r w:rsidRPr="003136CC">
              <w:rPr>
                <w:rStyle w:val="SpecialBold"/>
              </w:rPr>
              <w:t>9 general elective units</w:t>
            </w:r>
            <w:r w:rsidRPr="003136CC">
              <w:t>.</w:t>
            </w:r>
          </w:p>
          <w:p w:rsidR="00000000" w:rsidRPr="003136CC" w:rsidP="003136CC">
            <w:pPr>
              <w:pStyle w:val="BodyText"/>
            </w:pPr>
            <w:r w:rsidRPr="003136CC">
              <w:rPr>
                <w:rStyle w:val="SpecialBold"/>
              </w:rPr>
              <w:t>Up to 3 of the elective units</w:t>
            </w:r>
            <w:r w:rsidRPr="003136CC">
              <w:t xml:space="preserve"> may be selected from any relevant nationally endorsed Training Package or accredited course. The elective u</w:t>
            </w:r>
            <w:r w:rsidRPr="003136CC">
              <w:t xml:space="preserve">nits must contribute to the vocational outcomes of the qualification. </w:t>
            </w:r>
          </w:p>
          <w:p w:rsidR="00000000" w:rsidRPr="003136CC" w:rsidP="003136CC">
            <w:pPr>
              <w:pStyle w:val="BodyText"/>
            </w:pPr>
            <w:r w:rsidRPr="003136CC">
              <w:t xml:space="preserve">Where imported units are selected, care must be taken to ensure that all prerequisite units specified are complied with. </w:t>
            </w:r>
          </w:p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 xml:space="preserve">Where a prerequisite is attached to a unit it is identified by </w:t>
            </w:r>
            <w:r w:rsidRPr="003136CC">
              <w:t xml:space="preserve">the symbol </w:t>
            </w:r>
            <w:r w:rsidRPr="003136CC">
              <w:t>∟</w:t>
            </w:r>
            <w:r w:rsidRPr="003136CC">
              <w:t xml:space="preserve">  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rPr>
                <w:rStyle w:val="SpecialBold"/>
              </w:rPr>
              <w:t>Core units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TLIB0002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Carry out vehicle inspection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TLIC1051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Operate commercial vehicle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TLID0020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Shift materials safely using manual handling methods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TLIF0025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Follow work health and safety procedures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TLIF2010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Apply fatigue management strategies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rPr>
                <w:rStyle w:val="SpecialBold"/>
              </w:rPr>
              <w:t>Driver awareness elective units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 xml:space="preserve">TLIC3036 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Apply safe car driving behaviours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TLIC3037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Apply safe heavy vehicle driving behaviours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rPr>
                <w:rStyle w:val="SpecialBold"/>
              </w:rPr>
              <w:t>General elective units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CPCCON3054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6CC" w:rsidP="003136CC">
            <w:pPr>
              <w:pStyle w:val="BodyText"/>
            </w:pPr>
            <w:r w:rsidRPr="003136CC">
              <w:t>Operate concrete agitator trucks</w:t>
            </w:r>
          </w:p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∟</w:t>
            </w:r>
            <w:r w:rsidRPr="003136CC">
              <w:t>CPCCWHS2001 Apply WHS requirements, policies and procedures in the construction industry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CPPWMT3003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Identify and respond to hazards and emergencies in waste management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CPPWMT3006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Receive, transfer and dispatch waste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FWPCOT3315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Transport forestr</w:t>
            </w:r>
            <w:r w:rsidRPr="003136CC">
              <w:t>y logs using trucks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HLTWHS006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Manage personal stressors in the work environment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MSMPMC322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Deliver concrete to site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RIIWHS204E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Work safely at heights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TLIA0004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Complete receival and despatch documentation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TLIA0005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Connect and disconnect reefer units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TLIA0013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Maintain container and freight records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TLIA0017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Process receipt and delivery of containers and cargo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TLIA0018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Transfer cargo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TLIA0026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Check and control records and documentation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TLIA0029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Monitor temperature controlled stock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TLIB0003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Use and m</w:t>
            </w:r>
            <w:r w:rsidRPr="003136CC">
              <w:t>aintain minor mechanical equipment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TLIB0012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Maintain and use hand tools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TLIB0015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Clean transportation units and facilities for passenger use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TLIB0016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Clean up plant, equipment and worksite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TLIB2001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Check and assess operational capabilities of equipment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TLIB2073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Clean road tankers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TLIB3014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Load and unload wheeled or tracked crane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TLIB3015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Undertake site inspection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TLIB3016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De-rig, pack and store tools and equipment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TLIC0012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Drive a heavy vehicle through alpine areas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TLIC0017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Operate a concrete agitator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TLIC0018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Operate a tip truck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TLIC0021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Operate car carrier vehicle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TLIC0023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Operate four wheel drive vehicle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TLIC2002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Drive light rigid vehicle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TLIC2049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Operate heavy vehicle on unsealed roads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TLIC3003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Drive medium rigid ve</w:t>
            </w:r>
            <w:r w:rsidRPr="003136CC">
              <w:t>hicle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TLIC3004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Drive heavy rigid vehicle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TLIC3005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Drive heavy combination vehicle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TLIC3010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Pilot or escort oversized and/or overmassed loads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TLIC3011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Transport passengers with disabilities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TLIC3042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Operate coach/bus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TLIC3063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Operate vehicle carrying special loads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TLIC3083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Operate a front lift mobile compaction/collection vehicle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TLIC3084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Operate a lift on/lift off collection vehicle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TLIC3085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Operate a liquid waste collection vehicle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TLIC3086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Operate a multi-lift collection vehicle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TLIC3087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Operate a rear loading mobile compaction/collection vehicle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TLIC3088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Operate a roll on/roll off collection vehicle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TLIC3089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Operate a side loading mobile compaction/collection vehicle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TLIC4006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Drive mult</w:t>
            </w:r>
            <w:r w:rsidRPr="003136CC">
              <w:t>i-combination vehicle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TLID0001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Load and unload vehicles carrying special loads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TLID0002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Care for livestock in transit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TLID0006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Move materials mechanically using automated equipment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TLID0007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Operate specialised load shifting equipment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TLID0011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Use bulk transfer equipment (dry)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TLID0012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Operate a vehicle-mounted loading crane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TLID0014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Load and unload explosives/dangerous goods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TLID0015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Load and unload goods/cargo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TLID0016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Operate a forklift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TLID0017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Operate container side lifter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TLID0018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Prepare for transport of dangerous goods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TLID0019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Shift loads using manually-operated equipment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TLID0021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Store and handle dangerous goods and hazardous substances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TLID2022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Conduct weighbridge operations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TLID2045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 xml:space="preserve">Operate specialised light load shifting </w:t>
            </w:r>
            <w:r w:rsidRPr="003136CC">
              <w:t>equipment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TLID2047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Prepare cargo for transfer with slings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TLID3015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Identify and label explosives/dangerous goods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TLID3023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Use specialised liquid bulk gas transfer equipment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TLID3024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Use specialised liquid bulk transfer equipment (gravity/pressurised)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TLID3031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Rig load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TLID3035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Operate a boom type elevating work platform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TLID3036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Lift and move load using a mobile crane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TLID4032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Plan and conduct specialised lift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TLIE0002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Process workplace documentation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TLIE0003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Consolidate manifest documentation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</w:t>
            </w:r>
            <w:r w:rsidRPr="003136CC">
              <w:t>IE0008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Calculate mass, area and quantify dimensions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TLIE0009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Carry out basic workplace calculations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TLIE1003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Participate in basic workplace communication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TLIE2007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Use communications systems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TLIE3004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Prepare workplace documents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TLIE3009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Use pilot and escort communication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TLIE3016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Estimate/calculate load shifting requirements for a mobile crane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TLIE3021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Work and communicate effectively with others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TLIE3028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Complete a work diary in the road transport industry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TLIF0005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Apply a fatigue risk management system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TLIF0009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Ensure the safety of transport activities (Chain of Responsibility)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TLIF0014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Monitor the safety of transport activities (Chain of Responsibility)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TLIF0021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Administer the implementation of fatigue managemen</w:t>
            </w:r>
            <w:r w:rsidRPr="003136CC">
              <w:t>t strategies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TLIF0022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Conduct housekeeping activities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TLIF0024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Develop and maintain a safe workplace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TLIF0026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Manage in-vehicle technology distractions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TLIF2006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Apply accident-emergency procedures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TLIF2012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Apply safe procedures when handling/transporting dangerous goods or explosives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TLIF2018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Operate firefighting equipment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TLIF2019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Ensure a safe on-board passenger and working environment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TLIF3013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Coordinate breakdowns and emergencies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TLIF3015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Work safely</w:t>
            </w:r>
            <w:r w:rsidRPr="003136CC">
              <w:t xml:space="preserve"> as a non-electrical licensed worker near electrical assets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TLIF3060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Control traffic as a pilot vehicle operator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TLIF3091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Apply awareness of dangerous goods and hazardous materials requirements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TLIF4065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Ensure compliance with Australian Dangerous Goods Code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TLIG0003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Work effectively with others in a team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TLIG2007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Work in a socially diverse environment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TLIH0004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Identify major roads, services and attractions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TLIH0005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Interpret road maps and navigate pre</w:t>
            </w:r>
            <w:r w:rsidRPr="003136CC">
              <w:t>-determined routes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TLIH0006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Plan and navigate routes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TLII0005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Apply customer service skills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TLII3003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Provide customer service in transport vehicles/vessels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TLII3009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Provide on-board services to customers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TLII3010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Provide travel information to customers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TLIJ0003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Apply quality systems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TLIJ2001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Apply quality procedures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TLIJ3005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Sample, inspect and test products to specifications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TLIK2010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Use infotechnology devices in the workplace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TLIL0004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Apply conflict and grie</w:t>
            </w:r>
            <w:r w:rsidRPr="003136CC">
              <w:t>vance resolution strategies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TLIL0005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Assess and confirm customer transport requirements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TLIL0007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Complete workplace induction procedures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TLIL2008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Complete routine administrative tasks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TLIL2060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Complete induction to the transport industry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TLIL4009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Manage personal work priorities and professional development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TLIL4034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Arrange alternative passenger transport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TLILIC0001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Licence to transport dangerous goods by road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TLILIC0003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Licence to operate a forklift truck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TLILIC0024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Licence to operate a vehicle loading crane (capacity 10 metre tonnes and above)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TLILIC2014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Licence to drive a light rigid vehicle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TLILIC2015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Licence to drive a medium rigid vehicle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TLILIC2016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Licence to drive a heavy rigid vehicle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TLILIC3017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Licence to</w:t>
            </w:r>
            <w:r w:rsidRPr="003136CC">
              <w:t xml:space="preserve"> drive a heavy combination vehicle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TLILIC3018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Licence to drive a multi-combination vehicle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TLIO0001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Undertake emergency response action to a security threat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TLIO0002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Apply and monitor workplace security procedures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TLIO0003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Follow security procedures when working with goods and cargo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TLIO1002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Follow security procedures when working with passengers and personnel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TLIO0005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Provide revenue protection measures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TLIO3012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Manage disruptive and/or unlawful behaviour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TLIP2024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Condu</w:t>
            </w:r>
            <w:r w:rsidRPr="003136CC">
              <w:t>ct financial transactions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TLIP2029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Prepare and process financial documents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TLIP2032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Maintain petty cash account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TLIU1009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Monitor plant and equipment in an environmentally sustainable manner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TLIU2012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Participate in enviro</w:t>
            </w:r>
            <w:r w:rsidRPr="003136CC">
              <w:t>nmentally sustainable work practices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TLIU3014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Operate vehicle in an environmentally sustainable manner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TLIU3015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Identify wastes and hazards in the waste management industry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UEGNSG005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Prepare to work in the gas industry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UEGNSG141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 xml:space="preserve">Apply workplace health </w:t>
            </w:r>
            <w:r w:rsidRPr="003136CC">
              <w:t>and safety regulations, codes and practices in the gas supply industry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UEGNSG614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Load, unload, exchange and connect LPG cylinders</w:t>
            </w:r>
          </w:p>
        </w:tc>
      </w:tr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CC">
            <w:pPr>
              <w:pStyle w:val="BodyText"/>
              <w:rPr>
                <w:lang w:val="en-NZ"/>
              </w:rPr>
            </w:pPr>
            <w:r w:rsidRPr="003136CC">
              <w:t>UEGNSG622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6CC" w:rsidP="003136CC">
            <w:pPr>
              <w:pStyle w:val="BodyText"/>
            </w:pPr>
            <w:r w:rsidRPr="003136CC">
              <w:t>Assess the operational capability of gas safety equipment on a delivery vehicle</w:t>
            </w:r>
          </w:p>
        </w:tc>
      </w:tr>
    </w:tbl>
    <w:p w:rsidR="001A6164" w:rsidP="003136CC">
      <w:pPr>
        <w:pStyle w:val="NoPaddingFontSize1"/>
      </w:pPr>
    </w:p>
    <w:p w:rsidR="001A6164" w:rsidP="003136CC">
      <w:pPr>
        <w:pStyle w:val="NoPaddingFontSize1"/>
      </w:pPr>
    </w:p>
    <w:p w:rsidR="00000000" w:rsidRPr="003136CC" w:rsidP="003136CC">
      <w:pPr>
        <w:pStyle w:val="Heading1"/>
      </w:pPr>
      <w:bookmarkStart w:id="5" w:name="O_1217904"/>
      <w:bookmarkEnd w:id="5"/>
      <w:r w:rsidRPr="003136CC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3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6CC" w:rsidP="003136CC">
            <w:pPr>
              <w:pStyle w:val="BodyText"/>
            </w:pPr>
            <w:r w:rsidRPr="003136CC">
              <w:t>This qualification replaces and is not equivalent to TLI31216 Certificate III in Driving Operations.</w:t>
            </w:r>
          </w:p>
          <w:p w:rsidR="00000000" w:rsidRPr="003136CC" w:rsidP="003136CC">
            <w:pPr>
              <w:pStyle w:val="BodyText"/>
            </w:pPr>
            <w:r w:rsidRPr="003136CC">
              <w:t>This qualification replaces and is not equivalent to TLI30419 Certificate III in Waste Driving Operations</w:t>
            </w:r>
          </w:p>
        </w:tc>
      </w:tr>
    </w:tbl>
    <w:p w:rsidR="001A6164" w:rsidP="003136CC">
      <w:pPr>
        <w:pStyle w:val="NoPaddingFontSize1"/>
      </w:pPr>
    </w:p>
    <w:p w:rsidR="001A6164" w:rsidP="003136CC">
      <w:pPr>
        <w:pStyle w:val="NoPaddingFontSize1"/>
      </w:pPr>
    </w:p>
    <w:p w:rsidR="00000000" w:rsidRPr="003136CC" w:rsidP="003136CC">
      <w:pPr>
        <w:pStyle w:val="Heading1"/>
      </w:pPr>
      <w:bookmarkStart w:id="6" w:name="O_1217909"/>
      <w:bookmarkEnd w:id="6"/>
      <w:r w:rsidRPr="003136CC">
        <w:t>Links</w:t>
      </w:r>
    </w:p>
    <w:p w:rsidR="00000000" w:rsidRPr="003136CC" w:rsidP="001A6164">
      <w:pPr>
        <w:pStyle w:val="BodyText"/>
      </w:pPr>
      <w:r w:rsidRPr="003136CC">
        <w:t xml:space="preserve">Companion Volume Implementation Guide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4571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136CC" w:rsidP="003136CC"/>
    <w:sectPr w:rsidSect="003136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6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6CC" w:rsidRPr="001A6164" w:rsidP="001A61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6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164" w:rsidP="003136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1A6164" w:rsidP="003136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A6164" w:rsidP="003136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6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1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36CC" w:rsidRPr="001A6164" w:rsidP="001A61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6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164" w:rsidRPr="002D2AF8" w:rsidP="003136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TLI31221 Certificate III in Driving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April 2022</w:t>
    </w:r>
    <w:r>
      <w:fldChar w:fldCharType="end"/>
    </w:r>
  </w:p>
  <w:p w:rsidR="001A6164" w:rsidP="003136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6F4B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9D650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36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36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36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36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36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36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36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36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36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36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36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36CC"/>
  </w:style>
  <w:style w:type="character" w:customStyle="1" w:styleId="Heading1Char">
    <w:name w:val="Heading 1 Char"/>
    <w:basedOn w:val="DefaultParagraphFont"/>
    <w:link w:val="Heading1"/>
    <w:rsid w:val="003136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36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36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36C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36CC"/>
    <w:rPr>
      <w:b/>
      <w:spacing w:val="0"/>
    </w:rPr>
  </w:style>
  <w:style w:type="paragraph" w:customStyle="1" w:styleId="SuperHeading">
    <w:name w:val="SuperHeading"/>
    <w:basedOn w:val="Normal"/>
    <w:rsid w:val="003136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36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136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36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36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36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36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36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36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36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36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36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36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36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36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36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36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36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36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36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36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36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36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36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36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36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36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36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36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36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36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36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36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36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36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36CC"/>
    <w:rPr>
      <w:i/>
    </w:rPr>
  </w:style>
  <w:style w:type="paragraph" w:styleId="Caption">
    <w:name w:val="caption"/>
    <w:basedOn w:val="BodyText"/>
    <w:next w:val="Normal"/>
    <w:qFormat/>
    <w:rsid w:val="003136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36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36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36CC"/>
  </w:style>
  <w:style w:type="paragraph" w:styleId="TableofFigures">
    <w:name w:val="table of figures"/>
    <w:basedOn w:val="Normal"/>
    <w:next w:val="Normal"/>
    <w:semiHidden/>
    <w:rsid w:val="003136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36C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136CC"/>
    <w:rPr>
      <w:rFonts w:ascii="Wingdings" w:hAnsi="Wingdings"/>
    </w:rPr>
  </w:style>
  <w:style w:type="paragraph" w:customStyle="1" w:styleId="TableHeading">
    <w:name w:val="Table Heading"/>
    <w:basedOn w:val="HeadingBase"/>
    <w:rsid w:val="003136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36CC"/>
    <w:rPr>
      <w:color w:val="0033CC"/>
      <w:u w:val="none"/>
    </w:rPr>
  </w:style>
  <w:style w:type="paragraph" w:customStyle="1" w:styleId="BodyTextRight">
    <w:name w:val="Body Text Right"/>
    <w:basedOn w:val="BodyText"/>
    <w:rsid w:val="003136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36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36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36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36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36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36CC"/>
    <w:rPr>
      <w:sz w:val="32"/>
    </w:rPr>
  </w:style>
  <w:style w:type="paragraph" w:customStyle="1" w:styleId="HeadingProcedure">
    <w:name w:val="Heading Procedure"/>
    <w:basedOn w:val="HeadingBase"/>
    <w:next w:val="Normal"/>
    <w:rsid w:val="003136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36CC"/>
    <w:pPr>
      <w:spacing w:before="60" w:after="60"/>
    </w:pPr>
  </w:style>
  <w:style w:type="paragraph" w:styleId="ListContinue">
    <w:name w:val="List Continue"/>
    <w:basedOn w:val="List"/>
    <w:rsid w:val="003136CC"/>
    <w:pPr>
      <w:ind w:firstLine="0"/>
    </w:pPr>
  </w:style>
  <w:style w:type="paragraph" w:customStyle="1" w:styleId="ListNote">
    <w:name w:val="List Note"/>
    <w:basedOn w:val="List"/>
    <w:rsid w:val="003136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36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36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36CC"/>
    <w:rPr>
      <w:rFonts w:ascii="Courier New" w:hAnsi="Courier New"/>
    </w:rPr>
  </w:style>
  <w:style w:type="paragraph" w:customStyle="1" w:styleId="NoteBullet">
    <w:name w:val="Note Bullet"/>
    <w:basedOn w:val="Note"/>
    <w:rsid w:val="003136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36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36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36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36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36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36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36CC"/>
    <w:rPr>
      <w:b/>
      <w:smallCaps/>
    </w:rPr>
  </w:style>
  <w:style w:type="paragraph" w:customStyle="1" w:styleId="TableListNumber">
    <w:name w:val="Table List Number"/>
    <w:basedOn w:val="ListNumber"/>
    <w:rsid w:val="003136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36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36CC"/>
    <w:pPr>
      <w:numPr>
        <w:numId w:val="8"/>
      </w:numPr>
    </w:pPr>
  </w:style>
  <w:style w:type="paragraph" w:customStyle="1" w:styleId="ListAlpha2">
    <w:name w:val="List Alpha 2"/>
    <w:basedOn w:val="List2"/>
    <w:rsid w:val="003136CC"/>
    <w:pPr>
      <w:numPr>
        <w:numId w:val="7"/>
      </w:numPr>
    </w:pPr>
  </w:style>
  <w:style w:type="paragraph" w:styleId="List2">
    <w:name w:val="List 2"/>
    <w:basedOn w:val="BodyText"/>
    <w:rsid w:val="003136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36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36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36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36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36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36CC"/>
    <w:pPr>
      <w:numPr>
        <w:numId w:val="3"/>
      </w:numPr>
    </w:pPr>
  </w:style>
  <w:style w:type="paragraph" w:styleId="ListContinue2">
    <w:name w:val="List Continue 2"/>
    <w:basedOn w:val="List2"/>
    <w:rsid w:val="003136CC"/>
    <w:pPr>
      <w:ind w:firstLine="0"/>
    </w:pPr>
  </w:style>
  <w:style w:type="paragraph" w:styleId="ListContinue3">
    <w:name w:val="List Continue 3"/>
    <w:basedOn w:val="List3"/>
    <w:rsid w:val="003136CC"/>
    <w:pPr>
      <w:ind w:left="1021" w:firstLine="0"/>
    </w:pPr>
  </w:style>
  <w:style w:type="paragraph" w:styleId="ListContinue4">
    <w:name w:val="List Continue 4"/>
    <w:basedOn w:val="List4"/>
    <w:rsid w:val="003136CC"/>
    <w:pPr>
      <w:ind w:firstLine="0"/>
    </w:pPr>
  </w:style>
  <w:style w:type="paragraph" w:styleId="ListContinue5">
    <w:name w:val="List Continue 5"/>
    <w:basedOn w:val="List5"/>
    <w:rsid w:val="003136CC"/>
    <w:pPr>
      <w:ind w:firstLine="0"/>
    </w:pPr>
  </w:style>
  <w:style w:type="paragraph" w:styleId="ListNumber3">
    <w:name w:val="List Number 3"/>
    <w:basedOn w:val="List3"/>
    <w:rsid w:val="003136CC"/>
    <w:pPr>
      <w:numPr>
        <w:numId w:val="4"/>
      </w:numPr>
    </w:pPr>
  </w:style>
  <w:style w:type="paragraph" w:styleId="ListNumber4">
    <w:name w:val="List Number 4"/>
    <w:basedOn w:val="List4"/>
    <w:rsid w:val="003136CC"/>
    <w:pPr>
      <w:numPr>
        <w:numId w:val="5"/>
      </w:numPr>
    </w:pPr>
  </w:style>
  <w:style w:type="paragraph" w:styleId="ListNumber5">
    <w:name w:val="List Number 5"/>
    <w:basedOn w:val="List5"/>
    <w:rsid w:val="003136CC"/>
    <w:pPr>
      <w:numPr>
        <w:numId w:val="6"/>
      </w:numPr>
    </w:pPr>
  </w:style>
  <w:style w:type="paragraph" w:styleId="BlockText">
    <w:name w:val="Block Text"/>
    <w:basedOn w:val="Normal"/>
    <w:rsid w:val="003136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36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36CC"/>
    <w:rPr>
      <w:sz w:val="16"/>
      <w:vertAlign w:val="superscript"/>
    </w:rPr>
  </w:style>
  <w:style w:type="character" w:customStyle="1" w:styleId="Symbols">
    <w:name w:val="Symbols"/>
    <w:basedOn w:val="DefaultParagraphFont"/>
    <w:rsid w:val="003136CC"/>
    <w:rPr>
      <w:rFonts w:ascii="Symbol" w:hAnsi="Symbol"/>
    </w:rPr>
  </w:style>
  <w:style w:type="character" w:customStyle="1" w:styleId="MenuOptions">
    <w:name w:val="Menu Options"/>
    <w:basedOn w:val="DefaultParagraphFont"/>
    <w:rsid w:val="003136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36CC"/>
    <w:rPr>
      <w:b/>
    </w:rPr>
  </w:style>
  <w:style w:type="character" w:customStyle="1" w:styleId="Underlined">
    <w:name w:val="Underlined"/>
    <w:basedOn w:val="DefaultParagraphFont"/>
    <w:rsid w:val="003136CC"/>
    <w:rPr>
      <w:u w:val="single"/>
    </w:rPr>
  </w:style>
  <w:style w:type="paragraph" w:customStyle="1" w:styleId="TableBodyTextRight">
    <w:name w:val="Table Body Text Right"/>
    <w:basedOn w:val="TableBodyText"/>
    <w:rsid w:val="003136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36CC"/>
    <w:rPr>
      <w:sz w:val="18"/>
    </w:rPr>
  </w:style>
  <w:style w:type="paragraph" w:customStyle="1" w:styleId="BodySmallRight">
    <w:name w:val="Body Small Right"/>
    <w:basedOn w:val="BodyTextRight"/>
    <w:rsid w:val="003136CC"/>
    <w:rPr>
      <w:sz w:val="18"/>
      <w:szCs w:val="18"/>
    </w:rPr>
  </w:style>
  <w:style w:type="paragraph" w:customStyle="1" w:styleId="MarginEdition">
    <w:name w:val="Margin Edition"/>
    <w:basedOn w:val="MarginNote"/>
    <w:rsid w:val="003136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36CC"/>
    <w:rPr>
      <w:sz w:val="2"/>
      <w:szCs w:val="2"/>
    </w:rPr>
  </w:style>
  <w:style w:type="character" w:customStyle="1" w:styleId="Small">
    <w:name w:val="Small"/>
    <w:basedOn w:val="DefaultParagraphFont"/>
    <w:rsid w:val="003136CC"/>
    <w:rPr>
      <w:sz w:val="16"/>
    </w:rPr>
  </w:style>
  <w:style w:type="paragraph" w:customStyle="1" w:styleId="WideTable">
    <w:name w:val="Wide Table"/>
    <w:basedOn w:val="Normal"/>
    <w:rsid w:val="003136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36CC"/>
  </w:style>
  <w:style w:type="paragraph" w:styleId="Quote">
    <w:name w:val="Quote"/>
    <w:basedOn w:val="Heading1"/>
    <w:link w:val="QuoteChar"/>
    <w:qFormat/>
    <w:rsid w:val="003136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36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36CC"/>
    <w:pPr>
      <w:pageBreakBefore/>
    </w:pPr>
  </w:style>
  <w:style w:type="paragraph" w:customStyle="1" w:styleId="Border">
    <w:name w:val="Border"/>
    <w:basedOn w:val="Normal"/>
    <w:qFormat/>
    <w:rsid w:val="003136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36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36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36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36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36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36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36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36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36CC"/>
    <w:rPr>
      <w:u w:val="single"/>
    </w:rPr>
  </w:style>
  <w:style w:type="character" w:customStyle="1" w:styleId="BoldandItalics">
    <w:name w:val="Bold and Italics"/>
    <w:qFormat/>
    <w:rsid w:val="003136CC"/>
    <w:rPr>
      <w:b/>
      <w:i/>
      <w:u w:val="none"/>
    </w:rPr>
  </w:style>
  <w:style w:type="paragraph" w:styleId="BalloonText">
    <w:name w:val="Balloon Text"/>
    <w:basedOn w:val="Normal"/>
    <w:link w:val="BalloonTextChar"/>
    <w:rsid w:val="003136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36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36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36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36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36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36CC"/>
    <w:pPr>
      <w:spacing w:before="0" w:after="0"/>
    </w:pPr>
  </w:style>
  <w:style w:type="paragraph" w:customStyle="1" w:styleId="BodyTextBold">
    <w:name w:val="Body Text Bold"/>
    <w:basedOn w:val="BodyText"/>
    <w:qFormat/>
    <w:rsid w:val="003136CC"/>
    <w:rPr>
      <w:b/>
    </w:rPr>
  </w:style>
  <w:style w:type="character" w:styleId="Hyperlink">
    <w:name w:val="Hyperlink"/>
    <w:basedOn w:val="DefaultParagraphFont"/>
    <w:uiPriority w:val="99"/>
    <w:unhideWhenUsed/>
    <w:rsid w:val="001A61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1401</Words>
  <Characters>9207</Characters>
  <Application>Microsoft Office Word</Application>
  <DocSecurity>0</DocSecurity>
  <Lines>383</Lines>
  <Paragraphs>392</Paragraphs>
  <ScaleCrop>false</ScaleCrop>
  <Company>Author-it Software Corporation Ltd.</Company>
  <LinksUpToDate>false</LinksUpToDate>
  <CharactersWithSpaces>10216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TLI31221 Certificate III in Driving Operations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2022-04-07T16:58:57Z</dcterms:created>
  <dcterms:modified xsi:type="dcterms:W3CDTF">2022-04-06T06:25:00Z</dcterms:modified>
</cp:coreProperties>
</file>