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3A37" w:rsidP="00233A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TLI30219 Certificate III in Stevedoring</w:t>
      </w:r>
      <w:r>
        <w:fldChar w:fldCharType="end"/>
      </w:r>
    </w:p>
    <w:p w:rsidR="00233A37" w:rsidP="00233A37">
      <w:pPr>
        <w:pStyle w:val="Version"/>
        <w:sectPr w:rsidSect="005C4F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5C4FB7" w:rsidP="005C4FB7">
      <w:pPr>
        <w:pStyle w:val="SuperHeading"/>
      </w:pPr>
      <w:r w:rsidRPr="005C4FB7">
        <w:t>TLI30219 Certificate III in Stevedoring</w:t>
      </w:r>
    </w:p>
    <w:p w:rsidR="00000000" w:rsidRPr="005C4FB7" w:rsidP="005C4FB7">
      <w:pPr>
        <w:pStyle w:val="Heading1"/>
      </w:pPr>
      <w:bookmarkStart w:id="1" w:name="O_1240243"/>
      <w:bookmarkEnd w:id="1"/>
      <w:r w:rsidRPr="005C4FB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FB7" w:rsidP="005C4FB7">
            <w:pPr>
              <w:pStyle w:val="BodyText"/>
            </w:pPr>
            <w:r w:rsidRPr="005C4FB7">
              <w:rPr>
                <w:rStyle w:val="SpecialBold"/>
              </w:rPr>
              <w:t>Release 4</w:t>
            </w:r>
            <w:r w:rsidRPr="005C4FB7">
              <w:t>. This is the fourth release of this qualification in the TLI Transport and Logistics Training Package. The following units have been updated in the general elective units:</w:t>
            </w:r>
          </w:p>
          <w:p w:rsidR="00000000" w:rsidRPr="005C4FB7" w:rsidP="005C4FB7">
            <w:pPr>
              <w:pStyle w:val="ListBullet"/>
            </w:pPr>
            <w:r w:rsidRPr="005C4FB7">
              <w:t>TLIB0029 Conduct daily inspections on mobile cranes</w:t>
            </w:r>
          </w:p>
          <w:p w:rsidR="00000000" w:rsidRPr="005C4FB7" w:rsidP="005C4FB7">
            <w:pPr>
              <w:pStyle w:val="ListBullet"/>
            </w:pPr>
            <w:r w:rsidRPr="005C4FB7">
              <w:t>TLIB0043 Pack-up mobile crane tools and lifting equipment</w:t>
            </w:r>
          </w:p>
          <w:p w:rsidR="00000000" w:rsidRPr="005C4FB7" w:rsidP="005C4FB7">
            <w:pPr>
              <w:pStyle w:val="ListBullet"/>
            </w:pPr>
            <w:r w:rsidRPr="005C4FB7">
              <w:t>TLIB0045 Plan a mobile crane lift operation</w:t>
            </w:r>
          </w:p>
          <w:p w:rsidR="00000000" w:rsidRPr="005C4FB7" w:rsidP="005C4FB7">
            <w:pPr>
              <w:pStyle w:val="ListBullet"/>
            </w:pPr>
            <w:r w:rsidRPr="005C4FB7">
              <w:t>TLIB0048 Prepare a mobile crane for lift</w:t>
            </w:r>
          </w:p>
          <w:p w:rsidR="00000000" w:rsidRPr="005C4FB7" w:rsidP="005C4FB7">
            <w:pPr>
              <w:pStyle w:val="ListBullet"/>
            </w:pPr>
            <w:r w:rsidRPr="005C4FB7">
              <w:t>TLID0041 Plan and conduct specialised lift</w:t>
            </w:r>
          </w:p>
          <w:p w:rsidR="00000000" w:rsidP="005C4FB7">
            <w:pPr>
              <w:pStyle w:val="ListBullet"/>
              <w:rPr>
                <w:lang w:val="en-NZ"/>
              </w:rPr>
            </w:pPr>
            <w:r w:rsidRPr="005C4FB7">
              <w:t>TLILIC0040 Licence to operate a non-slewing mobile crane (greater than</w:t>
            </w:r>
            <w:r w:rsidRPr="005C4FB7">
              <w:t xml:space="preserve"> 3 tonnes capacity).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FB7" w:rsidP="005C4FB7">
            <w:pPr>
              <w:pStyle w:val="BodyText"/>
            </w:pPr>
            <w:r w:rsidRPr="005C4FB7">
              <w:rPr>
                <w:rStyle w:val="SpecialBold"/>
              </w:rPr>
              <w:t>Release 3</w:t>
            </w:r>
            <w:r w:rsidRPr="005C4FB7">
              <w:t>. This is the third release of this qualification in the TLI Transport and Logistics Training Package. The following units have been updated in the general elective units:</w:t>
            </w:r>
          </w:p>
          <w:p w:rsidR="00000000" w:rsidRPr="005C4FB7" w:rsidP="005C4FB7">
            <w:pPr>
              <w:pStyle w:val="ListBullet"/>
            </w:pPr>
            <w:r w:rsidRPr="005C4FB7">
              <w:t>CPCCLDG3001 Licence to perform dogging</w:t>
            </w:r>
          </w:p>
          <w:p w:rsidR="00000000" w:rsidRPr="005C4FB7" w:rsidP="005C4FB7">
            <w:pPr>
              <w:pStyle w:val="ListBullet"/>
            </w:pPr>
            <w:r w:rsidRPr="005C4FB7">
              <w:t>TLID0015 Load</w:t>
            </w:r>
            <w:r w:rsidRPr="005C4FB7">
              <w:t xml:space="preserve"> and unload goods/cargo</w:t>
            </w:r>
          </w:p>
          <w:p w:rsidR="00000000" w:rsidRPr="005C4FB7" w:rsidP="005C4FB7">
            <w:pPr>
              <w:pStyle w:val="ListBullet"/>
            </w:pPr>
            <w:r w:rsidRPr="005C4FB7">
              <w:t>TLID0016 Operate a forklift</w:t>
            </w:r>
          </w:p>
          <w:p w:rsidR="00000000" w:rsidRPr="005C4FB7" w:rsidP="005C4FB7">
            <w:pPr>
              <w:pStyle w:val="ListBullet"/>
            </w:pPr>
            <w:r w:rsidRPr="005C4FB7">
              <w:t>TLID0020 Shift materials safely using manual handling methods</w:t>
            </w:r>
          </w:p>
          <w:p w:rsidR="00000000" w:rsidRPr="005C4FB7" w:rsidP="005C4FB7">
            <w:pPr>
              <w:pStyle w:val="ListBullet"/>
            </w:pPr>
            <w:r w:rsidRPr="005C4FB7">
              <w:t>TLID0021 Store and handle dangerous goods and hazardous substances</w:t>
            </w:r>
          </w:p>
          <w:p w:rsidR="00000000" w:rsidRPr="005C4FB7" w:rsidP="005C4FB7">
            <w:pPr>
              <w:pStyle w:val="ListBullet"/>
            </w:pPr>
            <w:r w:rsidRPr="005C4FB7">
              <w:t>TLIE0008 Calculate mass, area and quantify dimensions</w:t>
            </w:r>
          </w:p>
          <w:p w:rsidR="00000000" w:rsidRPr="005C4FB7" w:rsidP="005C4FB7">
            <w:pPr>
              <w:pStyle w:val="ListBullet"/>
            </w:pPr>
            <w:r w:rsidRPr="005C4FB7">
              <w:t>TLIF0025 Follow work health and safety procedures</w:t>
            </w:r>
          </w:p>
          <w:p w:rsidR="00000000" w:rsidRPr="005C4FB7" w:rsidP="005C4FB7">
            <w:pPr>
              <w:pStyle w:val="ListBullet"/>
            </w:pPr>
            <w:r w:rsidRPr="005C4FB7">
              <w:t>TLIG0002 Lead a work team</w:t>
            </w:r>
          </w:p>
          <w:p w:rsidR="00000000" w:rsidRPr="005C4FB7" w:rsidP="005C4FB7">
            <w:pPr>
              <w:pStyle w:val="ListBullet"/>
            </w:pPr>
            <w:r w:rsidRPr="005C4FB7">
              <w:t>TLIG0003 Work effectively with others in a team</w:t>
            </w:r>
          </w:p>
          <w:p w:rsidR="00000000" w:rsidRPr="005C4FB7" w:rsidP="005C4FB7">
            <w:pPr>
              <w:pStyle w:val="ListBullet"/>
            </w:pPr>
            <w:r w:rsidRPr="005C4FB7">
              <w:t>TLIL0004 Apply conflict and grievance resolution strategies.</w:t>
            </w:r>
          </w:p>
          <w:p w:rsidR="00000000" w:rsidRPr="005C4FB7" w:rsidP="005C4FB7">
            <w:pPr>
              <w:pStyle w:val="ListBullet"/>
            </w:pPr>
            <w:r w:rsidRPr="005C4FB7">
              <w:t>TLILIC0016 Licence to operate a bridge and gantry crane</w:t>
            </w:r>
          </w:p>
          <w:p w:rsidR="00000000" w:rsidRPr="005C4FB7" w:rsidP="005C4FB7">
            <w:pPr>
              <w:pStyle w:val="ListBullet"/>
            </w:pPr>
            <w:r w:rsidRPr="005C4FB7">
              <w:t>TLILIC0017 Lice</w:t>
            </w:r>
            <w:r w:rsidRPr="005C4FB7">
              <w:t>nce to operate a derrick crane</w:t>
            </w:r>
          </w:p>
          <w:p w:rsidR="00000000" w:rsidRPr="005C4FB7" w:rsidP="005C4FB7">
            <w:pPr>
              <w:pStyle w:val="ListBullet"/>
            </w:pPr>
            <w:r w:rsidRPr="005C4FB7">
              <w:t>TLILIC0018 Licence to operate a non-slewing mobile crane (greater than 3 tonnes capacity)</w:t>
            </w:r>
          </w:p>
          <w:p w:rsidR="00000000" w:rsidRPr="005C4FB7" w:rsidP="005C4FB7">
            <w:pPr>
              <w:pStyle w:val="ListBullet"/>
            </w:pPr>
            <w:r w:rsidRPr="005C4FB7">
              <w:t>TLILIC0019 Licence to operate a portal boom crane</w:t>
            </w:r>
          </w:p>
          <w:p w:rsidR="00000000" w:rsidRPr="005C4FB7" w:rsidP="005C4FB7">
            <w:pPr>
              <w:pStyle w:val="ListBullet"/>
            </w:pPr>
            <w:r w:rsidRPr="005C4FB7">
              <w:t>TLILIC0020 Licence to operate a slewing mobile crane (over 100 tonnes)</w:t>
            </w:r>
          </w:p>
          <w:p w:rsidR="00000000" w:rsidRPr="005C4FB7" w:rsidP="005C4FB7">
            <w:pPr>
              <w:pStyle w:val="ListBullet"/>
            </w:pPr>
            <w:r w:rsidRPr="005C4FB7">
              <w:t>TLILIC0021 Lic</w:t>
            </w:r>
            <w:r w:rsidRPr="005C4FB7">
              <w:t>ence to operate a slewing mobile crane (up to 100 tonnes)</w:t>
            </w:r>
          </w:p>
          <w:p w:rsidR="00000000" w:rsidRPr="005C4FB7" w:rsidP="005C4FB7">
            <w:pPr>
              <w:pStyle w:val="ListBullet"/>
            </w:pPr>
            <w:r w:rsidRPr="005C4FB7">
              <w:t>TLILIC0022 Licence to operate a slewing mobile crane (up to 20 tonnes)</w:t>
            </w:r>
          </w:p>
          <w:p w:rsidR="00000000" w:rsidP="005C4FB7">
            <w:pPr>
              <w:pStyle w:val="ListBullet"/>
              <w:rPr>
                <w:lang w:val="en-NZ"/>
              </w:rPr>
            </w:pPr>
            <w:r w:rsidRPr="005C4FB7">
              <w:t>TLILIC0023 Licence to operate a slewing mobile crane (up to 60 tonnes).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FB7" w:rsidP="005C4FB7">
            <w:pPr>
              <w:pStyle w:val="BodyText"/>
            </w:pPr>
            <w:r w:rsidRPr="005C4FB7">
              <w:rPr>
                <w:rStyle w:val="SpecialBold"/>
              </w:rPr>
              <w:t>Release 2</w:t>
            </w:r>
            <w:r w:rsidRPr="005C4FB7">
              <w:t>. This is the second release of this qualific</w:t>
            </w:r>
            <w:r w:rsidRPr="005C4FB7">
              <w:t>ation in the TLI Transport and Logistics Training Package. The following units have been updated in the general elective units:</w:t>
            </w:r>
          </w:p>
          <w:p w:rsidR="00000000" w:rsidRPr="005C4FB7" w:rsidP="005C4FB7">
            <w:pPr>
              <w:pStyle w:val="ListBullet"/>
            </w:pPr>
            <w:r w:rsidRPr="005C4FB7">
              <w:t>HLTAID011 Provide first aid</w:t>
            </w:r>
          </w:p>
          <w:p w:rsidR="00000000" w:rsidP="005C4FB7">
            <w:pPr>
              <w:pStyle w:val="ListBullet"/>
              <w:rPr>
                <w:lang w:val="en-NZ"/>
              </w:rPr>
            </w:pPr>
            <w:r w:rsidRPr="005C4FB7">
              <w:t>TLIF0020 Safely access the rail corridor.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FB7" w:rsidP="005C4FB7">
            <w:pPr>
              <w:pStyle w:val="BodyText"/>
            </w:pPr>
            <w:r w:rsidRPr="005C4FB7">
              <w:rPr>
                <w:rStyle w:val="SpecialBold"/>
              </w:rPr>
              <w:t>Release 1</w:t>
            </w:r>
            <w:r w:rsidRPr="005C4FB7">
              <w:t>. This is the first release of this qualification in the TLI Transport and Logistics Training Package.</w:t>
            </w:r>
          </w:p>
        </w:tc>
      </w:tr>
    </w:tbl>
    <w:p w:rsidR="00000000" w:rsidRPr="005C4FB7" w:rsidP="005C4FB7">
      <w:pPr>
        <w:pStyle w:val="NoPaddingFontSize1"/>
      </w:pPr>
    </w:p>
    <w:p w:rsidR="00000000" w:rsidRPr="005C4FB7" w:rsidP="005C4FB7">
      <w:pPr>
        <w:pStyle w:val="AllowPageBreak"/>
      </w:pPr>
    </w:p>
    <w:p w:rsidR="00000000" w:rsidRPr="005C4FB7" w:rsidP="005C4FB7">
      <w:pPr>
        <w:pStyle w:val="Heading1"/>
      </w:pPr>
      <w:bookmarkStart w:id="2" w:name="O_1240242"/>
      <w:bookmarkEnd w:id="2"/>
      <w:r w:rsidRPr="005C4FB7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FB7" w:rsidP="005C4FB7">
            <w:pPr>
              <w:pStyle w:val="BodyText"/>
            </w:pPr>
            <w:r w:rsidRPr="005C4FB7">
              <w:t xml:space="preserve">This is a qualification for those engaged in operational roles in a stevedoring environment. </w:t>
            </w:r>
          </w:p>
          <w:p w:rsidR="00000000" w:rsidRPr="005C4FB7" w:rsidP="005C4FB7">
            <w:pPr>
              <w:pStyle w:val="BodyText"/>
            </w:pPr>
            <w:r w:rsidRPr="005C4FB7">
              <w:t xml:space="preserve">It involves </w:t>
            </w:r>
            <w:r w:rsidRPr="005C4FB7">
              <w:t>a broad range of skilled applications applied in a wide variety of contexts, which may involve application of some discretion and judgement in selecting equipment, services or contingency measures. It may also include responsibility for coordinating the wo</w:t>
            </w:r>
            <w:r w:rsidRPr="005C4FB7">
              <w:t>rk of others.</w:t>
            </w:r>
          </w:p>
          <w:p w:rsidR="00000000" w:rsidRPr="005C4FB7" w:rsidP="005C4FB7">
            <w:pPr>
              <w:pStyle w:val="BodyText"/>
            </w:pPr>
            <w:r w:rsidRPr="005C4FB7">
              <w:rPr>
                <w:rStyle w:val="SpecialBold"/>
              </w:rPr>
              <w:t>Job roles</w:t>
            </w:r>
          </w:p>
          <w:p w:rsidR="00000000" w:rsidRPr="005C4FB7" w:rsidP="005C4FB7">
            <w:pPr>
              <w:pStyle w:val="BodyText"/>
            </w:pPr>
            <w:r w:rsidRPr="005C4FB7">
              <w:t>Possible job roles relevant to this qualification include:</w:t>
            </w:r>
          </w:p>
          <w:p w:rsidR="00000000" w:rsidRPr="005C4FB7" w:rsidP="005C4FB7">
            <w:pPr>
              <w:pStyle w:val="ListBullet"/>
            </w:pPr>
            <w:r w:rsidRPr="005C4FB7">
              <w:t xml:space="preserve">crane operator </w:t>
            </w:r>
          </w:p>
          <w:p w:rsidR="00000000" w:rsidRPr="005C4FB7" w:rsidP="005C4FB7">
            <w:pPr>
              <w:pStyle w:val="ListBullet"/>
            </w:pPr>
            <w:r w:rsidRPr="005C4FB7">
              <w:t>equipment controller</w:t>
            </w:r>
          </w:p>
          <w:p w:rsidR="00000000" w:rsidRPr="005C4FB7" w:rsidP="005C4FB7">
            <w:pPr>
              <w:pStyle w:val="ListBullet"/>
            </w:pPr>
            <w:r w:rsidRPr="005C4FB7">
              <w:t xml:space="preserve">equipment operator </w:t>
            </w:r>
          </w:p>
          <w:p w:rsidR="00000000" w:rsidRPr="005C4FB7" w:rsidP="005C4FB7">
            <w:pPr>
              <w:pStyle w:val="ListBullet"/>
            </w:pPr>
            <w:r w:rsidRPr="005C4FB7">
              <w:t>stevedore</w:t>
            </w:r>
          </w:p>
          <w:p w:rsidR="00000000" w:rsidRPr="005C4FB7" w:rsidP="005C4FB7">
            <w:pPr>
              <w:pStyle w:val="ListBullet"/>
            </w:pPr>
            <w:r w:rsidRPr="005C4FB7">
              <w:t>team leader.</w:t>
            </w:r>
          </w:p>
          <w:p w:rsidR="00000000" w:rsidRPr="005C4FB7" w:rsidP="005C4FB7">
            <w:pPr>
              <w:pStyle w:val="BodyText"/>
            </w:pPr>
            <w:r w:rsidRPr="005C4FB7">
              <w:t>No licensing, legislative or certification requirements apply to this qualification at the time of publication.</w:t>
            </w:r>
          </w:p>
        </w:tc>
      </w:tr>
    </w:tbl>
    <w:p w:rsidR="00000000" w:rsidRPr="005C4FB7" w:rsidP="005C4FB7">
      <w:pPr>
        <w:pStyle w:val="NoPaddingFontSize1"/>
      </w:pPr>
    </w:p>
    <w:p w:rsidR="00000000" w:rsidRPr="005C4FB7" w:rsidP="005C4FB7">
      <w:pPr>
        <w:pStyle w:val="AllowPageBreak"/>
      </w:pPr>
    </w:p>
    <w:p w:rsidR="00000000" w:rsidRPr="005C4FB7" w:rsidP="005C4FB7">
      <w:pPr>
        <w:pStyle w:val="Heading1"/>
      </w:pPr>
      <w:bookmarkStart w:id="3" w:name="O_1240241"/>
      <w:bookmarkEnd w:id="3"/>
      <w:r w:rsidRPr="005C4FB7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FB7" w:rsidP="005C4FB7">
            <w:pPr>
              <w:pStyle w:val="BodyText"/>
            </w:pPr>
            <w:r w:rsidRPr="005C4FB7">
              <w:t>There are no entry requirements for this qualification.</w:t>
            </w:r>
          </w:p>
        </w:tc>
      </w:tr>
    </w:tbl>
    <w:p w:rsidR="00000000" w:rsidRPr="005C4FB7" w:rsidP="005C4FB7">
      <w:pPr>
        <w:pStyle w:val="NoPaddingFontSize1"/>
      </w:pPr>
    </w:p>
    <w:p w:rsidR="00000000" w:rsidRPr="005C4FB7" w:rsidP="005C4FB7">
      <w:pPr>
        <w:pStyle w:val="AllowPageBreak"/>
      </w:pPr>
    </w:p>
    <w:p w:rsidR="00000000" w:rsidRPr="005C4FB7" w:rsidP="005C4FB7">
      <w:pPr>
        <w:pStyle w:val="Heading1"/>
      </w:pPr>
      <w:bookmarkStart w:id="4" w:name="O_1240240"/>
      <w:bookmarkEnd w:id="4"/>
      <w:r w:rsidRPr="005C4FB7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2"/>
        <w:gridCol w:w="7675"/>
      </w:tblGrid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FB7" w:rsidP="005C4FB7">
            <w:pPr>
              <w:pStyle w:val="BodyText"/>
            </w:pPr>
            <w:r w:rsidRPr="005C4FB7">
              <w:t xml:space="preserve">A total of </w:t>
            </w:r>
            <w:r w:rsidRPr="005C4FB7">
              <w:rPr>
                <w:rStyle w:val="SpecialBold"/>
              </w:rPr>
              <w:t>13 units of competency</w:t>
            </w:r>
            <w:r w:rsidRPr="005C4FB7">
              <w:t xml:space="preserve"> comprising:</w:t>
            </w:r>
          </w:p>
          <w:p w:rsidR="00000000" w:rsidRPr="005C4FB7" w:rsidP="005C4FB7">
            <w:pPr>
              <w:pStyle w:val="ListBullet"/>
            </w:pPr>
            <w:r w:rsidRPr="005C4FB7">
              <w:rPr>
                <w:rStyle w:val="SpecialBold"/>
              </w:rPr>
              <w:t>5</w:t>
            </w:r>
            <w:r w:rsidRPr="005C4FB7">
              <w:t xml:space="preserve"> </w:t>
            </w:r>
            <w:r w:rsidRPr="005C4FB7">
              <w:rPr>
                <w:rStyle w:val="SpecialBold"/>
              </w:rPr>
              <w:t>core units</w:t>
            </w:r>
            <w:r w:rsidRPr="005C4FB7">
              <w:t xml:space="preserve"> listed below, </w:t>
            </w:r>
            <w:r w:rsidRPr="005C4FB7">
              <w:rPr>
                <w:rStyle w:val="SpecialBold"/>
              </w:rPr>
              <w:t>plus</w:t>
            </w:r>
          </w:p>
          <w:p w:rsidR="00000000" w:rsidRPr="005C4FB7" w:rsidP="005C4FB7">
            <w:pPr>
              <w:pStyle w:val="ListBullet"/>
            </w:pPr>
            <w:r w:rsidRPr="005C4FB7">
              <w:rPr>
                <w:rStyle w:val="SpecialBold"/>
              </w:rPr>
              <w:t>8</w:t>
            </w:r>
            <w:r w:rsidRPr="005C4FB7">
              <w:t xml:space="preserve"> </w:t>
            </w:r>
            <w:r w:rsidRPr="005C4FB7">
              <w:rPr>
                <w:rStyle w:val="SpecialBold"/>
              </w:rPr>
              <w:t>general elective units</w:t>
            </w:r>
            <w:r w:rsidRPr="005C4FB7">
              <w:t xml:space="preserve"> listed below. </w:t>
            </w:r>
          </w:p>
          <w:p w:rsidR="00000000" w:rsidRPr="005C4FB7" w:rsidP="005C4FB7">
            <w:pPr>
              <w:pStyle w:val="BodyText"/>
            </w:pPr>
            <w:r w:rsidRPr="005C4FB7">
              <w:rPr>
                <w:rStyle w:val="SpecialBold"/>
              </w:rPr>
              <w:t xml:space="preserve">Up to 2 </w:t>
            </w:r>
            <w:r w:rsidRPr="005C4FB7">
              <w:t xml:space="preserve">of the 8 </w:t>
            </w:r>
            <w:r w:rsidRPr="005C4FB7">
              <w:rPr>
                <w:rStyle w:val="SpecialBold"/>
              </w:rPr>
              <w:t>general elective units</w:t>
            </w:r>
            <w:r w:rsidRPr="005C4FB7">
              <w:t xml:space="preserve"> may be imported from any relevant nationally endorsed Training Package. The general elective units must cont</w:t>
            </w:r>
            <w:r w:rsidRPr="005C4FB7">
              <w:t>ribute to the vocational outcomes of the qualification.</w:t>
            </w:r>
          </w:p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Where imported units are selected, care must be taken to ensure that all prerequisite units specified are complied with.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rPr>
                <w:rStyle w:val="SpecialBold"/>
              </w:rPr>
              <w:t>Core units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BSBWHS308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Participate in WHS hazard identification, risk assessment and risk control processes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TLIA0012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Lash and unlash cargo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TLIE0002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Process workplace documentation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TLIE3021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Work and communicate effectively with others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TLIF0009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Ensure the safety of transport activities (Chain of Responsibility)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rPr>
                <w:rStyle w:val="SpecialBold"/>
              </w:rPr>
              <w:t xml:space="preserve">General </w:t>
            </w:r>
            <w:r w:rsidRPr="005C4FB7">
              <w:t>e</w:t>
            </w:r>
            <w:r w:rsidRPr="005C4FB7">
              <w:rPr>
                <w:rStyle w:val="SpecialBold"/>
              </w:rPr>
              <w:t xml:space="preserve">lective </w:t>
            </w:r>
            <w:r w:rsidRPr="005C4FB7">
              <w:t>u</w:t>
            </w:r>
            <w:r w:rsidRPr="005C4FB7">
              <w:rPr>
                <w:rStyle w:val="SpecialBold"/>
              </w:rPr>
              <w:t xml:space="preserve">nits 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CPCCLDG3001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Licence to perform dogging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HLTAID011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Provide First Aid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TLIA0003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Complete and check import/export documentation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TLIA0005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Connect and disconnect ree</w:t>
            </w:r>
            <w:r w:rsidRPr="005C4FB7">
              <w:t>fer units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TLIA0009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Coordinate terminal/wharf equipment operations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TLIA0013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Maintain container and freight records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TLIA0017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Process receipt and delivery of containers and cargo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TLIA0018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Transfer cargo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TLIB0006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Prepare and monitor automated operations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TLIB0029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Conduct daily inspections on mobile cranes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TLIB0043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Pack-up mobile crane tools and lifting equipment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TLIB0045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Plan a mobile crane lift operation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TLIB0048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Prepare a mobile crane for lift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TLIB2001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Check and assess operational capabilities of equipment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TLIC2002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Drive light rigid vehicle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TLIC3003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Drive medium rigid vehicle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TLIC3004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Drive heavy rigid vehicle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TLIC3005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Drive heavy combination vehicle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TLIC4006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Drive multi-combination vehicle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TLID000</w:t>
            </w:r>
            <w:r w:rsidRPr="005C4FB7">
              <w:t>3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Control lift and movement of crane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TLID0004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Direct crane operations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TLID0005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Monitor crane operations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TLID0007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Operate specialised load shifting equipment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TLID0008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 xml:space="preserve">Shift loads using bridge or gantry crane 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TLID0009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Shift loads using cranes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TLID0010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Shift loads using ship mounted crane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TLID0011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Use bulk transfer equipment (dry)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TLID0015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Load and unload goods/cargo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TLID0016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Operate a forklift 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TLID0020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Shift materials safely using manual handling methods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TLID0021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Store and handle dangerous goods and hazardous substances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TLID0041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Plan and conduct specialised lift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TLID2022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Conduct weighbridge operations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TLID2045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Operate specialised light load shifting equipment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TLID2047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Prepare cargo for transfer with slings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TLID3011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Conduct specialised forklift operations 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TLID3035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Operate a boom type elevating work platform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TLIE0005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Undertake rigger/dogger and operators communications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TLIE0008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Calculate mass, area and quantify dimensions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TLIE1003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Participate in basic wor</w:t>
            </w:r>
            <w:r w:rsidRPr="005C4FB7">
              <w:t>kplace communication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TLIE3016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Estimate/calculate load shifting requirements for a mobile crane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TLIF0016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Working at height in the stevedoring industry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TLIF0020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Safely access the rail corridor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TLIF0025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Follow work health and safety procedures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TLIF2006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Apply accident-emergency procedures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TLIF2010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Apply fatigue management strategies 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TLIF3003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Implement and monitor work health and safety procedures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TLIF3013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Coordinate breakdowns and emergencies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TLIF3084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Follow mobile crane safety procedures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TLIG0002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L</w:t>
            </w:r>
            <w:r w:rsidRPr="005C4FB7">
              <w:t>ead a work team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TLIG0003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Work effectively with others in a team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TLIG2007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Work in a socially diverse environment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TLIJ0003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Apply quality systems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TLIK2010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Use infotechnology devices in the workplace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TLIL0004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Apply conflict and grievance resolution strategies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TLILIC0003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Licence to operate a forklift truck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TLILIC0005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Licence to operate a boom-type elevating work platform (boom length 11 metres or more)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TLILIC0011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Licence to operate a reach stacker (greater th</w:t>
            </w:r>
            <w:r w:rsidRPr="005C4FB7">
              <w:t>an 3 tonnes capacity)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TLILIC0016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Licence to operate a bridge and gantry crane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TLILIC0017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Licence to operate a derrick crane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TLILIC0019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Licence to operate a portal boom crane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TLILIC0020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Licence to operate a slewing mobile crane (over 100 tonnes)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TLILIC0021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Licence to operate a slewing mobile crane (up to 100 tonnes)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TLILIC0022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Licence to operate a slewing mobile crane (up to 20 tonnes)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TLILIC0023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Licence to operate a slewing mobile crane (up to 60 tonnes)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TLILIC0040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Licence to operate a non-slewing mobile crane (greater than 3 tonnes capacity)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TLIO0002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Apply and monitor workplace security procedures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TLIO0003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Follow security procedures when working with goods and cargo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TLIU1009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Monitor plant and equipment in an envi</w:t>
            </w:r>
            <w:r w:rsidRPr="005C4FB7">
              <w:t>ronmentally sustainable manner</w:t>
            </w:r>
          </w:p>
        </w:tc>
      </w:tr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B7">
            <w:pPr>
              <w:pStyle w:val="BodyText"/>
              <w:rPr>
                <w:lang w:val="en-NZ"/>
              </w:rPr>
            </w:pPr>
            <w:r w:rsidRPr="005C4FB7">
              <w:t>TLIX0006</w:t>
            </w:r>
          </w:p>
        </w:tc>
        <w:tc>
          <w:tcPr>
            <w:tcW w:w="76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FB7" w:rsidP="005C4FB7">
            <w:pPr>
              <w:pStyle w:val="BodyText"/>
            </w:pPr>
            <w:r w:rsidRPr="005C4FB7">
              <w:t>Apply and monitor biosecurity policies and procedures</w:t>
            </w:r>
          </w:p>
        </w:tc>
      </w:tr>
    </w:tbl>
    <w:p w:rsidR="00000000" w:rsidRPr="005C4FB7" w:rsidP="005C4FB7">
      <w:pPr>
        <w:pStyle w:val="NoPaddingFontSize1"/>
      </w:pPr>
    </w:p>
    <w:p w:rsidR="00000000" w:rsidRPr="005C4FB7" w:rsidP="005C4FB7">
      <w:pPr>
        <w:pStyle w:val="AllowPageBreak"/>
      </w:pPr>
    </w:p>
    <w:p w:rsidR="00000000" w:rsidRPr="005C4FB7" w:rsidP="005C4FB7">
      <w:pPr>
        <w:pStyle w:val="Heading1"/>
      </w:pPr>
      <w:bookmarkStart w:id="5" w:name="O_1240239"/>
      <w:bookmarkEnd w:id="5"/>
      <w:r w:rsidRPr="005C4FB7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4F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FB7" w:rsidP="005C4FB7">
            <w:pPr>
              <w:pStyle w:val="BodyText"/>
            </w:pPr>
            <w:r w:rsidRPr="005C4FB7">
              <w:t>This qualification replaces and is equivalent to TLI33518 Certificate III in Stevedoring.</w:t>
            </w:r>
          </w:p>
        </w:tc>
      </w:tr>
    </w:tbl>
    <w:p w:rsidR="00000000" w:rsidRPr="005C4FB7" w:rsidP="005C4FB7">
      <w:pPr>
        <w:pStyle w:val="NoPaddingFontSize1"/>
      </w:pPr>
    </w:p>
    <w:p w:rsidR="00000000" w:rsidRPr="005C4FB7" w:rsidP="005C4FB7">
      <w:pPr>
        <w:pStyle w:val="AllowPageBreak"/>
      </w:pPr>
    </w:p>
    <w:p w:rsidR="00000000" w:rsidRPr="005C4FB7" w:rsidP="005C4FB7">
      <w:pPr>
        <w:pStyle w:val="Heading1"/>
      </w:pPr>
      <w:bookmarkStart w:id="6" w:name="O_1240244"/>
      <w:bookmarkEnd w:id="6"/>
      <w:r w:rsidRPr="005C4FB7">
        <w:t>Links</w:t>
      </w:r>
    </w:p>
    <w:p w:rsidR="00000000" w:rsidRPr="005C4FB7" w:rsidP="00233A37">
      <w:pPr>
        <w:pStyle w:val="BodyText"/>
      </w:pPr>
      <w:r w:rsidRPr="005C4F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C37F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C4FB7" w:rsidP="005C4FB7"/>
    <w:sectPr w:rsidSect="005C4F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F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FB7" w:rsidRPr="00233A37" w:rsidP="00233A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F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A37" w:rsidP="005C4F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33A37" w:rsidP="005C4F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33A37" w:rsidP="005C4F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F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A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4FB7" w:rsidRPr="00233A37" w:rsidP="00233A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F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A37" w:rsidRPr="002D2AF8" w:rsidP="005C4F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TLI30219 Certificate III in Stevedoring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2023</w:t>
    </w:r>
    <w:r>
      <w:fldChar w:fldCharType="end"/>
    </w:r>
  </w:p>
  <w:p w:rsidR="00233A37" w:rsidP="005C4F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04E4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0EE6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F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4F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4F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4F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4F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4F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4F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4F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4F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4F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4F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4FB7"/>
  </w:style>
  <w:style w:type="character" w:customStyle="1" w:styleId="Heading1Char">
    <w:name w:val="Heading 1 Char"/>
    <w:basedOn w:val="DefaultParagraphFont"/>
    <w:link w:val="Heading1"/>
    <w:rsid w:val="005C4F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4F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4F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4F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4FB7"/>
    <w:rPr>
      <w:b/>
      <w:spacing w:val="0"/>
    </w:rPr>
  </w:style>
  <w:style w:type="paragraph" w:customStyle="1" w:styleId="SuperHeading">
    <w:name w:val="SuperHeading"/>
    <w:basedOn w:val="Normal"/>
    <w:rsid w:val="005C4F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4F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C4F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4F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4F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4F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4F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4F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4F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4F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4F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4F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4F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4F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4F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4F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4F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4F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4F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4F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4F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4F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4F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4F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4F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4F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4F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4F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4F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4F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4F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4F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4F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4F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4F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4FB7"/>
    <w:rPr>
      <w:i/>
    </w:rPr>
  </w:style>
  <w:style w:type="paragraph" w:styleId="Caption">
    <w:name w:val="caption"/>
    <w:basedOn w:val="BodyText"/>
    <w:next w:val="Normal"/>
    <w:qFormat/>
    <w:rsid w:val="005C4F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4F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4F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4FB7"/>
  </w:style>
  <w:style w:type="paragraph" w:styleId="TableofFigures">
    <w:name w:val="table of figures"/>
    <w:basedOn w:val="Normal"/>
    <w:next w:val="Normal"/>
    <w:semiHidden/>
    <w:rsid w:val="005C4F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4F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4FB7"/>
    <w:rPr>
      <w:rFonts w:ascii="Wingdings" w:hAnsi="Wingdings"/>
    </w:rPr>
  </w:style>
  <w:style w:type="paragraph" w:customStyle="1" w:styleId="TableHeading">
    <w:name w:val="Table Heading"/>
    <w:basedOn w:val="HeadingBase"/>
    <w:rsid w:val="005C4F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4FB7"/>
    <w:rPr>
      <w:color w:val="0033CC"/>
      <w:u w:val="none"/>
    </w:rPr>
  </w:style>
  <w:style w:type="paragraph" w:customStyle="1" w:styleId="BodyTextRight">
    <w:name w:val="Body Text Right"/>
    <w:basedOn w:val="BodyText"/>
    <w:rsid w:val="005C4F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4F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4F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4F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4F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4F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4FB7"/>
    <w:rPr>
      <w:sz w:val="32"/>
    </w:rPr>
  </w:style>
  <w:style w:type="paragraph" w:customStyle="1" w:styleId="HeadingProcedure">
    <w:name w:val="Heading Procedure"/>
    <w:basedOn w:val="HeadingBase"/>
    <w:next w:val="Normal"/>
    <w:rsid w:val="005C4F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4FB7"/>
    <w:pPr>
      <w:spacing w:before="60" w:after="60"/>
    </w:pPr>
  </w:style>
  <w:style w:type="paragraph" w:styleId="ListContinue">
    <w:name w:val="List Continue"/>
    <w:basedOn w:val="List"/>
    <w:rsid w:val="005C4FB7"/>
    <w:pPr>
      <w:ind w:firstLine="0"/>
    </w:pPr>
  </w:style>
  <w:style w:type="paragraph" w:customStyle="1" w:styleId="ListNote">
    <w:name w:val="List Note"/>
    <w:basedOn w:val="List"/>
    <w:rsid w:val="005C4F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4F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4F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4FB7"/>
    <w:rPr>
      <w:rFonts w:ascii="Courier New" w:hAnsi="Courier New"/>
    </w:rPr>
  </w:style>
  <w:style w:type="paragraph" w:customStyle="1" w:styleId="NoteBullet">
    <w:name w:val="Note Bullet"/>
    <w:basedOn w:val="Note"/>
    <w:rsid w:val="005C4F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4F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4F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4F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4F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4F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4F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4FB7"/>
    <w:rPr>
      <w:b/>
      <w:smallCaps/>
    </w:rPr>
  </w:style>
  <w:style w:type="paragraph" w:customStyle="1" w:styleId="TableListNumber">
    <w:name w:val="Table List Number"/>
    <w:basedOn w:val="ListNumber"/>
    <w:rsid w:val="005C4F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4F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4FB7"/>
    <w:pPr>
      <w:numPr>
        <w:numId w:val="8"/>
      </w:numPr>
    </w:pPr>
  </w:style>
  <w:style w:type="paragraph" w:customStyle="1" w:styleId="ListAlpha2">
    <w:name w:val="List Alpha 2"/>
    <w:basedOn w:val="List2"/>
    <w:rsid w:val="005C4FB7"/>
    <w:pPr>
      <w:numPr>
        <w:numId w:val="7"/>
      </w:numPr>
    </w:pPr>
  </w:style>
  <w:style w:type="paragraph" w:styleId="List2">
    <w:name w:val="List 2"/>
    <w:basedOn w:val="BodyText"/>
    <w:rsid w:val="005C4F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4F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4F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4F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4F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4F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4FB7"/>
    <w:pPr>
      <w:numPr>
        <w:numId w:val="3"/>
      </w:numPr>
    </w:pPr>
  </w:style>
  <w:style w:type="paragraph" w:styleId="ListContinue2">
    <w:name w:val="List Continue 2"/>
    <w:basedOn w:val="List2"/>
    <w:rsid w:val="005C4FB7"/>
    <w:pPr>
      <w:ind w:firstLine="0"/>
    </w:pPr>
  </w:style>
  <w:style w:type="paragraph" w:styleId="ListContinue3">
    <w:name w:val="List Continue 3"/>
    <w:basedOn w:val="List3"/>
    <w:rsid w:val="005C4FB7"/>
    <w:pPr>
      <w:ind w:left="1021" w:firstLine="0"/>
    </w:pPr>
  </w:style>
  <w:style w:type="paragraph" w:styleId="ListContinue4">
    <w:name w:val="List Continue 4"/>
    <w:basedOn w:val="List4"/>
    <w:rsid w:val="005C4FB7"/>
    <w:pPr>
      <w:ind w:firstLine="0"/>
    </w:pPr>
  </w:style>
  <w:style w:type="paragraph" w:styleId="ListContinue5">
    <w:name w:val="List Continue 5"/>
    <w:basedOn w:val="List5"/>
    <w:rsid w:val="005C4FB7"/>
    <w:pPr>
      <w:ind w:firstLine="0"/>
    </w:pPr>
  </w:style>
  <w:style w:type="paragraph" w:styleId="ListNumber3">
    <w:name w:val="List Number 3"/>
    <w:basedOn w:val="List3"/>
    <w:rsid w:val="005C4FB7"/>
    <w:pPr>
      <w:numPr>
        <w:numId w:val="4"/>
      </w:numPr>
    </w:pPr>
  </w:style>
  <w:style w:type="paragraph" w:styleId="ListNumber4">
    <w:name w:val="List Number 4"/>
    <w:basedOn w:val="List4"/>
    <w:rsid w:val="005C4FB7"/>
    <w:pPr>
      <w:numPr>
        <w:numId w:val="5"/>
      </w:numPr>
    </w:pPr>
  </w:style>
  <w:style w:type="paragraph" w:styleId="ListNumber5">
    <w:name w:val="List Number 5"/>
    <w:basedOn w:val="List5"/>
    <w:rsid w:val="005C4FB7"/>
    <w:pPr>
      <w:numPr>
        <w:numId w:val="6"/>
      </w:numPr>
    </w:pPr>
  </w:style>
  <w:style w:type="paragraph" w:styleId="BlockText">
    <w:name w:val="Block Text"/>
    <w:basedOn w:val="Normal"/>
    <w:rsid w:val="005C4F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4F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4FB7"/>
    <w:rPr>
      <w:sz w:val="16"/>
      <w:vertAlign w:val="superscript"/>
    </w:rPr>
  </w:style>
  <w:style w:type="character" w:customStyle="1" w:styleId="Symbols">
    <w:name w:val="Symbols"/>
    <w:basedOn w:val="DefaultParagraphFont"/>
    <w:rsid w:val="005C4FB7"/>
    <w:rPr>
      <w:rFonts w:ascii="Symbol" w:hAnsi="Symbol"/>
    </w:rPr>
  </w:style>
  <w:style w:type="character" w:customStyle="1" w:styleId="MenuOptions">
    <w:name w:val="Menu Options"/>
    <w:basedOn w:val="DefaultParagraphFont"/>
    <w:rsid w:val="005C4F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4FB7"/>
    <w:rPr>
      <w:b/>
    </w:rPr>
  </w:style>
  <w:style w:type="character" w:customStyle="1" w:styleId="Underlined">
    <w:name w:val="Underlined"/>
    <w:basedOn w:val="DefaultParagraphFont"/>
    <w:rsid w:val="005C4FB7"/>
    <w:rPr>
      <w:u w:val="single"/>
    </w:rPr>
  </w:style>
  <w:style w:type="paragraph" w:customStyle="1" w:styleId="TableBodyTextRight">
    <w:name w:val="Table Body Text Right"/>
    <w:basedOn w:val="TableBodyText"/>
    <w:rsid w:val="005C4F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4FB7"/>
    <w:rPr>
      <w:sz w:val="18"/>
    </w:rPr>
  </w:style>
  <w:style w:type="paragraph" w:customStyle="1" w:styleId="BodySmallRight">
    <w:name w:val="Body Small Right"/>
    <w:basedOn w:val="BodyTextRight"/>
    <w:rsid w:val="005C4FB7"/>
    <w:rPr>
      <w:sz w:val="18"/>
      <w:szCs w:val="18"/>
    </w:rPr>
  </w:style>
  <w:style w:type="paragraph" w:customStyle="1" w:styleId="MarginEdition">
    <w:name w:val="Margin Edition"/>
    <w:basedOn w:val="MarginNote"/>
    <w:rsid w:val="005C4F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4FB7"/>
    <w:rPr>
      <w:sz w:val="2"/>
      <w:szCs w:val="2"/>
    </w:rPr>
  </w:style>
  <w:style w:type="character" w:customStyle="1" w:styleId="Small">
    <w:name w:val="Small"/>
    <w:basedOn w:val="DefaultParagraphFont"/>
    <w:rsid w:val="005C4FB7"/>
    <w:rPr>
      <w:sz w:val="16"/>
    </w:rPr>
  </w:style>
  <w:style w:type="paragraph" w:customStyle="1" w:styleId="WideTable">
    <w:name w:val="Wide Table"/>
    <w:basedOn w:val="Normal"/>
    <w:rsid w:val="005C4F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4FB7"/>
  </w:style>
  <w:style w:type="paragraph" w:styleId="Quote">
    <w:name w:val="Quote"/>
    <w:basedOn w:val="Heading1"/>
    <w:link w:val="QuoteChar"/>
    <w:qFormat/>
    <w:rsid w:val="005C4F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4F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4FB7"/>
    <w:pPr>
      <w:pageBreakBefore/>
    </w:pPr>
  </w:style>
  <w:style w:type="paragraph" w:customStyle="1" w:styleId="Border">
    <w:name w:val="Border"/>
    <w:basedOn w:val="Normal"/>
    <w:qFormat/>
    <w:rsid w:val="005C4F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4F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F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F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4F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4F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4F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4F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4F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4FB7"/>
    <w:rPr>
      <w:u w:val="single"/>
    </w:rPr>
  </w:style>
  <w:style w:type="character" w:customStyle="1" w:styleId="BoldandItalics">
    <w:name w:val="Bold and Italics"/>
    <w:qFormat/>
    <w:rsid w:val="005C4FB7"/>
    <w:rPr>
      <w:b/>
      <w:i/>
      <w:u w:val="none"/>
    </w:rPr>
  </w:style>
  <w:style w:type="paragraph" w:styleId="BalloonText">
    <w:name w:val="Balloon Text"/>
    <w:basedOn w:val="Normal"/>
    <w:link w:val="BalloonTextChar"/>
    <w:rsid w:val="005C4F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4F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4F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4F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4F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4F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4FB7"/>
    <w:pPr>
      <w:spacing w:before="0" w:after="0"/>
    </w:pPr>
  </w:style>
  <w:style w:type="paragraph" w:customStyle="1" w:styleId="BodyTextBold">
    <w:name w:val="Body Text Bold"/>
    <w:basedOn w:val="BodyText"/>
    <w:qFormat/>
    <w:rsid w:val="005C4FB7"/>
    <w:rPr>
      <w:b/>
    </w:rPr>
  </w:style>
  <w:style w:type="character" w:styleId="Hyperlink">
    <w:name w:val="Hyperlink"/>
    <w:basedOn w:val="DefaultParagraphFont"/>
    <w:uiPriority w:val="99"/>
    <w:unhideWhenUsed/>
    <w:rsid w:val="00233A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1094</Words>
  <Characters>6752</Characters>
  <Application>Microsoft Office Word</Application>
  <DocSecurity>0</DocSecurity>
  <Lines>250</Lines>
  <Paragraphs>245</Paragraphs>
  <ScaleCrop>false</ScaleCrop>
  <Company>Author-it Software Corporation Ltd.</Company>
  <LinksUpToDate>false</LinksUpToDate>
  <CharactersWithSpaces>7601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TLI30219 Certificate III in Stevedoring</dc:title>
  <dc:subject>Approved</dc:subject>
  <dc:creator>Australian Industry Standards</dc:creator>
  <cp:keywords>Release: 4</cp:keywords>
  <dc:description>Review Date: 12 April 2008</dc:description>
  <cp:lastModifiedBy>HSD_TPCMSd.prod</cp:lastModifiedBy>
  <cp:revision>3</cp:revision>
  <dcterms:created xsi:type="dcterms:W3CDTF">2023-10-12T04:07:00Z</dcterms:created>
  <dcterms:modified xsi:type="dcterms:W3CDTF">2023-10-12T04:07:00Z</dcterms:modified>
</cp:coreProperties>
</file>