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923" w:rsidP="00EF19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TLI27121 Certificate II in Rail Infrastructure</w:t>
      </w:r>
      <w:r>
        <w:fldChar w:fldCharType="end"/>
      </w:r>
    </w:p>
    <w:p w:rsidR="00EF1923" w:rsidP="00EF1923">
      <w:pPr>
        <w:pStyle w:val="Version"/>
        <w:sectPr w:rsidSect="009051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051AB" w:rsidP="009051AB">
      <w:pPr>
        <w:pStyle w:val="SuperHeading"/>
      </w:pPr>
      <w:r w:rsidRPr="009051AB">
        <w:t>TLI27121 Certificate II in Rail Infrastructure</w:t>
      </w:r>
    </w:p>
    <w:p w:rsidR="00000000" w:rsidRPr="009051AB" w:rsidP="009051AB">
      <w:pPr>
        <w:pStyle w:val="Heading1"/>
      </w:pPr>
      <w:bookmarkStart w:id="1" w:name="O_1189330"/>
      <w:bookmarkEnd w:id="1"/>
      <w:r w:rsidRPr="009051A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AB" w:rsidP="009051AB">
            <w:pPr>
              <w:pStyle w:val="BodyText"/>
            </w:pPr>
            <w:r w:rsidRPr="009051AB">
              <w:rPr>
                <w:rStyle w:val="SpecialBold"/>
              </w:rPr>
              <w:t>Release 1.</w:t>
            </w:r>
            <w:r w:rsidRPr="009051AB">
              <w:t xml:space="preserve"> This is the first release of this qualification in the TLI Transport and Logistics Training Package.</w:t>
            </w:r>
          </w:p>
        </w:tc>
      </w:tr>
    </w:tbl>
    <w:p w:rsidR="00EF1923" w:rsidP="009051AB">
      <w:pPr>
        <w:pStyle w:val="NoPaddingFontSize1"/>
      </w:pPr>
    </w:p>
    <w:p w:rsidR="00EF1923" w:rsidP="009051AB">
      <w:pPr>
        <w:pStyle w:val="NoPaddingFontSize1"/>
      </w:pPr>
    </w:p>
    <w:p w:rsidR="00000000" w:rsidRPr="009051AB" w:rsidP="009051AB">
      <w:pPr>
        <w:pStyle w:val="Heading1"/>
      </w:pPr>
      <w:bookmarkStart w:id="2" w:name="O_1189331"/>
      <w:bookmarkEnd w:id="2"/>
      <w:r w:rsidRPr="009051AB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AB" w:rsidP="009051AB">
            <w:pPr>
              <w:pStyle w:val="BodyText"/>
            </w:pPr>
            <w:r w:rsidRPr="009051AB">
              <w:t>This is a general qualification for a person engaged in basic oper</w:t>
            </w:r>
            <w:r w:rsidRPr="009051AB">
              <w:t>ations within the rail infrastructure environment. It involves undertaking a range of tasks involving known routines and procedures and taking some responsibility for the quality of work outcomes.</w:t>
            </w:r>
          </w:p>
          <w:p w:rsidR="00000000" w:rsidRPr="009051AB" w:rsidP="009051AB">
            <w:pPr>
              <w:pStyle w:val="BodyText"/>
            </w:pPr>
            <w:r w:rsidRPr="009051AB">
              <w:rPr>
                <w:rStyle w:val="SpecialBold"/>
              </w:rPr>
              <w:t>Job roles</w:t>
            </w:r>
          </w:p>
          <w:p w:rsidR="00000000" w:rsidRPr="009051AB" w:rsidP="009051AB">
            <w:pPr>
              <w:pStyle w:val="BodyText"/>
            </w:pPr>
            <w:r w:rsidRPr="009051AB">
              <w:t>Job roles and titles vary across different sector</w:t>
            </w:r>
            <w:r w:rsidRPr="009051AB">
              <w:t>s. Possible job titles relevant to this qualification include:</w:t>
            </w:r>
          </w:p>
          <w:p w:rsidR="00000000" w:rsidRPr="009051AB" w:rsidP="009051AB">
            <w:pPr>
              <w:pStyle w:val="BodyText"/>
            </w:pPr>
            <w:r w:rsidRPr="009051AB">
              <w:rPr>
                <w:rStyle w:val="SpecialBold"/>
              </w:rPr>
              <w:t>Rail Infrastructure – Track Work</w:t>
            </w:r>
          </w:p>
          <w:p w:rsidR="00000000" w:rsidRPr="009051AB" w:rsidP="009051AB">
            <w:pPr>
              <w:pStyle w:val="ListBullet"/>
            </w:pPr>
            <w:r w:rsidRPr="009051AB">
              <w:t>track worker</w:t>
            </w:r>
          </w:p>
          <w:p w:rsidR="00000000" w:rsidRPr="009051AB" w:rsidP="009051AB">
            <w:pPr>
              <w:pStyle w:val="ListBullet"/>
            </w:pPr>
            <w:r w:rsidRPr="009051AB">
              <w:t>track installer</w:t>
            </w:r>
          </w:p>
          <w:p w:rsidR="00000000" w:rsidRPr="009051AB" w:rsidP="009051AB">
            <w:pPr>
              <w:pStyle w:val="ListBullet"/>
            </w:pPr>
            <w:r w:rsidRPr="009051AB">
              <w:t>track maintainer</w:t>
            </w:r>
          </w:p>
          <w:p w:rsidR="00000000" w:rsidRPr="009051AB" w:rsidP="009051AB">
            <w:pPr>
              <w:pStyle w:val="BodyText"/>
            </w:pPr>
            <w:r w:rsidRPr="009051AB">
              <w:rPr>
                <w:rStyle w:val="SpecialBold"/>
              </w:rPr>
              <w:t>Rail Infrastructure – Structures</w:t>
            </w:r>
          </w:p>
          <w:p w:rsidR="00000000" w:rsidRPr="009051AB" w:rsidP="009051AB">
            <w:pPr>
              <w:pStyle w:val="ListBullet"/>
            </w:pPr>
            <w:r w:rsidRPr="009051AB">
              <w:t>structures maintainer</w:t>
            </w:r>
          </w:p>
          <w:p w:rsidR="00000000" w:rsidRPr="009051AB" w:rsidP="009051AB">
            <w:pPr>
              <w:pStyle w:val="BodyText"/>
            </w:pPr>
            <w:r w:rsidRPr="009051AB">
              <w:rPr>
                <w:rStyle w:val="SpecialBold"/>
              </w:rPr>
              <w:t>Rail Infrastructure – Track Surfacing</w:t>
            </w:r>
          </w:p>
          <w:p w:rsidR="00000000" w:rsidRPr="009051AB" w:rsidP="009051AB">
            <w:pPr>
              <w:pStyle w:val="ListBullet"/>
            </w:pPr>
            <w:r w:rsidRPr="009051AB">
              <w:t>plant operator</w:t>
            </w:r>
          </w:p>
          <w:p w:rsidR="00000000" w:rsidRPr="009051AB" w:rsidP="009051AB">
            <w:pPr>
              <w:pStyle w:val="ListBullet"/>
            </w:pPr>
            <w:r w:rsidRPr="009051AB">
              <w:t>mobile plant operator</w:t>
            </w:r>
          </w:p>
          <w:p w:rsidR="00000000" w:rsidRPr="009051AB" w:rsidP="009051AB">
            <w:pPr>
              <w:pStyle w:val="ListBullet"/>
            </w:pPr>
            <w:r w:rsidRPr="009051AB">
              <w:t>way gang driver</w:t>
            </w:r>
          </w:p>
          <w:p w:rsidR="00000000" w:rsidRPr="009051AB" w:rsidP="009051AB">
            <w:pPr>
              <w:pStyle w:val="BodyText"/>
            </w:pPr>
            <w:r w:rsidRPr="009051AB">
              <w:rPr>
                <w:rStyle w:val="SpecialBold"/>
              </w:rPr>
              <w:t>Rail Infrastructure – Tram or Light Rail</w:t>
            </w:r>
            <w:r w:rsidRPr="009051AB">
              <w:t xml:space="preserve"> </w:t>
            </w:r>
            <w:r w:rsidRPr="009051AB">
              <w:rPr>
                <w:rStyle w:val="SpecialBold"/>
              </w:rPr>
              <w:t>Infrastructure</w:t>
            </w:r>
          </w:p>
          <w:p w:rsidR="00000000" w:rsidRPr="009051AB" w:rsidP="009051AB">
            <w:pPr>
              <w:pStyle w:val="ListBullet"/>
            </w:pPr>
            <w:r w:rsidRPr="009051AB">
              <w:t>tram infrastructure track worker level 1–3</w:t>
            </w:r>
          </w:p>
          <w:p w:rsidR="00000000" w:rsidRPr="009051AB" w:rsidP="009051AB">
            <w:pPr>
              <w:pStyle w:val="ListBullet"/>
            </w:pPr>
            <w:r w:rsidRPr="009051AB">
              <w:t>light rail track worker.</w:t>
            </w:r>
          </w:p>
          <w:p w:rsidR="00000000" w:rsidRPr="009051AB" w:rsidP="009051AB">
            <w:pPr>
              <w:pStyle w:val="BodyText"/>
            </w:pPr>
            <w:r w:rsidRPr="009051AB">
              <w:rPr>
                <w:rStyle w:val="Emphasis"/>
              </w:rPr>
              <w:t xml:space="preserve">Please note: RTO to insert on the testamur, the specialist elective unit group selected from </w:t>
            </w:r>
            <w:r w:rsidRPr="009051AB">
              <w:rPr>
                <w:rStyle w:val="Emphasis"/>
              </w:rPr>
              <w:t>the group choice below.</w:t>
            </w:r>
          </w:p>
          <w:p w:rsidR="00000000" w:rsidRPr="009051AB" w:rsidP="009051AB">
            <w:pPr>
              <w:pStyle w:val="BodyText"/>
            </w:pPr>
            <w:r w:rsidRPr="009051AB">
              <w:t>No licensing, legislative or certification requirements apply to this qualification at the time of publication.</w:t>
            </w:r>
          </w:p>
        </w:tc>
      </w:tr>
    </w:tbl>
    <w:p w:rsidR="00EF1923" w:rsidP="009051AB">
      <w:pPr>
        <w:pStyle w:val="NoPaddingFontSize1"/>
      </w:pPr>
    </w:p>
    <w:p w:rsidR="00EF1923" w:rsidP="009051AB">
      <w:pPr>
        <w:pStyle w:val="NoPaddingFontSize1"/>
      </w:pPr>
    </w:p>
    <w:p w:rsidR="00000000" w:rsidRPr="009051AB" w:rsidP="009051AB">
      <w:pPr>
        <w:pStyle w:val="Heading1"/>
      </w:pPr>
      <w:bookmarkStart w:id="3" w:name="O_1189332"/>
      <w:bookmarkEnd w:id="3"/>
      <w:r w:rsidRPr="009051AB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AB" w:rsidP="009051AB">
            <w:pPr>
              <w:pStyle w:val="BodyText"/>
            </w:pPr>
            <w:r w:rsidRPr="009051AB">
              <w:t>There are no entry requirements for this qualification.</w:t>
            </w:r>
          </w:p>
        </w:tc>
      </w:tr>
    </w:tbl>
    <w:p w:rsidR="00EF1923" w:rsidP="009051AB">
      <w:pPr>
        <w:pStyle w:val="NoPaddingFontSize1"/>
      </w:pPr>
    </w:p>
    <w:p w:rsidR="00EF1923" w:rsidP="009051AB">
      <w:pPr>
        <w:pStyle w:val="NoPaddingFontSize1"/>
      </w:pPr>
    </w:p>
    <w:p w:rsidR="00000000" w:rsidRPr="009051AB" w:rsidP="009051AB">
      <w:pPr>
        <w:pStyle w:val="Heading1"/>
      </w:pPr>
      <w:bookmarkStart w:id="4" w:name="O_1189333"/>
      <w:bookmarkEnd w:id="4"/>
      <w:r w:rsidRPr="009051AB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12"/>
      </w:tblGrid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AB" w:rsidP="009051AB">
            <w:pPr>
              <w:pStyle w:val="BodyText"/>
            </w:pPr>
            <w:r w:rsidRPr="009051AB">
              <w:t xml:space="preserve">A total of </w:t>
            </w:r>
            <w:r w:rsidRPr="009051AB">
              <w:rPr>
                <w:rStyle w:val="SpecialBold"/>
              </w:rPr>
              <w:t xml:space="preserve">16 units of competency </w:t>
            </w:r>
            <w:r w:rsidRPr="009051AB">
              <w:t>comprising:</w:t>
            </w:r>
          </w:p>
          <w:p w:rsidR="00000000" w:rsidRPr="009051AB" w:rsidP="009051AB">
            <w:pPr>
              <w:pStyle w:val="ListBullet"/>
            </w:pPr>
            <w:r w:rsidRPr="009051AB">
              <w:t xml:space="preserve">6 core units listed below, </w:t>
            </w:r>
            <w:r w:rsidRPr="009051AB">
              <w:rPr>
                <w:rStyle w:val="SpecialBold"/>
              </w:rPr>
              <w:t>plus</w:t>
            </w:r>
          </w:p>
          <w:p w:rsidR="00000000" w:rsidRPr="009051AB" w:rsidP="009051AB">
            <w:pPr>
              <w:pStyle w:val="ListBullet"/>
            </w:pPr>
            <w:r w:rsidRPr="009051AB">
              <w:t xml:space="preserve">all units within one of the specialist elective unit groups (job roles) from Group A, Group B, Group C or Group D listed below, </w:t>
            </w:r>
            <w:r w:rsidRPr="009051AB">
              <w:rPr>
                <w:rStyle w:val="SpecialBold"/>
              </w:rPr>
              <w:t>plus</w:t>
            </w:r>
          </w:p>
          <w:p w:rsidR="00000000" w:rsidRPr="009051AB" w:rsidP="009051AB">
            <w:pPr>
              <w:pStyle w:val="ListBullet"/>
            </w:pPr>
            <w:r w:rsidRPr="009051AB">
              <w:t>3 general elective units fro</w:t>
            </w:r>
            <w:r w:rsidRPr="009051AB">
              <w:t xml:space="preserve">m Group E listed below if selecting Group A or Group C, </w:t>
            </w:r>
            <w:r w:rsidRPr="009051AB">
              <w:rPr>
                <w:rStyle w:val="SpecialBold"/>
              </w:rPr>
              <w:t>or</w:t>
            </w:r>
          </w:p>
          <w:p w:rsidR="00000000" w:rsidRPr="009051AB" w:rsidP="009051AB">
            <w:pPr>
              <w:pStyle w:val="ListBullet"/>
            </w:pPr>
            <w:r w:rsidRPr="009051AB">
              <w:t xml:space="preserve">4 general elective units from Group E listed below if selecting Group B, </w:t>
            </w:r>
            <w:r w:rsidRPr="009051AB">
              <w:rPr>
                <w:rStyle w:val="SpecialBold"/>
              </w:rPr>
              <w:t>or</w:t>
            </w:r>
          </w:p>
          <w:p w:rsidR="00000000" w:rsidRPr="009051AB" w:rsidP="009051AB">
            <w:pPr>
              <w:pStyle w:val="ListBullet"/>
            </w:pPr>
            <w:r w:rsidRPr="009051AB">
              <w:t xml:space="preserve">6 general elective units from Group E listed below if selecting Group D. </w:t>
            </w:r>
          </w:p>
          <w:p w:rsidR="00000000" w:rsidRPr="009051AB" w:rsidP="009051AB">
            <w:pPr>
              <w:pStyle w:val="BodyText"/>
            </w:pPr>
            <w:r w:rsidRPr="009051AB">
              <w:t xml:space="preserve">Up to </w:t>
            </w:r>
            <w:r w:rsidRPr="009051AB">
              <w:rPr>
                <w:rStyle w:val="SpecialBold"/>
              </w:rPr>
              <w:t>2</w:t>
            </w:r>
            <w:r w:rsidRPr="009051AB">
              <w:t xml:space="preserve"> </w:t>
            </w:r>
            <w:r w:rsidRPr="009051AB">
              <w:rPr>
                <w:rStyle w:val="SpecialBold"/>
              </w:rPr>
              <w:t>general elective units</w:t>
            </w:r>
            <w:r w:rsidRPr="009051AB">
              <w:t xml:space="preserve"> may be selected </w:t>
            </w:r>
            <w:r w:rsidRPr="009051AB">
              <w:t>from any relevant nationally endorsed Training Package. The general elective units must contribute to the vocational outcomes of the qualification.</w:t>
            </w:r>
          </w:p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Where imported units are selected, care must be taken to ensure that all prerequisite units specified are co</w:t>
            </w:r>
            <w:r w:rsidRPr="009051AB">
              <w:t>mplied with.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rPr>
                <w:rStyle w:val="SpecialBold"/>
              </w:rPr>
              <w:t>Core units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TLIB0012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Maintain and use hand tools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TLID0020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Shift materials safely using manual handling methods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TLIE1003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Participate in basic workplace communication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TLIF0025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Follow work health and safety procedures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TLIF2010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Apply fatigue management strategies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TLIU2008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Apply environmental procedures to rail infrastructure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rPr>
                <w:rStyle w:val="SpecialBold"/>
              </w:rPr>
              <w:t>Specialist elective units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AB" w:rsidP="009051AB">
            <w:pPr>
              <w:pStyle w:val="BodyText"/>
            </w:pPr>
            <w:r w:rsidRPr="009051AB">
              <w:t>Select all units from one of the following specialist elective groups:</w:t>
            </w:r>
          </w:p>
          <w:p w:rsidR="00000000" w:rsidRPr="009051AB" w:rsidP="009051AB">
            <w:pPr>
              <w:pStyle w:val="BodyText"/>
            </w:pPr>
            <w:r w:rsidRPr="009051AB">
              <w:t>Group A: Track Work</w:t>
            </w:r>
          </w:p>
          <w:p w:rsidR="00000000" w:rsidRPr="009051AB" w:rsidP="009051AB">
            <w:pPr>
              <w:pStyle w:val="BodyText"/>
            </w:pPr>
            <w:r w:rsidRPr="009051AB">
              <w:t>Group B: Structures</w:t>
            </w:r>
          </w:p>
          <w:p w:rsidR="00000000" w:rsidRPr="009051AB" w:rsidP="009051AB">
            <w:pPr>
              <w:pStyle w:val="BodyText"/>
            </w:pPr>
            <w:r w:rsidRPr="009051AB">
              <w:t>Group C: Track Surfacing</w:t>
            </w:r>
          </w:p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Group D: Tram or Light Rail Infrastructure.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rPr>
                <w:rStyle w:val="SpecialBold"/>
              </w:rPr>
              <w:t>Group A: Track Work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TLIB2085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Apply track fundamentals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TLIB2092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Operate minor mechanical equipment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TLIF0020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Safely access the rail corridor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TLIS2030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Carry out track ballasting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TLIS2031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Install railway sleepers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TLIS2034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Install and repair rail fastening systems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TLIS2044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Carry out rail installation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rPr>
                <w:rStyle w:val="SpecialBold"/>
              </w:rPr>
              <w:t>Group B: Structures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RIICCM201E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Carry out measurements and calculations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RIICCM203E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Read and interpret plans and job specifications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TLIB2084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Carry out routine maintenance of structures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TLIB2086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Apply awareness of structures fundamentals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TLIB2092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Operate minor mechanical equipment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TLIF0020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Safely access the rail corridor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rPr>
                <w:rStyle w:val="SpecialBold"/>
              </w:rPr>
              <w:t>Group C: Track Surfacing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TLIB1093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Clean equipment and restore worksite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TLIB2001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Check and assess operational capabilities of equipment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TLIB2085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Apply track fundamentals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TLIB2091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Measure and record track geometry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TLIF0020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Safely access the rail corridor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TLIS2030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Carry out track ballasting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TLIC0010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Propel and operate light on-track equipment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OR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TLIC2058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Travel medium or heavy self-propelled on-track equipment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rPr>
                <w:rStyle w:val="SpecialBold"/>
              </w:rPr>
              <w:t>Group D: Tram or Light Rail Infrastructure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MEM12023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Perform engineering measurements</w:t>
            </w:r>
            <w:r w:rsidRPr="009051AB">
              <w:br/>
              <w:t>∟ MEM13015 Work safely and effectively in manufacturing and engineering</w:t>
            </w:r>
            <w:r w:rsidRPr="009051AB">
              <w:br/>
              <w:t>∟ MEM16006 Organise and communicate information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RIIWHS205E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Control traffic with stop-slow bat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TLIB2092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Operate minor mechanical equipment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TLIB2125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A</w:t>
            </w:r>
            <w:r w:rsidRPr="009051AB">
              <w:t>pply awareness of tram or light rail track fundamentals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rPr>
                <w:rStyle w:val="SpecialBold"/>
              </w:rPr>
              <w:t>Group E: General elective units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CPCCCM2007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Use explosive power tools</w:t>
            </w:r>
            <w:r w:rsidRPr="009051AB">
              <w:br/>
              <w:t>∟ CPCCWHS2001 Apply WHS requirements, policies and procedures in the construction industry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CPCCCM2008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Erect and dismantle restricted height scaffolding</w:t>
            </w:r>
            <w:r w:rsidRPr="009051AB">
              <w:br/>
              <w:t>∟ CPCCWHS2001 Apply WHS requirements, policies and procedures in the construction industry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CPCCWHS2001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Apply WHS requirements, policies and procedures in the construction industry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RIICCM205F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Carry out man</w:t>
            </w:r>
            <w:r w:rsidRPr="009051AB">
              <w:t>ual excavation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RIICCM207E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Spread and compact materials manually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RIICCM208E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Carry out basic levelling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RIICCM209E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Carry out concrete work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RIIHAN301E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Operate elevating work platform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RIIMPO317F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Conduct roller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RIIMPO318F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Conduct civil construction skid steer loader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RIIMPO319E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Conduct backhoe/loader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RIIMPO320F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Conduct civil construction excavator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RIIMPO321F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Conduct civil construction wheeled front end loader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RIIMPO322E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Conduct</w:t>
            </w:r>
            <w:r w:rsidRPr="009051AB">
              <w:t xml:space="preserve"> civil construction tracked front end loader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RIIMPO326E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Conduct water vehicle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RIIWHS204E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Work safely at heights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RIIWHS205E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Control traffic with stop-slow bat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RIIWHS302E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Implement traffic management plans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TLIB1093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Clean equipment and restore worksite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TLIB2034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Maintain poles and associated hardware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TLIB2091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Measure and record track geometry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TLIB2097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Install and maintain guard rails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TLIB2121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Maintain rail joints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TLIC3045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Operate road/rail vehicle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TLIF0008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 xml:space="preserve">Apply safety critical communications in the rail environment 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TLIF0015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Recognise the impact of human capabilities/limitations on human performance in a rail environment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TLIF2062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Apply awareness of safeworking rules and regulations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TLIG0003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Work effectiv</w:t>
            </w:r>
            <w:r w:rsidRPr="009051AB">
              <w:t>ely with others in a team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TLIK2010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Use infotechnology devices in the workplace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TLIS0002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Install and maintain surface track drainage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TLIS2004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Install and maintain rail bonding systems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TLIS2020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Install overhead wiring structure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TLIS2033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Install and repair temporary track supports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TLIS2034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Install and repair rail fastening systems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TLIS2035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Install and repair fences and gates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TLIW0001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Apply rail grinding fundamentals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TLIW0006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Heat and cut materials using oxy-LPG equipment for the rail i</w:t>
            </w:r>
            <w:r w:rsidRPr="009051AB">
              <w:t>ndustry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TLIW0007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Operate under track protection rules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TLIW2028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Identify the principles of ballast cleaning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TLIW2029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Identify the principles of ballast regulator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TLIW2030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Identify the principles of dynamic track stabaliser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TLIW2031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Identify the principles of self-propelled rail grinder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TLIW2032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Identify the principles of tamping machine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TLIW2033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Identify the principles of mechanised track</w:t>
            </w:r>
            <w:r w:rsidRPr="009051AB">
              <w:t xml:space="preserve"> laying operations</w:t>
            </w:r>
          </w:p>
        </w:tc>
      </w:tr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51AB">
            <w:pPr>
              <w:pStyle w:val="BodyText"/>
              <w:rPr>
                <w:lang w:val="en-NZ"/>
              </w:rPr>
            </w:pPr>
            <w:r w:rsidRPr="009051AB">
              <w:t>TLIW2038</w:t>
            </w:r>
          </w:p>
        </w:tc>
        <w:tc>
          <w:tcPr>
            <w:tcW w:w="7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AB" w:rsidP="009051AB">
            <w:pPr>
              <w:pStyle w:val="BodyText"/>
            </w:pPr>
            <w:r w:rsidRPr="009051AB">
              <w:t>Place and remove temporary speed restriction equipment</w:t>
            </w:r>
          </w:p>
        </w:tc>
      </w:tr>
    </w:tbl>
    <w:p w:rsidR="00EF1923" w:rsidP="009051AB">
      <w:pPr>
        <w:pStyle w:val="NoPaddingFontSize1"/>
      </w:pPr>
    </w:p>
    <w:p w:rsidR="00EF1923" w:rsidP="009051AB">
      <w:pPr>
        <w:pStyle w:val="NoPaddingFontSize1"/>
      </w:pPr>
    </w:p>
    <w:p w:rsidR="00000000" w:rsidRPr="009051AB" w:rsidP="009051AB">
      <w:pPr>
        <w:pStyle w:val="Heading1"/>
      </w:pPr>
      <w:bookmarkStart w:id="5" w:name="O_1189334"/>
      <w:bookmarkEnd w:id="5"/>
      <w:r w:rsidRPr="009051AB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51A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51AB" w:rsidP="009051AB">
            <w:pPr>
              <w:pStyle w:val="BodyText"/>
            </w:pPr>
            <w:r w:rsidRPr="009051AB">
              <w:t>This qualification replaces and is equivalent to TLI27120 Certificate II in Rail Infrastructure.</w:t>
            </w:r>
          </w:p>
        </w:tc>
      </w:tr>
    </w:tbl>
    <w:p w:rsidR="00EF1923" w:rsidP="009051AB">
      <w:pPr>
        <w:pStyle w:val="NoPaddingFontSize1"/>
      </w:pPr>
    </w:p>
    <w:p w:rsidR="00EF1923" w:rsidP="009051AB">
      <w:pPr>
        <w:pStyle w:val="NoPaddingFontSize1"/>
      </w:pPr>
    </w:p>
    <w:p w:rsidR="00000000" w:rsidRPr="009051AB" w:rsidP="009051AB">
      <w:pPr>
        <w:pStyle w:val="Heading1"/>
      </w:pPr>
      <w:bookmarkStart w:id="6" w:name="O_1189336"/>
      <w:bookmarkEnd w:id="6"/>
      <w:r w:rsidRPr="009051AB">
        <w:t>Links</w:t>
      </w:r>
    </w:p>
    <w:p w:rsidR="00000000" w:rsidRPr="009051AB" w:rsidP="00EF1923">
      <w:pPr>
        <w:pStyle w:val="BodyText"/>
      </w:pPr>
      <w:r w:rsidRPr="009051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8726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051AB" w:rsidP="009051AB"/>
    <w:sectPr w:rsidSect="009051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AB" w:rsidRPr="00EF1923" w:rsidP="00EF19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923" w:rsidP="009051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F1923" w:rsidP="009051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1923" w:rsidP="009051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9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51AB" w:rsidRPr="00EF1923" w:rsidP="00EF19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1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923" w:rsidRPr="002D2AF8" w:rsidP="009051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TLI27121 Certificate II in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EF1923" w:rsidP="009051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88C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229E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1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51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51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51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51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51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51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51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51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51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51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51AB"/>
  </w:style>
  <w:style w:type="character" w:customStyle="1" w:styleId="Heading1Char">
    <w:name w:val="Heading 1 Char"/>
    <w:basedOn w:val="DefaultParagraphFont"/>
    <w:link w:val="Heading1"/>
    <w:rsid w:val="009051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51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51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51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51AB"/>
    <w:rPr>
      <w:b/>
      <w:spacing w:val="0"/>
    </w:rPr>
  </w:style>
  <w:style w:type="character" w:styleId="Emphasis">
    <w:name w:val="Emphasis"/>
    <w:basedOn w:val="DefaultParagraphFont"/>
    <w:qFormat/>
    <w:rsid w:val="009051AB"/>
    <w:rPr>
      <w:i/>
    </w:rPr>
  </w:style>
  <w:style w:type="paragraph" w:customStyle="1" w:styleId="SuperHeading">
    <w:name w:val="SuperHeading"/>
    <w:basedOn w:val="Normal"/>
    <w:rsid w:val="009051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51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51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51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51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5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51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5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51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51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51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51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51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51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51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51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51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51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51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51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51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51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51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51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51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51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51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51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51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51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51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51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51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51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51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51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51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51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51AB"/>
  </w:style>
  <w:style w:type="paragraph" w:styleId="TableofFigures">
    <w:name w:val="table of figures"/>
    <w:basedOn w:val="Normal"/>
    <w:next w:val="Normal"/>
    <w:semiHidden/>
    <w:rsid w:val="009051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51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51AB"/>
    <w:rPr>
      <w:rFonts w:ascii="Wingdings" w:hAnsi="Wingdings"/>
    </w:rPr>
  </w:style>
  <w:style w:type="paragraph" w:customStyle="1" w:styleId="TableHeading">
    <w:name w:val="Table Heading"/>
    <w:basedOn w:val="HeadingBase"/>
    <w:rsid w:val="009051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51AB"/>
    <w:rPr>
      <w:color w:val="0033CC"/>
      <w:u w:val="none"/>
    </w:rPr>
  </w:style>
  <w:style w:type="paragraph" w:customStyle="1" w:styleId="BodyTextRight">
    <w:name w:val="Body Text Right"/>
    <w:basedOn w:val="BodyText"/>
    <w:rsid w:val="009051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51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51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51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51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51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51AB"/>
    <w:rPr>
      <w:sz w:val="32"/>
    </w:rPr>
  </w:style>
  <w:style w:type="paragraph" w:customStyle="1" w:styleId="HeadingProcedure">
    <w:name w:val="Heading Procedure"/>
    <w:basedOn w:val="HeadingBase"/>
    <w:next w:val="Normal"/>
    <w:rsid w:val="009051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51AB"/>
    <w:pPr>
      <w:spacing w:before="60" w:after="60"/>
    </w:pPr>
  </w:style>
  <w:style w:type="paragraph" w:styleId="ListContinue">
    <w:name w:val="List Continue"/>
    <w:basedOn w:val="List"/>
    <w:rsid w:val="009051AB"/>
    <w:pPr>
      <w:ind w:firstLine="0"/>
    </w:pPr>
  </w:style>
  <w:style w:type="paragraph" w:customStyle="1" w:styleId="ListNote">
    <w:name w:val="List Note"/>
    <w:basedOn w:val="List"/>
    <w:rsid w:val="009051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51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51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51AB"/>
    <w:rPr>
      <w:rFonts w:ascii="Courier New" w:hAnsi="Courier New"/>
    </w:rPr>
  </w:style>
  <w:style w:type="paragraph" w:customStyle="1" w:styleId="NoteBullet">
    <w:name w:val="Note Bullet"/>
    <w:basedOn w:val="Note"/>
    <w:rsid w:val="009051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51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51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51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51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51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51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51AB"/>
    <w:rPr>
      <w:b/>
      <w:smallCaps/>
    </w:rPr>
  </w:style>
  <w:style w:type="paragraph" w:customStyle="1" w:styleId="TableListNumber">
    <w:name w:val="Table List Number"/>
    <w:basedOn w:val="ListNumber"/>
    <w:rsid w:val="009051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51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51AB"/>
    <w:pPr>
      <w:numPr>
        <w:numId w:val="8"/>
      </w:numPr>
    </w:pPr>
  </w:style>
  <w:style w:type="paragraph" w:customStyle="1" w:styleId="ListAlpha2">
    <w:name w:val="List Alpha 2"/>
    <w:basedOn w:val="List2"/>
    <w:rsid w:val="009051AB"/>
    <w:pPr>
      <w:numPr>
        <w:numId w:val="7"/>
      </w:numPr>
    </w:pPr>
  </w:style>
  <w:style w:type="paragraph" w:styleId="List2">
    <w:name w:val="List 2"/>
    <w:basedOn w:val="BodyText"/>
    <w:rsid w:val="009051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51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51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51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51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51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51AB"/>
    <w:pPr>
      <w:numPr>
        <w:numId w:val="3"/>
      </w:numPr>
    </w:pPr>
  </w:style>
  <w:style w:type="paragraph" w:styleId="ListContinue2">
    <w:name w:val="List Continue 2"/>
    <w:basedOn w:val="List2"/>
    <w:rsid w:val="009051AB"/>
    <w:pPr>
      <w:ind w:firstLine="0"/>
    </w:pPr>
  </w:style>
  <w:style w:type="paragraph" w:styleId="ListContinue3">
    <w:name w:val="List Continue 3"/>
    <w:basedOn w:val="List3"/>
    <w:rsid w:val="009051AB"/>
    <w:pPr>
      <w:ind w:left="1021" w:firstLine="0"/>
    </w:pPr>
  </w:style>
  <w:style w:type="paragraph" w:styleId="ListContinue4">
    <w:name w:val="List Continue 4"/>
    <w:basedOn w:val="List4"/>
    <w:rsid w:val="009051AB"/>
    <w:pPr>
      <w:ind w:firstLine="0"/>
    </w:pPr>
  </w:style>
  <w:style w:type="paragraph" w:styleId="ListContinue5">
    <w:name w:val="List Continue 5"/>
    <w:basedOn w:val="List5"/>
    <w:rsid w:val="009051AB"/>
    <w:pPr>
      <w:ind w:firstLine="0"/>
    </w:pPr>
  </w:style>
  <w:style w:type="paragraph" w:styleId="ListNumber3">
    <w:name w:val="List Number 3"/>
    <w:basedOn w:val="List3"/>
    <w:rsid w:val="009051AB"/>
    <w:pPr>
      <w:numPr>
        <w:numId w:val="4"/>
      </w:numPr>
    </w:pPr>
  </w:style>
  <w:style w:type="paragraph" w:styleId="ListNumber4">
    <w:name w:val="List Number 4"/>
    <w:basedOn w:val="List4"/>
    <w:rsid w:val="009051AB"/>
    <w:pPr>
      <w:numPr>
        <w:numId w:val="5"/>
      </w:numPr>
    </w:pPr>
  </w:style>
  <w:style w:type="paragraph" w:styleId="ListNumber5">
    <w:name w:val="List Number 5"/>
    <w:basedOn w:val="List5"/>
    <w:rsid w:val="009051AB"/>
    <w:pPr>
      <w:numPr>
        <w:numId w:val="6"/>
      </w:numPr>
    </w:pPr>
  </w:style>
  <w:style w:type="paragraph" w:styleId="BlockText">
    <w:name w:val="Block Text"/>
    <w:basedOn w:val="Normal"/>
    <w:rsid w:val="009051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51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51AB"/>
    <w:rPr>
      <w:sz w:val="16"/>
      <w:vertAlign w:val="superscript"/>
    </w:rPr>
  </w:style>
  <w:style w:type="character" w:customStyle="1" w:styleId="Symbols">
    <w:name w:val="Symbols"/>
    <w:basedOn w:val="DefaultParagraphFont"/>
    <w:rsid w:val="009051AB"/>
    <w:rPr>
      <w:rFonts w:ascii="Symbol" w:hAnsi="Symbol"/>
    </w:rPr>
  </w:style>
  <w:style w:type="character" w:customStyle="1" w:styleId="MenuOptions">
    <w:name w:val="Menu Options"/>
    <w:basedOn w:val="DefaultParagraphFont"/>
    <w:rsid w:val="009051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51AB"/>
    <w:rPr>
      <w:b/>
    </w:rPr>
  </w:style>
  <w:style w:type="character" w:customStyle="1" w:styleId="Underlined">
    <w:name w:val="Underlined"/>
    <w:basedOn w:val="DefaultParagraphFont"/>
    <w:rsid w:val="009051AB"/>
    <w:rPr>
      <w:u w:val="single"/>
    </w:rPr>
  </w:style>
  <w:style w:type="paragraph" w:customStyle="1" w:styleId="TableBodyTextRight">
    <w:name w:val="Table Body Text Right"/>
    <w:basedOn w:val="TableBodyText"/>
    <w:rsid w:val="009051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51AB"/>
    <w:rPr>
      <w:sz w:val="18"/>
    </w:rPr>
  </w:style>
  <w:style w:type="paragraph" w:customStyle="1" w:styleId="BodySmallRight">
    <w:name w:val="Body Small Right"/>
    <w:basedOn w:val="BodyTextRight"/>
    <w:rsid w:val="009051AB"/>
    <w:rPr>
      <w:sz w:val="18"/>
      <w:szCs w:val="18"/>
    </w:rPr>
  </w:style>
  <w:style w:type="paragraph" w:customStyle="1" w:styleId="MarginEdition">
    <w:name w:val="Margin Edition"/>
    <w:basedOn w:val="MarginNote"/>
    <w:rsid w:val="009051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51AB"/>
    <w:rPr>
      <w:sz w:val="2"/>
      <w:szCs w:val="2"/>
    </w:rPr>
  </w:style>
  <w:style w:type="character" w:customStyle="1" w:styleId="Small">
    <w:name w:val="Small"/>
    <w:basedOn w:val="DefaultParagraphFont"/>
    <w:rsid w:val="009051AB"/>
    <w:rPr>
      <w:sz w:val="16"/>
    </w:rPr>
  </w:style>
  <w:style w:type="paragraph" w:customStyle="1" w:styleId="WideTable">
    <w:name w:val="Wide Table"/>
    <w:basedOn w:val="Normal"/>
    <w:rsid w:val="009051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51AB"/>
  </w:style>
  <w:style w:type="paragraph" w:styleId="Quote">
    <w:name w:val="Quote"/>
    <w:basedOn w:val="Heading1"/>
    <w:link w:val="QuoteChar"/>
    <w:qFormat/>
    <w:rsid w:val="009051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51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51AB"/>
    <w:pPr>
      <w:pageBreakBefore/>
    </w:pPr>
  </w:style>
  <w:style w:type="paragraph" w:customStyle="1" w:styleId="Border">
    <w:name w:val="Border"/>
    <w:basedOn w:val="Normal"/>
    <w:qFormat/>
    <w:rsid w:val="009051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51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1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1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51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51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51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51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51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51AB"/>
    <w:rPr>
      <w:u w:val="single"/>
    </w:rPr>
  </w:style>
  <w:style w:type="character" w:customStyle="1" w:styleId="BoldandItalics">
    <w:name w:val="Bold and Italics"/>
    <w:qFormat/>
    <w:rsid w:val="009051AB"/>
    <w:rPr>
      <w:b/>
      <w:i/>
      <w:u w:val="none"/>
    </w:rPr>
  </w:style>
  <w:style w:type="paragraph" w:styleId="BalloonText">
    <w:name w:val="Balloon Text"/>
    <w:basedOn w:val="Normal"/>
    <w:link w:val="BalloonTextChar"/>
    <w:rsid w:val="009051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51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51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51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51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51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51AB"/>
    <w:pPr>
      <w:spacing w:before="0" w:after="0"/>
    </w:pPr>
  </w:style>
  <w:style w:type="paragraph" w:customStyle="1" w:styleId="BodyTextBold">
    <w:name w:val="Body Text Bold"/>
    <w:basedOn w:val="BodyText"/>
    <w:qFormat/>
    <w:rsid w:val="009051AB"/>
    <w:rPr>
      <w:b/>
    </w:rPr>
  </w:style>
  <w:style w:type="character" w:styleId="Hyperlink">
    <w:name w:val="Hyperlink"/>
    <w:basedOn w:val="DefaultParagraphFont"/>
    <w:uiPriority w:val="99"/>
    <w:unhideWhenUsed/>
    <w:rsid w:val="00EF19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973</Words>
  <Characters>6230</Characters>
  <Application>Microsoft Office Word</Application>
  <DocSecurity>0</DocSecurity>
  <Lines>249</Lines>
  <Paragraphs>240</Paragraphs>
  <ScaleCrop>false</ScaleCrop>
  <Company>Author-it Software Corporation Ltd.</Company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TLI27121 Certificate II in Rail Infrastructure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2021-11-22T12:25:24Z</dcterms:created>
  <dcterms:modified xsi:type="dcterms:W3CDTF">2021-11-18T05:45:00Z</dcterms:modified>
</cp:coreProperties>
</file>