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DF2" w:rsidP="006B4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TLI22418 Certificate II in Furniture Removal</w:t>
      </w:r>
      <w:r>
        <w:fldChar w:fldCharType="end"/>
      </w:r>
    </w:p>
    <w:p w:rsidR="006B4DF2" w:rsidP="006B4DF2">
      <w:pPr>
        <w:pStyle w:val="Version"/>
        <w:sectPr w:rsidSect="00186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861C9" w:rsidP="001861C9">
      <w:pPr>
        <w:pStyle w:val="SuperHeading"/>
      </w:pPr>
      <w:r w:rsidRPr="001861C9">
        <w:t>TLI22418 Certificate II in Furniture Removal</w:t>
      </w:r>
    </w:p>
    <w:p w:rsidR="00000000" w:rsidRPr="001861C9" w:rsidP="001861C9">
      <w:pPr>
        <w:pStyle w:val="Heading1"/>
      </w:pPr>
      <w:bookmarkStart w:id="1" w:name="O_1068105"/>
      <w:bookmarkEnd w:id="1"/>
      <w:r w:rsidRPr="001861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C9" w:rsidP="001861C9">
            <w:pPr>
              <w:pStyle w:val="BodyText"/>
            </w:pPr>
            <w:r w:rsidRPr="001861C9">
              <w:rPr>
                <w:rStyle w:val="SpecialBold"/>
              </w:rPr>
              <w:t>Release 3</w:t>
            </w:r>
            <w:r w:rsidRPr="001861C9">
              <w:t>. This is the third release of this qualification in the TLI Transport and Logistics Training Package. The following general elective unit update has been added:</w:t>
            </w:r>
          </w:p>
          <w:p w:rsidR="00000000" w:rsidP="001861C9">
            <w:pPr>
              <w:pStyle w:val="ListBullet"/>
              <w:rPr>
                <w:lang w:val="en-NZ"/>
              </w:rPr>
            </w:pPr>
            <w:r w:rsidRPr="001861C9">
              <w:t>TLIF0009 Ensure the safety of transport activities (Ch</w:t>
            </w:r>
            <w:r w:rsidRPr="001861C9">
              <w:t>ain of Responsibility).</w:t>
            </w:r>
          </w:p>
        </w:tc>
      </w:tr>
      <w:tr w:rsidTr="00186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C9" w:rsidP="001861C9">
            <w:pPr>
              <w:pStyle w:val="BodyText"/>
            </w:pPr>
            <w:r w:rsidRPr="001861C9">
              <w:rPr>
                <w:rStyle w:val="SpecialBold"/>
              </w:rPr>
              <w:t>Release 2</w:t>
            </w:r>
            <w:r w:rsidRPr="001861C9">
              <w:t>. This is the second release of this qualification in the TLI Transport and Logistics Training Package. The following unit has been updated with a new code:</w:t>
            </w:r>
          </w:p>
          <w:p w:rsidR="00000000" w:rsidP="001861C9">
            <w:pPr>
              <w:pStyle w:val="ListBullet"/>
              <w:rPr>
                <w:lang w:val="en-NZ"/>
              </w:rPr>
            </w:pPr>
            <w:r w:rsidRPr="001861C9">
              <w:t>TLILIC0003 Licence to operate a forklift truck</w:t>
            </w:r>
          </w:p>
        </w:tc>
      </w:tr>
      <w:tr w:rsidTr="00186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C9" w:rsidP="001861C9">
            <w:pPr>
              <w:pStyle w:val="BodyText"/>
            </w:pPr>
            <w:r w:rsidRPr="001861C9">
              <w:rPr>
                <w:rStyle w:val="SpecialBold"/>
              </w:rPr>
              <w:t>Release 1</w:t>
            </w:r>
            <w:r w:rsidRPr="001861C9">
              <w:t xml:space="preserve">. This </w:t>
            </w:r>
            <w:r w:rsidRPr="001861C9">
              <w:t>is the first release of this qualification in the TLI Transport and Logistics Training Package.</w:t>
            </w:r>
          </w:p>
        </w:tc>
      </w:tr>
    </w:tbl>
    <w:p w:rsidR="00000000" w:rsidRPr="001861C9" w:rsidP="001861C9">
      <w:pPr>
        <w:pStyle w:val="NoPaddingFontSize1"/>
      </w:pPr>
    </w:p>
    <w:p w:rsidR="00000000" w:rsidRPr="001861C9" w:rsidP="001861C9">
      <w:pPr>
        <w:pStyle w:val="AllowPageBreak"/>
      </w:pPr>
    </w:p>
    <w:p w:rsidR="00000000" w:rsidRPr="001861C9" w:rsidP="001861C9">
      <w:pPr>
        <w:pStyle w:val="Heading1"/>
      </w:pPr>
      <w:bookmarkStart w:id="2" w:name="O_1068104"/>
      <w:bookmarkEnd w:id="2"/>
      <w:r w:rsidRPr="001861C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C9" w:rsidP="001861C9">
            <w:pPr>
              <w:pStyle w:val="BodyText"/>
            </w:pPr>
            <w:r w:rsidRPr="001861C9">
              <w:t>This is a qualification for those engaged in furniture removal job roles within the transport and logistics indus</w:t>
            </w:r>
            <w:r w:rsidRPr="001861C9">
              <w:t xml:space="preserve">try. </w:t>
            </w:r>
          </w:p>
          <w:p w:rsidR="00000000" w:rsidRPr="001861C9" w:rsidP="001861C9">
            <w:pPr>
              <w:pStyle w:val="BodyText"/>
            </w:pPr>
            <w:r w:rsidRPr="001861C9">
              <w:rPr>
                <w:rStyle w:val="SpecialBold"/>
              </w:rPr>
              <w:t>Job roles</w:t>
            </w:r>
          </w:p>
          <w:p w:rsidR="00000000" w:rsidRPr="001861C9" w:rsidP="001861C9">
            <w:pPr>
              <w:pStyle w:val="BodyText"/>
            </w:pPr>
            <w:r w:rsidRPr="001861C9">
              <w:t>Job roles and titles vary across different sectors. Possible job titles relevant to this qualification include:</w:t>
            </w:r>
          </w:p>
          <w:p w:rsidR="00000000" w:rsidRPr="001861C9" w:rsidP="001861C9">
            <w:pPr>
              <w:pStyle w:val="ListBullet"/>
            </w:pPr>
            <w:r w:rsidRPr="001861C9">
              <w:t>furniture removalist.</w:t>
            </w:r>
          </w:p>
          <w:p w:rsidR="00000000" w:rsidRPr="001861C9" w:rsidP="001861C9">
            <w:pPr>
              <w:pStyle w:val="BodyText"/>
            </w:pPr>
            <w:r w:rsidRPr="001861C9">
              <w:t>No licensing, legislative or certification requirements apply to this qualification at the time of publication.</w:t>
            </w:r>
          </w:p>
          <w:p w:rsidR="00000000" w:rsidRPr="001861C9" w:rsidP="001861C9">
            <w:pPr>
              <w:pStyle w:val="BodyText"/>
            </w:pPr>
            <w:r w:rsidRPr="001861C9">
              <w:rPr>
                <w:rStyle w:val="SpecialBold"/>
              </w:rPr>
              <w:t xml:space="preserve">^ From 1 July 2022 the elective unit HLTAID003 must no longer be delivered and will be replaced in the Packaging Rules by the unit HLTAID011 </w:t>
            </w:r>
            <w:r w:rsidRPr="001861C9">
              <w:t>- f</w:t>
            </w:r>
            <w:r w:rsidRPr="001861C9">
              <w:t xml:space="preserve">or more information see: </w:t>
            </w:r>
            <w:r>
              <w:fldChar w:fldCharType="begin"/>
            </w:r>
            <w:r>
              <w:instrText xml:space="preserve"> HYPERLINK "https://asqa.gov.au/news-events/news/reminder-about-superseded-hlt-first-aid-units" </w:instrText>
            </w:r>
            <w:r>
              <w:fldChar w:fldCharType="separate"/>
            </w:r>
            <w:r w:rsidRPr="00745C70">
              <w:rPr>
                <w:rStyle w:val="Hyperlink"/>
              </w:rPr>
              <w:t>https://asqa.gov.au/news-events/news/reminder-about-superseded-hlt-first-aid-units</w:t>
            </w:r>
            <w:r>
              <w:fldChar w:fldCharType="end"/>
            </w:r>
          </w:p>
        </w:tc>
      </w:tr>
    </w:tbl>
    <w:p w:rsidR="00000000" w:rsidRPr="001861C9" w:rsidP="001861C9">
      <w:pPr>
        <w:pStyle w:val="NoPaddingFontSize1"/>
      </w:pPr>
    </w:p>
    <w:p w:rsidR="00000000" w:rsidRPr="001861C9" w:rsidP="001861C9">
      <w:pPr>
        <w:pStyle w:val="AllowPageBreak"/>
      </w:pPr>
    </w:p>
    <w:p w:rsidR="00000000" w:rsidRPr="001861C9" w:rsidP="001861C9">
      <w:pPr>
        <w:pStyle w:val="Heading1"/>
      </w:pPr>
      <w:bookmarkStart w:id="3" w:name="O_1068103"/>
      <w:bookmarkEnd w:id="3"/>
      <w:r w:rsidRPr="001861C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C9" w:rsidP="001861C9">
            <w:pPr>
              <w:pStyle w:val="BodyText"/>
            </w:pPr>
            <w:r w:rsidRPr="001861C9">
              <w:t>There are no entry requirements for this qualification.</w:t>
            </w:r>
          </w:p>
        </w:tc>
      </w:tr>
    </w:tbl>
    <w:p w:rsidR="00000000" w:rsidRPr="001861C9" w:rsidP="001861C9">
      <w:pPr>
        <w:pStyle w:val="NoPaddingFontSize1"/>
      </w:pPr>
    </w:p>
    <w:p w:rsidR="00000000" w:rsidRPr="001861C9" w:rsidP="001861C9">
      <w:pPr>
        <w:pStyle w:val="AllowPageBreak"/>
      </w:pPr>
    </w:p>
    <w:p w:rsidR="00000000" w:rsidRPr="001861C9" w:rsidP="001861C9">
      <w:pPr>
        <w:pStyle w:val="Heading1"/>
      </w:pPr>
      <w:bookmarkStart w:id="4" w:name="O_1068102"/>
      <w:bookmarkEnd w:id="4"/>
      <w:r w:rsidRPr="001861C9">
        <w:t>Packaging Rules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3"/>
        <w:gridCol w:w="7487"/>
      </w:tblGrid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C9" w:rsidP="001861C9">
            <w:pPr>
              <w:pStyle w:val="BodyText"/>
            </w:pPr>
            <w:r w:rsidRPr="001861C9">
              <w:t xml:space="preserve">A total of </w:t>
            </w:r>
            <w:r w:rsidRPr="001861C9">
              <w:rPr>
                <w:rStyle w:val="SpecialBold"/>
              </w:rPr>
              <w:t>12 u</w:t>
            </w:r>
            <w:r w:rsidRPr="001861C9">
              <w:rPr>
                <w:rStyle w:val="SpecialBold"/>
              </w:rPr>
              <w:t>nits of competency</w:t>
            </w:r>
            <w:r w:rsidRPr="001861C9">
              <w:t xml:space="preserve"> comprising:</w:t>
            </w:r>
          </w:p>
          <w:p w:rsidR="00000000" w:rsidRPr="001861C9" w:rsidP="001861C9">
            <w:pPr>
              <w:pStyle w:val="BodyText"/>
            </w:pPr>
            <w:r w:rsidRPr="001861C9">
              <w:rPr>
                <w:rStyle w:val="SpecialBold"/>
              </w:rPr>
              <w:t xml:space="preserve">7 core units </w:t>
            </w:r>
            <w:r w:rsidRPr="001861C9">
              <w:t>listed below,</w:t>
            </w:r>
            <w:r w:rsidRPr="001861C9">
              <w:rPr>
                <w:rStyle w:val="SpecialBold"/>
              </w:rPr>
              <w:t xml:space="preserve"> plus</w:t>
            </w:r>
          </w:p>
          <w:p w:rsidR="00000000" w:rsidRPr="001861C9" w:rsidP="001861C9">
            <w:pPr>
              <w:pStyle w:val="BodyText"/>
            </w:pPr>
            <w:r w:rsidRPr="001861C9">
              <w:rPr>
                <w:rStyle w:val="SpecialBold"/>
              </w:rPr>
              <w:t xml:space="preserve">5 general elective units </w:t>
            </w:r>
            <w:r w:rsidRPr="001861C9">
              <w:t xml:space="preserve">from the general elective units listed below. </w:t>
            </w:r>
          </w:p>
          <w:p w:rsidR="00000000" w:rsidRPr="001861C9" w:rsidP="001861C9">
            <w:pPr>
              <w:pStyle w:val="BodyText"/>
            </w:pPr>
            <w:r w:rsidRPr="001861C9">
              <w:t>Up to</w:t>
            </w:r>
            <w:r w:rsidRPr="001861C9">
              <w:rPr>
                <w:rStyle w:val="SpecialBold"/>
              </w:rPr>
              <w:t xml:space="preserve"> 3 of the general elective units </w:t>
            </w:r>
            <w:r w:rsidRPr="001861C9">
              <w:t xml:space="preserve">may be selected from any relevant nationally endorsed Training Package or accredited course. The general elective units must contribute to the </w:t>
            </w:r>
            <w:r w:rsidRPr="001861C9">
              <w:t>vocational outcomes of the qualification.</w:t>
            </w:r>
          </w:p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Where imported units are selected, care must be taken to ensure that al</w:t>
            </w:r>
            <w:r w:rsidRPr="001861C9">
              <w:t>l prerequisite units specified are complied with.</w:t>
            </w:r>
            <w:r w:rsidRPr="001861C9">
              <w:rPr>
                <w:rStyle w:val="SpecialBold"/>
              </w:rPr>
              <w:t xml:space="preserve"> 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rPr>
                <w:rStyle w:val="SpecialBold"/>
              </w:rPr>
              <w:t>Core units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TLID1001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Shift materials safely using manual handling methods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TLID2018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Handle furniture and effects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TLID2019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Pack and unpack cartons during a removal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TLIE0002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Process workplace documentation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TLIE2032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Assess removal load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TLIF1001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Follow work health and safety procedures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TLII1002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Apply customer service skills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rPr>
                <w:rStyle w:val="SpecialBold"/>
              </w:rPr>
              <w:t>General elective units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C9" w:rsidP="001861C9">
            <w:pPr>
              <w:pStyle w:val="BodyText"/>
            </w:pPr>
            <w:r w:rsidRPr="001861C9">
              <w:t>HLTAID003</w:t>
            </w:r>
          </w:p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rPr>
                <w:rStyle w:val="SpecialBold"/>
              </w:rPr>
              <w:t>^ HLTAID011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C9" w:rsidP="001861C9">
            <w:pPr>
              <w:pStyle w:val="BodyText"/>
            </w:pPr>
            <w:r w:rsidRPr="001861C9">
              <w:t>Provide first aid</w:t>
            </w:r>
          </w:p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rPr>
                <w:rStyle w:val="SpecialBold"/>
              </w:rPr>
              <w:t xml:space="preserve">Provide First Aid (must be delivered </w:t>
            </w:r>
            <w:r w:rsidRPr="001861C9">
              <w:rPr>
                <w:rStyle w:val="SpecialBold"/>
              </w:rPr>
              <w:t>from 1 July 2022)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TLIB0002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Carry out vehicle inspection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TLIC1051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Operate commercial vehicle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TLIC2002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Drive light rigid vehicle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TLIC3003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Drive medium rigid vehicle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TLID2010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Operate a forklift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TLIE1003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Participate in basic workplace communication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TLIE1005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Carry out basic workplace calculations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TLIE2007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Use communications systems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TLIF0009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Ensure the safety of transport activities (Chain of Responsibility)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TLIF2010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Apply fatigue management strategies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TLIG1001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Work effectively with others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TLIG2007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Work in a socially diverse environment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TLIH2001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Interpret road maps and navigate pre-determined routes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TLIK2010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Use infotechnology devices in the workplace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TLIL1001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Complete workplace orientation/induction procedures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TLILIC0003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Licence to operate a forklift truck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TLILIC2014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Licence to drive a light rigid vehicle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TLILIC2015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Licence to drive a medium rigid vehicle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TLIU1009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Monitor plant and equipment in an environmentally sustainable manner</w:t>
            </w:r>
          </w:p>
        </w:tc>
      </w:tr>
      <w:tr w:rsidTr="001861C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C9">
            <w:pPr>
              <w:pStyle w:val="BodyText"/>
              <w:rPr>
                <w:lang w:val="en-NZ"/>
              </w:rPr>
            </w:pPr>
            <w:r w:rsidRPr="001861C9">
              <w:t>TLIU2012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C9" w:rsidP="001861C9">
            <w:pPr>
              <w:pStyle w:val="BodyText"/>
            </w:pPr>
            <w:r w:rsidRPr="001861C9">
              <w:t>Participate in environmental</w:t>
            </w:r>
            <w:r w:rsidRPr="001861C9">
              <w:t>ly sustainable work practices</w:t>
            </w:r>
          </w:p>
        </w:tc>
      </w:tr>
    </w:tbl>
    <w:p w:rsidR="00000000" w:rsidRPr="001861C9" w:rsidP="001861C9">
      <w:pPr>
        <w:pStyle w:val="NoPaddingFontSize1"/>
      </w:pPr>
    </w:p>
    <w:p w:rsidR="00000000" w:rsidRPr="001861C9" w:rsidP="001861C9">
      <w:pPr>
        <w:pStyle w:val="AllowPageBreak"/>
      </w:pPr>
    </w:p>
    <w:p w:rsidR="00000000" w:rsidRPr="001861C9" w:rsidP="001861C9">
      <w:pPr>
        <w:pStyle w:val="Heading1"/>
      </w:pPr>
      <w:bookmarkStart w:id="5" w:name="O_1068101"/>
      <w:bookmarkEnd w:id="5"/>
      <w:r w:rsidRPr="001861C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C9" w:rsidP="001861C9">
            <w:pPr>
              <w:pStyle w:val="BodyText"/>
            </w:pPr>
            <w:r w:rsidRPr="001861C9">
              <w:t>This qualification replaces and is equivalent to TLI22416 Certificate II in Furniture Removal.</w:t>
            </w:r>
          </w:p>
        </w:tc>
      </w:tr>
    </w:tbl>
    <w:p w:rsidR="00000000" w:rsidRPr="001861C9" w:rsidP="001861C9">
      <w:pPr>
        <w:pStyle w:val="NoPaddingFontSize1"/>
      </w:pPr>
    </w:p>
    <w:p w:rsidR="00000000" w:rsidRPr="001861C9" w:rsidP="001861C9">
      <w:pPr>
        <w:pStyle w:val="AllowPageBreak"/>
      </w:pPr>
    </w:p>
    <w:p w:rsidR="00000000" w:rsidRPr="001861C9" w:rsidP="001861C9">
      <w:pPr>
        <w:pStyle w:val="Heading1"/>
      </w:pPr>
      <w:bookmarkStart w:id="6" w:name="O_1068106"/>
      <w:bookmarkEnd w:id="6"/>
      <w:r w:rsidRPr="001861C9">
        <w:t>Links</w:t>
      </w:r>
    </w:p>
    <w:p w:rsidR="00000000" w:rsidRPr="001861C9" w:rsidP="006B4DF2">
      <w:pPr>
        <w:pStyle w:val="BodyText"/>
      </w:pPr>
      <w:r w:rsidRPr="001861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45C7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61C9" w:rsidP="001861C9"/>
    <w:sectPr w:rsidSect="001861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C9" w:rsidRPr="006B4DF2" w:rsidP="006B4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F2" w:rsidP="00186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DF2" w:rsidP="00186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4DF2" w:rsidP="001861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1C9" w:rsidRPr="006B4DF2" w:rsidP="006B4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F2" w:rsidRPr="002D2AF8" w:rsidP="00186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TLI22418 Certificate II in Furniture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6B4DF2" w:rsidP="00186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985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9A33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1C9"/>
  </w:style>
  <w:style w:type="character" w:customStyle="1" w:styleId="Heading1Char">
    <w:name w:val="Heading 1 Char"/>
    <w:basedOn w:val="DefaultParagraphFont"/>
    <w:link w:val="Heading1"/>
    <w:rsid w:val="00186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1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1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1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1C9"/>
    <w:rPr>
      <w:b/>
      <w:spacing w:val="0"/>
    </w:rPr>
  </w:style>
  <w:style w:type="paragraph" w:customStyle="1" w:styleId="SuperHeading">
    <w:name w:val="SuperHeading"/>
    <w:basedOn w:val="Normal"/>
    <w:rsid w:val="001861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6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1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1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1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1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1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1C9"/>
    <w:rPr>
      <w:i/>
    </w:rPr>
  </w:style>
  <w:style w:type="paragraph" w:styleId="Caption">
    <w:name w:val="caption"/>
    <w:basedOn w:val="BodyText"/>
    <w:next w:val="Normal"/>
    <w:qFormat/>
    <w:rsid w:val="00186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1C9"/>
  </w:style>
  <w:style w:type="paragraph" w:styleId="TableofFigures">
    <w:name w:val="table of figures"/>
    <w:basedOn w:val="Normal"/>
    <w:next w:val="Normal"/>
    <w:semiHidden/>
    <w:rsid w:val="00186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1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1C9"/>
    <w:rPr>
      <w:rFonts w:ascii="Wingdings" w:hAnsi="Wingdings"/>
    </w:rPr>
  </w:style>
  <w:style w:type="paragraph" w:customStyle="1" w:styleId="TableHeading">
    <w:name w:val="Table Heading"/>
    <w:basedOn w:val="HeadingBase"/>
    <w:rsid w:val="00186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1C9"/>
    <w:rPr>
      <w:color w:val="0033CC"/>
      <w:u w:val="none"/>
    </w:rPr>
  </w:style>
  <w:style w:type="paragraph" w:customStyle="1" w:styleId="BodyTextRight">
    <w:name w:val="Body Text Right"/>
    <w:basedOn w:val="BodyText"/>
    <w:rsid w:val="00186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1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1C9"/>
    <w:rPr>
      <w:sz w:val="32"/>
    </w:rPr>
  </w:style>
  <w:style w:type="paragraph" w:customStyle="1" w:styleId="HeadingProcedure">
    <w:name w:val="Heading Procedure"/>
    <w:basedOn w:val="HeadingBase"/>
    <w:next w:val="Normal"/>
    <w:rsid w:val="00186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1C9"/>
    <w:pPr>
      <w:spacing w:before="60" w:after="60"/>
    </w:pPr>
  </w:style>
  <w:style w:type="paragraph" w:styleId="ListContinue">
    <w:name w:val="List Continue"/>
    <w:basedOn w:val="List"/>
    <w:rsid w:val="001861C9"/>
    <w:pPr>
      <w:ind w:firstLine="0"/>
    </w:pPr>
  </w:style>
  <w:style w:type="paragraph" w:customStyle="1" w:styleId="ListNote">
    <w:name w:val="List Note"/>
    <w:basedOn w:val="List"/>
    <w:rsid w:val="00186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1C9"/>
    <w:rPr>
      <w:rFonts w:ascii="Courier New" w:hAnsi="Courier New"/>
    </w:rPr>
  </w:style>
  <w:style w:type="paragraph" w:customStyle="1" w:styleId="NoteBullet">
    <w:name w:val="Note Bullet"/>
    <w:basedOn w:val="Note"/>
    <w:rsid w:val="00186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1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1C9"/>
    <w:rPr>
      <w:b/>
      <w:smallCaps/>
    </w:rPr>
  </w:style>
  <w:style w:type="paragraph" w:customStyle="1" w:styleId="TableListNumber">
    <w:name w:val="Table List Number"/>
    <w:basedOn w:val="ListNumber"/>
    <w:rsid w:val="00186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1C9"/>
    <w:pPr>
      <w:numPr>
        <w:numId w:val="8"/>
      </w:numPr>
    </w:pPr>
  </w:style>
  <w:style w:type="paragraph" w:customStyle="1" w:styleId="ListAlpha2">
    <w:name w:val="List Alpha 2"/>
    <w:basedOn w:val="List2"/>
    <w:rsid w:val="001861C9"/>
    <w:pPr>
      <w:numPr>
        <w:numId w:val="7"/>
      </w:numPr>
    </w:pPr>
  </w:style>
  <w:style w:type="paragraph" w:styleId="List2">
    <w:name w:val="List 2"/>
    <w:basedOn w:val="BodyText"/>
    <w:rsid w:val="001861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1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1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1C9"/>
    <w:pPr>
      <w:numPr>
        <w:numId w:val="3"/>
      </w:numPr>
    </w:pPr>
  </w:style>
  <w:style w:type="paragraph" w:styleId="ListContinue2">
    <w:name w:val="List Continue 2"/>
    <w:basedOn w:val="List2"/>
    <w:rsid w:val="001861C9"/>
    <w:pPr>
      <w:ind w:firstLine="0"/>
    </w:pPr>
  </w:style>
  <w:style w:type="paragraph" w:styleId="ListContinue3">
    <w:name w:val="List Continue 3"/>
    <w:basedOn w:val="List3"/>
    <w:rsid w:val="001861C9"/>
    <w:pPr>
      <w:ind w:left="1021" w:firstLine="0"/>
    </w:pPr>
  </w:style>
  <w:style w:type="paragraph" w:styleId="ListContinue4">
    <w:name w:val="List Continue 4"/>
    <w:basedOn w:val="List4"/>
    <w:rsid w:val="001861C9"/>
    <w:pPr>
      <w:ind w:firstLine="0"/>
    </w:pPr>
  </w:style>
  <w:style w:type="paragraph" w:styleId="ListContinue5">
    <w:name w:val="List Continue 5"/>
    <w:basedOn w:val="List5"/>
    <w:rsid w:val="001861C9"/>
    <w:pPr>
      <w:ind w:firstLine="0"/>
    </w:pPr>
  </w:style>
  <w:style w:type="paragraph" w:styleId="ListNumber3">
    <w:name w:val="List Number 3"/>
    <w:basedOn w:val="List3"/>
    <w:rsid w:val="001861C9"/>
    <w:pPr>
      <w:numPr>
        <w:numId w:val="4"/>
      </w:numPr>
    </w:pPr>
  </w:style>
  <w:style w:type="paragraph" w:styleId="ListNumber4">
    <w:name w:val="List Number 4"/>
    <w:basedOn w:val="List4"/>
    <w:rsid w:val="001861C9"/>
    <w:pPr>
      <w:numPr>
        <w:numId w:val="5"/>
      </w:numPr>
    </w:pPr>
  </w:style>
  <w:style w:type="paragraph" w:styleId="ListNumber5">
    <w:name w:val="List Number 5"/>
    <w:basedOn w:val="List5"/>
    <w:rsid w:val="001861C9"/>
    <w:pPr>
      <w:numPr>
        <w:numId w:val="6"/>
      </w:numPr>
    </w:pPr>
  </w:style>
  <w:style w:type="paragraph" w:styleId="BlockText">
    <w:name w:val="Block Text"/>
    <w:basedOn w:val="Normal"/>
    <w:rsid w:val="00186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1C9"/>
    <w:rPr>
      <w:sz w:val="16"/>
      <w:vertAlign w:val="superscript"/>
    </w:rPr>
  </w:style>
  <w:style w:type="character" w:customStyle="1" w:styleId="Symbols">
    <w:name w:val="Symbols"/>
    <w:basedOn w:val="DefaultParagraphFont"/>
    <w:rsid w:val="001861C9"/>
    <w:rPr>
      <w:rFonts w:ascii="Symbol" w:hAnsi="Symbol"/>
    </w:rPr>
  </w:style>
  <w:style w:type="character" w:customStyle="1" w:styleId="MenuOptions">
    <w:name w:val="Menu Options"/>
    <w:basedOn w:val="DefaultParagraphFont"/>
    <w:rsid w:val="00186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1C9"/>
    <w:rPr>
      <w:b/>
    </w:rPr>
  </w:style>
  <w:style w:type="character" w:customStyle="1" w:styleId="Underlined">
    <w:name w:val="Underlined"/>
    <w:basedOn w:val="DefaultParagraphFont"/>
    <w:rsid w:val="001861C9"/>
    <w:rPr>
      <w:u w:val="single"/>
    </w:rPr>
  </w:style>
  <w:style w:type="paragraph" w:customStyle="1" w:styleId="TableBodyTextRight">
    <w:name w:val="Table Body Text Right"/>
    <w:basedOn w:val="TableBodyText"/>
    <w:rsid w:val="00186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1C9"/>
    <w:rPr>
      <w:sz w:val="18"/>
    </w:rPr>
  </w:style>
  <w:style w:type="paragraph" w:customStyle="1" w:styleId="BodySmallRight">
    <w:name w:val="Body Small Right"/>
    <w:basedOn w:val="BodyTextRight"/>
    <w:rsid w:val="001861C9"/>
    <w:rPr>
      <w:sz w:val="18"/>
      <w:szCs w:val="18"/>
    </w:rPr>
  </w:style>
  <w:style w:type="paragraph" w:customStyle="1" w:styleId="MarginEdition">
    <w:name w:val="Margin Edition"/>
    <w:basedOn w:val="MarginNote"/>
    <w:rsid w:val="00186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1C9"/>
    <w:rPr>
      <w:sz w:val="2"/>
      <w:szCs w:val="2"/>
    </w:rPr>
  </w:style>
  <w:style w:type="character" w:customStyle="1" w:styleId="Small">
    <w:name w:val="Small"/>
    <w:basedOn w:val="DefaultParagraphFont"/>
    <w:rsid w:val="001861C9"/>
    <w:rPr>
      <w:sz w:val="16"/>
    </w:rPr>
  </w:style>
  <w:style w:type="paragraph" w:customStyle="1" w:styleId="WideTable">
    <w:name w:val="Wide Table"/>
    <w:basedOn w:val="Normal"/>
    <w:rsid w:val="00186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1C9"/>
  </w:style>
  <w:style w:type="paragraph" w:styleId="Quote">
    <w:name w:val="Quote"/>
    <w:basedOn w:val="Heading1"/>
    <w:link w:val="QuoteChar"/>
    <w:qFormat/>
    <w:rsid w:val="00186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1C9"/>
    <w:pPr>
      <w:pageBreakBefore/>
    </w:pPr>
  </w:style>
  <w:style w:type="paragraph" w:customStyle="1" w:styleId="Border">
    <w:name w:val="Border"/>
    <w:basedOn w:val="Normal"/>
    <w:qFormat/>
    <w:rsid w:val="00186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1C9"/>
    <w:rPr>
      <w:u w:val="single"/>
    </w:rPr>
  </w:style>
  <w:style w:type="character" w:customStyle="1" w:styleId="BoldandItalics">
    <w:name w:val="Bold and Italics"/>
    <w:qFormat/>
    <w:rsid w:val="001861C9"/>
    <w:rPr>
      <w:b/>
      <w:i/>
      <w:u w:val="none"/>
    </w:rPr>
  </w:style>
  <w:style w:type="paragraph" w:styleId="BalloonText">
    <w:name w:val="Balloon Text"/>
    <w:basedOn w:val="Normal"/>
    <w:link w:val="BalloonTextChar"/>
    <w:rsid w:val="00186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1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1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1C9"/>
    <w:pPr>
      <w:spacing w:before="0" w:after="0"/>
    </w:pPr>
  </w:style>
  <w:style w:type="paragraph" w:customStyle="1" w:styleId="BodyTextBold">
    <w:name w:val="Body Text Bold"/>
    <w:basedOn w:val="BodyText"/>
    <w:qFormat/>
    <w:rsid w:val="001861C9"/>
    <w:rPr>
      <w:b/>
    </w:rPr>
  </w:style>
  <w:style w:type="character" w:styleId="Hyperlink">
    <w:name w:val="Hyperlink"/>
    <w:basedOn w:val="DefaultParagraphFont"/>
    <w:uiPriority w:val="99"/>
    <w:unhideWhenUsed/>
    <w:rsid w:val="006B4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3420</Characters>
  <Application>Microsoft Office Word</Application>
  <DocSecurity>0</DocSecurity>
  <Lines>122</Lines>
  <Paragraphs>110</Paragraphs>
  <ScaleCrop>false</ScaleCrop>
  <Company>Author-it Software Corporation Ltd.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TLI22418 Certificate II in Furniture Removal</dc:title>
  <dc:subject>Approved</dc:subject>
  <dc:creator>Australian Industry Standards</dc:creator>
  <cp:keywords>Release: 3</cp:keywords>
  <dc:description>Review Date: 12 April 2008</dc:description>
  <cp:lastModifiedBy>HSD_TPCMSd.prod</cp:lastModifiedBy>
  <cp:revision>3</cp:revision>
  <dcterms:created xsi:type="dcterms:W3CDTF">2022-12-23T00:07:00Z</dcterms:created>
  <dcterms:modified xsi:type="dcterms:W3CDTF">2022-12-23T00:07:00Z</dcterms:modified>
</cp:coreProperties>
</file>