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7964" w:rsidP="002E79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TLI22015 Certificate II in Shunting</w:t>
      </w:r>
      <w:r>
        <w:fldChar w:fldCharType="end"/>
      </w:r>
    </w:p>
    <w:p w:rsidR="002E7964" w:rsidP="002E7964">
      <w:pPr>
        <w:pStyle w:val="Version"/>
        <w:sectPr w:rsidSect="00950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507B1" w:rsidP="009507B1">
      <w:pPr>
        <w:pStyle w:val="SuperHeading"/>
      </w:pPr>
      <w:r w:rsidRPr="009507B1">
        <w:t>TLI22015 Certificate II in Shunting</w:t>
      </w:r>
    </w:p>
    <w:p w:rsidR="00000000" w:rsidRPr="009507B1" w:rsidP="009507B1">
      <w:pPr>
        <w:pStyle w:val="Heading1"/>
      </w:pPr>
      <w:bookmarkStart w:id="1" w:name="O_979288"/>
      <w:bookmarkEnd w:id="1"/>
      <w:r w:rsidRPr="009507B1">
        <w:t>Modification History</w:t>
      </w:r>
    </w:p>
    <w:p w:rsidR="00000000" w:rsidRPr="009507B1" w:rsidP="009507B1">
      <w:pPr>
        <w:pStyle w:val="BodyText"/>
      </w:pPr>
      <w:r w:rsidRPr="009507B1">
        <w:t>Release 2. This is the second release of this qualification in the TLI Transport and Logistics Training Package. The following modifications have been made: unit has been added to the general elective units:</w:t>
      </w:r>
    </w:p>
    <w:p w:rsidR="00000000" w:rsidRPr="009507B1" w:rsidP="009507B1">
      <w:pPr>
        <w:pStyle w:val="ListBullet"/>
      </w:pPr>
      <w:r w:rsidRPr="009507B1">
        <w:t>TLIF0008 Apply safety crit</w:t>
      </w:r>
      <w:r w:rsidRPr="009507B1">
        <w:t>ical communications in the rail environment added to the general elective units</w:t>
      </w:r>
    </w:p>
    <w:p w:rsidR="00000000" w:rsidRPr="009507B1" w:rsidP="009507B1">
      <w:pPr>
        <w:pStyle w:val="ListBullet"/>
      </w:pPr>
      <w:r w:rsidRPr="009507B1">
        <w:t>TLIE0002 Process workplace documentation has an updated code.</w:t>
      </w:r>
    </w:p>
    <w:p w:rsidR="00000000" w:rsidRPr="009507B1" w:rsidP="009507B1">
      <w:pPr>
        <w:pStyle w:val="BodyText"/>
      </w:pPr>
      <w:r w:rsidRPr="009507B1">
        <w:t>Release 1. This is the first release of this qualification in the TLI Transport and Logistics Training Package.</w:t>
      </w:r>
    </w:p>
    <w:p w:rsidR="00000000" w:rsidRPr="009507B1" w:rsidP="009507B1">
      <w:pPr>
        <w:pStyle w:val="AllowPageBreak"/>
      </w:pPr>
    </w:p>
    <w:p w:rsidR="00000000" w:rsidRPr="009507B1" w:rsidP="009507B1">
      <w:pPr>
        <w:pStyle w:val="Heading1"/>
      </w:pPr>
      <w:bookmarkStart w:id="2" w:name="O_979287"/>
      <w:bookmarkEnd w:id="2"/>
      <w:r w:rsidRPr="009507B1">
        <w:t>Qualification Description</w:t>
      </w:r>
    </w:p>
    <w:p w:rsidR="00000000" w:rsidRPr="009507B1" w:rsidP="009507B1">
      <w:pPr>
        <w:pStyle w:val="BodyText"/>
      </w:pPr>
      <w:r w:rsidRPr="009507B1">
        <w:t>This is a qualification for a person engaged in basic operations within the rail yard/terminal environment undertaking a range of tasks involving known routines and procedures, and taking some responsibility for the</w:t>
      </w:r>
      <w:r w:rsidRPr="009507B1">
        <w:t xml:space="preserve"> quality of work outcomes.</w:t>
      </w:r>
    </w:p>
    <w:p w:rsidR="00000000" w:rsidRPr="009507B1" w:rsidP="009507B1">
      <w:pPr>
        <w:pStyle w:val="BodyText"/>
      </w:pPr>
      <w:r w:rsidRPr="009507B1">
        <w:rPr>
          <w:rStyle w:val="SpecialBold"/>
        </w:rPr>
        <w:t>Job roles</w:t>
      </w:r>
    </w:p>
    <w:p w:rsidR="00000000" w:rsidRPr="009507B1" w:rsidP="009507B1">
      <w:pPr>
        <w:pStyle w:val="BodyText"/>
      </w:pPr>
      <w:r w:rsidRPr="009507B1">
        <w:t>Job roles and titles vary across different sectors. Possible job titles relevant to this qualification include:</w:t>
      </w:r>
    </w:p>
    <w:p w:rsidR="00000000" w:rsidRPr="009507B1" w:rsidP="009507B1">
      <w:pPr>
        <w:pStyle w:val="ListBullet"/>
      </w:pPr>
      <w:r w:rsidRPr="009507B1">
        <w:t>Shunter</w:t>
      </w:r>
    </w:p>
    <w:p w:rsidR="00000000" w:rsidRPr="009507B1" w:rsidP="009507B1">
      <w:pPr>
        <w:pStyle w:val="ListBullet"/>
      </w:pPr>
      <w:r w:rsidRPr="009507B1">
        <w:t>Terminal Operator.</w:t>
      </w:r>
    </w:p>
    <w:p w:rsidR="00000000" w:rsidRPr="009507B1" w:rsidP="009507B1">
      <w:pPr>
        <w:pStyle w:val="BodyText"/>
      </w:pPr>
      <w:r w:rsidRPr="009507B1">
        <w:t>No licensing, legislative or certification requirements apply to this qualifica</w:t>
      </w:r>
      <w:r w:rsidRPr="009507B1">
        <w:t>tion at the time of publication.</w:t>
      </w:r>
    </w:p>
    <w:p w:rsidR="00000000" w:rsidRPr="009507B1" w:rsidP="009507B1">
      <w:pPr>
        <w:pStyle w:val="AllowPageBreak"/>
      </w:pPr>
    </w:p>
    <w:p w:rsidR="00000000" w:rsidRPr="009507B1" w:rsidP="009507B1">
      <w:pPr>
        <w:pStyle w:val="Heading1"/>
      </w:pPr>
      <w:bookmarkStart w:id="3" w:name="O_979286"/>
      <w:bookmarkEnd w:id="3"/>
      <w:r w:rsidRPr="009507B1">
        <w:t>Entry Requirements</w:t>
      </w:r>
    </w:p>
    <w:p w:rsidR="00000000" w:rsidRPr="009507B1" w:rsidP="009507B1">
      <w:pPr>
        <w:pStyle w:val="BodyText"/>
      </w:pPr>
      <w:r w:rsidRPr="009507B1">
        <w:t>There are no entry requirements for this qualification.</w:t>
      </w:r>
    </w:p>
    <w:p w:rsidR="00000000" w:rsidRPr="009507B1" w:rsidP="009507B1">
      <w:pPr>
        <w:pStyle w:val="AllowPageBreak"/>
      </w:pPr>
    </w:p>
    <w:p w:rsidR="00000000" w:rsidRPr="009507B1" w:rsidP="009507B1">
      <w:pPr>
        <w:pStyle w:val="Heading1"/>
      </w:pPr>
      <w:bookmarkStart w:id="4" w:name="O_979285"/>
      <w:bookmarkEnd w:id="4"/>
      <w:r w:rsidRPr="009507B1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470"/>
      </w:tblGrid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B1" w:rsidP="009507B1">
            <w:pPr>
              <w:pStyle w:val="BodyText"/>
            </w:pPr>
            <w:r w:rsidRPr="009507B1">
              <w:t xml:space="preserve">A total of </w:t>
            </w:r>
            <w:r w:rsidRPr="009507B1">
              <w:rPr>
                <w:rStyle w:val="SpecialBold"/>
              </w:rPr>
              <w:t>16 units</w:t>
            </w:r>
            <w:r w:rsidRPr="009507B1">
              <w:t xml:space="preserve"> of competency comprising:</w:t>
            </w:r>
          </w:p>
          <w:p w:rsidR="00000000" w:rsidRPr="009507B1" w:rsidP="009507B1">
            <w:pPr>
              <w:pStyle w:val="BodyText"/>
            </w:pPr>
            <w:r w:rsidRPr="009507B1">
              <w:rPr>
                <w:rStyle w:val="SpecialBold"/>
              </w:rPr>
              <w:t>9 core units</w:t>
            </w:r>
            <w:r w:rsidRPr="009507B1">
              <w:t xml:space="preserve"> listed below </w:t>
            </w:r>
            <w:r w:rsidRPr="009507B1">
              <w:rPr>
                <w:rStyle w:val="SpecialBold"/>
              </w:rPr>
              <w:t>plus</w:t>
            </w:r>
          </w:p>
          <w:p w:rsidR="00000000" w:rsidRPr="009507B1" w:rsidP="009507B1">
            <w:pPr>
              <w:pStyle w:val="BodyText"/>
            </w:pPr>
            <w:r w:rsidRPr="009507B1">
              <w:rPr>
                <w:rStyle w:val="SpecialBold"/>
              </w:rPr>
              <w:t>7 general elective units</w:t>
            </w:r>
            <w:r w:rsidRPr="009507B1">
              <w:t xml:space="preserve"> from the </w:t>
            </w:r>
            <w:r w:rsidRPr="009507B1">
              <w:rPr>
                <w:rStyle w:val="SpecialBold"/>
              </w:rPr>
              <w:t>general elective units</w:t>
            </w:r>
            <w:r w:rsidRPr="009507B1">
              <w:t xml:space="preserve"> listed below. Up to</w:t>
            </w:r>
            <w:r w:rsidRPr="009507B1">
              <w:rPr>
                <w:rStyle w:val="SpecialBold"/>
              </w:rPr>
              <w:t xml:space="preserve"> 3 of the general elective units</w:t>
            </w:r>
            <w:r w:rsidRPr="009507B1">
              <w:t xml:space="preserve"> may be selected from any relevant nationally endorsed Training Package. The general elective units must contribute to the vocational outcomes of th</w:t>
            </w:r>
            <w:r w:rsidRPr="009507B1">
              <w:t xml:space="preserve">e qualification. </w:t>
            </w:r>
          </w:p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Where imported units are selected, care must be taken to ensure that all prerequisite units specified are complied with.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rPr>
                <w:rStyle w:val="SpecialBold"/>
              </w:rPr>
              <w:t>Core units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TLIB2122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Apply awareness of fundamentals of rail operations in yards or sidings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TLIC3017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Shunt rollin</w:t>
            </w:r>
            <w:r w:rsidRPr="009507B1">
              <w:t>g stock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TLIE1003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Participate in basic workplace communication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TLIE2007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Use communications systems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TLIF2006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Apply accident-emergency procedures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TLIF2010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Apply fatigue management strategies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TLIF2080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Safely access the rail corridor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TLIF3087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Follow work health and safety, and environmental procedures in the rail industry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TLIW3026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Operate stand alone signalling/point control equipment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rPr>
                <w:rStyle w:val="SpecialBold"/>
              </w:rPr>
              <w:t>General elective units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RIIWHS205D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Control traffic with stop-slow bat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TLIB2131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Prepare train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TLIB3019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Test train braking system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TLIB3021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Conduct train roll-by inspection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TLIC3045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Operate road/rail vehicle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TLIE0002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Process workplace documentation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 xml:space="preserve">TLIF0008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 xml:space="preserve">Apply safety critical communications in the rail environment 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TLIF3085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Apply local incident response procedures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TLIF3091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Apply awareness of dangerous goods and hazardous materials requirements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TLIU2012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>Participate in environmentally sustainable work practices</w:t>
            </w:r>
          </w:p>
        </w:tc>
      </w:tr>
      <w:tr w:rsidTr="009507B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7B1">
            <w:pPr>
              <w:pStyle w:val="BodyText"/>
              <w:rPr>
                <w:lang w:val="en-NZ"/>
              </w:rPr>
            </w:pPr>
            <w:r w:rsidRPr="009507B1">
              <w:t xml:space="preserve">TLIW2041 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7B1" w:rsidP="009507B1">
            <w:pPr>
              <w:pStyle w:val="BodyText"/>
            </w:pPr>
            <w:r w:rsidRPr="009507B1">
              <w:t>Clip points and apply rail safety equipment</w:t>
            </w:r>
          </w:p>
        </w:tc>
      </w:tr>
    </w:tbl>
    <w:p w:rsidR="00000000" w:rsidRPr="009507B1" w:rsidP="009507B1">
      <w:pPr>
        <w:pStyle w:val="NoPaddingFontSize1"/>
      </w:pPr>
    </w:p>
    <w:p w:rsidR="00000000" w:rsidRPr="009507B1" w:rsidP="009507B1">
      <w:pPr>
        <w:pStyle w:val="AllowPageBreak"/>
      </w:pPr>
    </w:p>
    <w:p w:rsidR="00000000" w:rsidRPr="009507B1" w:rsidP="009507B1">
      <w:pPr>
        <w:pStyle w:val="Heading1"/>
      </w:pPr>
      <w:bookmarkStart w:id="5" w:name="O_979284"/>
      <w:bookmarkEnd w:id="5"/>
      <w:r w:rsidRPr="009507B1">
        <w:t>Qualification Mapping Information</w:t>
      </w:r>
    </w:p>
    <w:p w:rsidR="00000000" w:rsidRPr="009507B1" w:rsidP="009507B1">
      <w:pPr>
        <w:pStyle w:val="BodyText"/>
      </w:pPr>
      <w:r w:rsidRPr="009507B1">
        <w:t>This qualification replaces and is equivalent to TLI22013 Certificate II in Shunting.</w:t>
      </w:r>
    </w:p>
    <w:p w:rsidR="00000000" w:rsidRPr="009507B1" w:rsidP="009507B1">
      <w:pPr>
        <w:pStyle w:val="AllowPageBreak"/>
      </w:pPr>
    </w:p>
    <w:p w:rsidR="00000000" w:rsidRPr="009507B1" w:rsidP="009507B1">
      <w:pPr>
        <w:pStyle w:val="Heading1"/>
      </w:pPr>
      <w:bookmarkStart w:id="6" w:name="O_979289"/>
      <w:bookmarkEnd w:id="6"/>
      <w:r w:rsidRPr="009507B1">
        <w:t>Links</w:t>
      </w:r>
    </w:p>
    <w:p w:rsidR="00000000" w:rsidRPr="009507B1" w:rsidP="009507B1">
      <w:pPr>
        <w:pStyle w:val="BodyText"/>
      </w:pPr>
      <w:r w:rsidRPr="009507B1">
        <w:t>Companion Volume Implementation Guides are found in VETNet - https://vetnet.education.gov.au/Pages/TrainingDocs.aspx?q=df441c6e-213d-43e3-874c-0b3f7036d851</w:t>
      </w:r>
    </w:p>
    <w:p w:rsidR="00000000" w:rsidRPr="009507B1" w:rsidP="009507B1"/>
    <w:sectPr w:rsidSect="009507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B1" w:rsidRPr="002E7964" w:rsidP="002E79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64" w:rsidP="00950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7964" w:rsidP="00950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E7964" w:rsidP="00950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7B1" w:rsidRPr="002E7964" w:rsidP="002E79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964" w:rsidRPr="002D2AF8" w:rsidP="00950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TLI22015 Certificate II in Shunting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2E7964" w:rsidP="00950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744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B688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7B1"/>
  </w:style>
  <w:style w:type="character" w:customStyle="1" w:styleId="Heading1Char">
    <w:name w:val="Heading 1 Char"/>
    <w:basedOn w:val="DefaultParagraphFont"/>
    <w:link w:val="Heading1"/>
    <w:rsid w:val="00950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7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7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7B1"/>
    <w:rPr>
      <w:b/>
      <w:spacing w:val="0"/>
    </w:rPr>
  </w:style>
  <w:style w:type="paragraph" w:customStyle="1" w:styleId="SuperHeading">
    <w:name w:val="SuperHeading"/>
    <w:basedOn w:val="Normal"/>
    <w:rsid w:val="00950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0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7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07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0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7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7B1"/>
    <w:rPr>
      <w:i/>
    </w:rPr>
  </w:style>
  <w:style w:type="paragraph" w:styleId="Caption">
    <w:name w:val="caption"/>
    <w:basedOn w:val="BodyText"/>
    <w:next w:val="Normal"/>
    <w:qFormat/>
    <w:rsid w:val="00950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7B1"/>
  </w:style>
  <w:style w:type="paragraph" w:styleId="TableofFigures">
    <w:name w:val="table of figures"/>
    <w:basedOn w:val="Normal"/>
    <w:next w:val="Normal"/>
    <w:semiHidden/>
    <w:rsid w:val="00950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7B1"/>
    <w:pPr>
      <w:numPr>
        <w:numId w:val="10"/>
      </w:numPr>
    </w:pPr>
  </w:style>
  <w:style w:type="character" w:customStyle="1" w:styleId="WingdingSymbols">
    <w:name w:val="Wingding Symbols"/>
    <w:rsid w:val="009507B1"/>
    <w:rPr>
      <w:rFonts w:ascii="Wingdings" w:hAnsi="Wingdings"/>
    </w:rPr>
  </w:style>
  <w:style w:type="paragraph" w:customStyle="1" w:styleId="TableHeading">
    <w:name w:val="Table Heading"/>
    <w:basedOn w:val="HeadingBase"/>
    <w:rsid w:val="00950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7B1"/>
    <w:rPr>
      <w:color w:val="0033CC"/>
      <w:u w:val="none"/>
    </w:rPr>
  </w:style>
  <w:style w:type="paragraph" w:customStyle="1" w:styleId="BodyTextRight">
    <w:name w:val="Body Text Right"/>
    <w:basedOn w:val="BodyText"/>
    <w:rsid w:val="00950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7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7B1"/>
    <w:rPr>
      <w:sz w:val="32"/>
    </w:rPr>
  </w:style>
  <w:style w:type="paragraph" w:customStyle="1" w:styleId="HeadingProcedure">
    <w:name w:val="Heading Procedure"/>
    <w:basedOn w:val="HeadingBase"/>
    <w:next w:val="Normal"/>
    <w:rsid w:val="00950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7B1"/>
    <w:pPr>
      <w:spacing w:before="60" w:after="60"/>
    </w:pPr>
  </w:style>
  <w:style w:type="paragraph" w:styleId="ListContinue">
    <w:name w:val="List Continue"/>
    <w:basedOn w:val="List"/>
    <w:rsid w:val="009507B1"/>
    <w:pPr>
      <w:ind w:firstLine="0"/>
    </w:pPr>
  </w:style>
  <w:style w:type="paragraph" w:customStyle="1" w:styleId="ListNote">
    <w:name w:val="List Note"/>
    <w:basedOn w:val="List"/>
    <w:rsid w:val="00950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7B1"/>
    <w:rPr>
      <w:rFonts w:ascii="Courier New" w:hAnsi="Courier New"/>
    </w:rPr>
  </w:style>
  <w:style w:type="paragraph" w:customStyle="1" w:styleId="NoteBullet">
    <w:name w:val="Note Bullet"/>
    <w:basedOn w:val="Note"/>
    <w:rsid w:val="00950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7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7B1"/>
    <w:rPr>
      <w:b/>
      <w:smallCaps/>
    </w:rPr>
  </w:style>
  <w:style w:type="paragraph" w:customStyle="1" w:styleId="TableListNumber">
    <w:name w:val="Table List Number"/>
    <w:basedOn w:val="ListNumber"/>
    <w:rsid w:val="00950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7B1"/>
    <w:pPr>
      <w:numPr>
        <w:numId w:val="8"/>
      </w:numPr>
    </w:pPr>
  </w:style>
  <w:style w:type="paragraph" w:customStyle="1" w:styleId="ListAlpha2">
    <w:name w:val="List Alpha 2"/>
    <w:basedOn w:val="List2"/>
    <w:rsid w:val="009507B1"/>
    <w:pPr>
      <w:numPr>
        <w:numId w:val="7"/>
      </w:numPr>
    </w:pPr>
  </w:style>
  <w:style w:type="paragraph" w:styleId="List2">
    <w:name w:val="List 2"/>
    <w:basedOn w:val="BodyText"/>
    <w:rsid w:val="00950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7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7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07B1"/>
    <w:pPr>
      <w:numPr>
        <w:numId w:val="3"/>
      </w:numPr>
    </w:pPr>
  </w:style>
  <w:style w:type="paragraph" w:styleId="ListContinue2">
    <w:name w:val="List Continue 2"/>
    <w:basedOn w:val="List2"/>
    <w:rsid w:val="009507B1"/>
    <w:pPr>
      <w:ind w:firstLine="0"/>
    </w:pPr>
  </w:style>
  <w:style w:type="paragraph" w:styleId="ListContinue3">
    <w:name w:val="List Continue 3"/>
    <w:basedOn w:val="List3"/>
    <w:rsid w:val="009507B1"/>
    <w:pPr>
      <w:ind w:left="1021" w:firstLine="0"/>
    </w:pPr>
  </w:style>
  <w:style w:type="paragraph" w:styleId="ListContinue4">
    <w:name w:val="List Continue 4"/>
    <w:basedOn w:val="List4"/>
    <w:rsid w:val="009507B1"/>
    <w:pPr>
      <w:ind w:firstLine="0"/>
    </w:pPr>
  </w:style>
  <w:style w:type="paragraph" w:styleId="ListContinue5">
    <w:name w:val="List Continue 5"/>
    <w:basedOn w:val="List5"/>
    <w:rsid w:val="009507B1"/>
    <w:pPr>
      <w:ind w:firstLine="0"/>
    </w:pPr>
  </w:style>
  <w:style w:type="paragraph" w:styleId="ListNumber3">
    <w:name w:val="List Number 3"/>
    <w:basedOn w:val="List3"/>
    <w:rsid w:val="009507B1"/>
    <w:pPr>
      <w:numPr>
        <w:numId w:val="4"/>
      </w:numPr>
    </w:pPr>
  </w:style>
  <w:style w:type="paragraph" w:styleId="ListNumber4">
    <w:name w:val="List Number 4"/>
    <w:basedOn w:val="List4"/>
    <w:rsid w:val="009507B1"/>
    <w:pPr>
      <w:numPr>
        <w:numId w:val="5"/>
      </w:numPr>
    </w:pPr>
  </w:style>
  <w:style w:type="paragraph" w:styleId="ListNumber5">
    <w:name w:val="List Number 5"/>
    <w:basedOn w:val="List5"/>
    <w:rsid w:val="009507B1"/>
    <w:pPr>
      <w:numPr>
        <w:numId w:val="6"/>
      </w:numPr>
    </w:pPr>
  </w:style>
  <w:style w:type="paragraph" w:styleId="BlockText">
    <w:name w:val="Block Text"/>
    <w:basedOn w:val="Normal"/>
    <w:rsid w:val="00950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7B1"/>
    <w:rPr>
      <w:sz w:val="16"/>
      <w:vertAlign w:val="superscript"/>
    </w:rPr>
  </w:style>
  <w:style w:type="character" w:customStyle="1" w:styleId="Symbols">
    <w:name w:val="Symbols"/>
    <w:basedOn w:val="DefaultParagraphFont"/>
    <w:rsid w:val="009507B1"/>
    <w:rPr>
      <w:rFonts w:ascii="Symbol" w:hAnsi="Symbol"/>
    </w:rPr>
  </w:style>
  <w:style w:type="character" w:customStyle="1" w:styleId="MenuOptions">
    <w:name w:val="Menu Options"/>
    <w:basedOn w:val="DefaultParagraphFont"/>
    <w:rsid w:val="00950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7B1"/>
    <w:rPr>
      <w:b/>
    </w:rPr>
  </w:style>
  <w:style w:type="character" w:customStyle="1" w:styleId="Underlined">
    <w:name w:val="Underlined"/>
    <w:basedOn w:val="DefaultParagraphFont"/>
    <w:rsid w:val="009507B1"/>
    <w:rPr>
      <w:u w:val="single"/>
    </w:rPr>
  </w:style>
  <w:style w:type="paragraph" w:customStyle="1" w:styleId="TableBodyTextRight">
    <w:name w:val="Table Body Text Right"/>
    <w:basedOn w:val="TableBodyText"/>
    <w:rsid w:val="00950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7B1"/>
    <w:rPr>
      <w:sz w:val="18"/>
    </w:rPr>
  </w:style>
  <w:style w:type="paragraph" w:customStyle="1" w:styleId="BodySmallRight">
    <w:name w:val="Body Small Right"/>
    <w:basedOn w:val="BodyTextRight"/>
    <w:rsid w:val="009507B1"/>
    <w:rPr>
      <w:sz w:val="18"/>
      <w:szCs w:val="18"/>
    </w:rPr>
  </w:style>
  <w:style w:type="paragraph" w:customStyle="1" w:styleId="MarginEdition">
    <w:name w:val="Margin Edition"/>
    <w:basedOn w:val="MarginNote"/>
    <w:rsid w:val="00950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7B1"/>
    <w:rPr>
      <w:sz w:val="2"/>
      <w:szCs w:val="2"/>
    </w:rPr>
  </w:style>
  <w:style w:type="character" w:customStyle="1" w:styleId="Small">
    <w:name w:val="Small"/>
    <w:basedOn w:val="DefaultParagraphFont"/>
    <w:rsid w:val="009507B1"/>
    <w:rPr>
      <w:sz w:val="16"/>
    </w:rPr>
  </w:style>
  <w:style w:type="paragraph" w:customStyle="1" w:styleId="WideTable">
    <w:name w:val="Wide Table"/>
    <w:basedOn w:val="Normal"/>
    <w:rsid w:val="00950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7B1"/>
  </w:style>
  <w:style w:type="paragraph" w:styleId="Quote">
    <w:name w:val="Quote"/>
    <w:basedOn w:val="Heading1"/>
    <w:link w:val="QuoteChar"/>
    <w:qFormat/>
    <w:rsid w:val="00950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7B1"/>
    <w:pPr>
      <w:pageBreakBefore/>
    </w:pPr>
  </w:style>
  <w:style w:type="paragraph" w:customStyle="1" w:styleId="Border">
    <w:name w:val="Border"/>
    <w:basedOn w:val="Normal"/>
    <w:qFormat/>
    <w:rsid w:val="00950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7B1"/>
    <w:rPr>
      <w:u w:val="single"/>
    </w:rPr>
  </w:style>
  <w:style w:type="character" w:customStyle="1" w:styleId="BoldandItalics">
    <w:name w:val="Bold and Italics"/>
    <w:qFormat/>
    <w:rsid w:val="009507B1"/>
    <w:rPr>
      <w:b/>
      <w:i/>
      <w:u w:val="none"/>
    </w:rPr>
  </w:style>
  <w:style w:type="paragraph" w:styleId="BalloonText">
    <w:name w:val="Balloon Text"/>
    <w:basedOn w:val="Normal"/>
    <w:link w:val="BalloonTextChar"/>
    <w:rsid w:val="00950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7B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407</Words>
  <Characters>2621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TLI22015 Certificate II in Shunting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2018-07-04T19:46:54Z</dcterms:created>
  <dcterms:modified xsi:type="dcterms:W3CDTF">2018-06-20T01:23:00Z</dcterms:modified>
</cp:coreProperties>
</file>