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8CA" w:rsidP="001B68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TLI21921 Certificate II in Track Protection</w:t>
      </w:r>
      <w:r>
        <w:fldChar w:fldCharType="end"/>
      </w:r>
    </w:p>
    <w:p w:rsidR="001B68CA" w:rsidP="001B68CA">
      <w:pPr>
        <w:pStyle w:val="Version"/>
        <w:sectPr w:rsidSect="00A831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831BD" w:rsidP="00A831BD">
      <w:pPr>
        <w:pStyle w:val="SuperHeading"/>
      </w:pPr>
      <w:r w:rsidRPr="00A831BD">
        <w:t>TLI21921 Certificate II in Track Protection</w:t>
      </w:r>
    </w:p>
    <w:p w:rsidR="00000000" w:rsidRPr="00A831BD" w:rsidP="00A831BD">
      <w:pPr>
        <w:pStyle w:val="Heading1"/>
      </w:pPr>
      <w:bookmarkStart w:id="1" w:name="O_1189306"/>
      <w:bookmarkEnd w:id="1"/>
      <w:r w:rsidRPr="00A831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BD" w:rsidP="00A831BD">
            <w:pPr>
              <w:pStyle w:val="BodyText"/>
            </w:pPr>
            <w:r w:rsidRPr="00A831BD">
              <w:rPr>
                <w:rStyle w:val="SpecialBold"/>
              </w:rPr>
              <w:t>Release 1</w:t>
            </w:r>
            <w:r w:rsidRPr="00A831BD">
              <w:t>. This is the first release of this qualification in the TLI Transport and Logistics Training Package.</w:t>
            </w:r>
          </w:p>
        </w:tc>
      </w:tr>
    </w:tbl>
    <w:p w:rsidR="001B68CA" w:rsidP="00A831BD">
      <w:pPr>
        <w:pStyle w:val="NoPaddingFontSize1"/>
      </w:pPr>
    </w:p>
    <w:p w:rsidR="001B68CA" w:rsidP="00A831BD">
      <w:pPr>
        <w:pStyle w:val="NoPaddingFontSize1"/>
      </w:pPr>
    </w:p>
    <w:p w:rsidR="00000000" w:rsidRPr="00A831BD" w:rsidP="00A831BD">
      <w:pPr>
        <w:pStyle w:val="Heading1"/>
      </w:pPr>
      <w:bookmarkStart w:id="2" w:name="O_1189307"/>
      <w:bookmarkEnd w:id="2"/>
      <w:r w:rsidRPr="00A831BD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BD" w:rsidP="00A831BD">
            <w:pPr>
              <w:pStyle w:val="BodyText"/>
            </w:pPr>
            <w:r w:rsidRPr="00A831BD">
              <w:t>This is a general qualification for a person engaged in basic oper</w:t>
            </w:r>
            <w:r w:rsidRPr="00A831BD">
              <w:t xml:space="preserve">ations in the rail infrastructure environment undertaking track protection activities. </w:t>
            </w:r>
          </w:p>
          <w:p w:rsidR="00000000" w:rsidRPr="00A831BD" w:rsidP="00A831BD">
            <w:pPr>
              <w:pStyle w:val="BodyText"/>
            </w:pPr>
            <w:r w:rsidRPr="00A831BD">
              <w:t>This includes a range of tasks involving known routines and procedures, and taking some responsibility for the quality of work outcomes.</w:t>
            </w:r>
          </w:p>
          <w:p w:rsidR="00000000" w:rsidRPr="00A831BD" w:rsidP="00A831BD">
            <w:pPr>
              <w:pStyle w:val="BodyText"/>
            </w:pPr>
            <w:r w:rsidRPr="00A831BD">
              <w:t>No licensing, legislative or ce</w:t>
            </w:r>
            <w:r w:rsidRPr="00A831BD">
              <w:t>rtification requirements apply to this qualification at the time of publication.</w:t>
            </w:r>
          </w:p>
        </w:tc>
      </w:tr>
    </w:tbl>
    <w:p w:rsidR="001B68CA" w:rsidP="00A831BD">
      <w:pPr>
        <w:pStyle w:val="NoPaddingFontSize1"/>
      </w:pPr>
    </w:p>
    <w:p w:rsidR="001B68CA" w:rsidP="00A831BD">
      <w:pPr>
        <w:pStyle w:val="NoPaddingFontSize1"/>
      </w:pPr>
    </w:p>
    <w:p w:rsidR="00000000" w:rsidRPr="00A831BD" w:rsidP="00A831BD">
      <w:pPr>
        <w:pStyle w:val="Heading1"/>
      </w:pPr>
      <w:bookmarkStart w:id="3" w:name="O_1189308"/>
      <w:bookmarkEnd w:id="3"/>
      <w:r w:rsidRPr="00A831BD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BD" w:rsidP="00A831BD">
            <w:pPr>
              <w:pStyle w:val="BodyText"/>
            </w:pPr>
            <w:r w:rsidRPr="00A831BD">
              <w:t>There are no entry requirements for this qualification.</w:t>
            </w:r>
          </w:p>
        </w:tc>
      </w:tr>
    </w:tbl>
    <w:p w:rsidR="001B68CA" w:rsidP="00A831BD">
      <w:pPr>
        <w:pStyle w:val="NoPaddingFontSize1"/>
      </w:pPr>
    </w:p>
    <w:p w:rsidR="001B68CA" w:rsidP="00A831BD">
      <w:pPr>
        <w:pStyle w:val="NoPaddingFontSize1"/>
      </w:pPr>
    </w:p>
    <w:p w:rsidR="00000000" w:rsidRPr="00A831BD" w:rsidP="00A831BD">
      <w:pPr>
        <w:pStyle w:val="Heading1"/>
      </w:pPr>
      <w:bookmarkStart w:id="4" w:name="O_1189309"/>
      <w:bookmarkEnd w:id="4"/>
      <w:r w:rsidRPr="00A831BD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BD" w:rsidP="00A831BD">
            <w:pPr>
              <w:pStyle w:val="BodyText"/>
            </w:pPr>
            <w:r w:rsidRPr="00A831BD">
              <w:t xml:space="preserve">A total of </w:t>
            </w:r>
            <w:r w:rsidRPr="00A831BD">
              <w:rPr>
                <w:rStyle w:val="SpecialBold"/>
              </w:rPr>
              <w:t>15 units of competency</w:t>
            </w:r>
            <w:r w:rsidRPr="00A831BD">
              <w:t xml:space="preserve"> compri</w:t>
            </w:r>
            <w:r w:rsidRPr="00A831BD">
              <w:t>sing:</w:t>
            </w:r>
          </w:p>
          <w:p w:rsidR="00000000" w:rsidRPr="00A831BD" w:rsidP="00A831BD">
            <w:pPr>
              <w:pStyle w:val="ListBullet"/>
            </w:pPr>
            <w:r w:rsidRPr="00A831BD">
              <w:rPr>
                <w:rStyle w:val="SpecialBold"/>
              </w:rPr>
              <w:t>9 core units</w:t>
            </w:r>
            <w:r w:rsidRPr="00A831BD">
              <w:t xml:space="preserve"> listed below, </w:t>
            </w:r>
            <w:r w:rsidRPr="00A831BD">
              <w:rPr>
                <w:rStyle w:val="SpecialBold"/>
              </w:rPr>
              <w:t>plus</w:t>
            </w:r>
          </w:p>
          <w:p w:rsidR="00000000" w:rsidRPr="00A831BD" w:rsidP="00A831BD">
            <w:pPr>
              <w:pStyle w:val="ListBullet"/>
            </w:pPr>
            <w:r w:rsidRPr="00A831BD">
              <w:rPr>
                <w:rStyle w:val="SpecialBold"/>
              </w:rPr>
              <w:t>4 specialist elective units</w:t>
            </w:r>
            <w:r w:rsidRPr="00A831BD">
              <w:t xml:space="preserve"> from the specialist elective units listed below, </w:t>
            </w:r>
            <w:r w:rsidRPr="00A831BD">
              <w:rPr>
                <w:rStyle w:val="SpecialBold"/>
              </w:rPr>
              <w:t>plus</w:t>
            </w:r>
          </w:p>
          <w:p w:rsidR="00000000" w:rsidRPr="00A831BD" w:rsidP="00A831BD">
            <w:pPr>
              <w:pStyle w:val="ListBullet"/>
            </w:pPr>
            <w:r w:rsidRPr="00A831BD">
              <w:rPr>
                <w:rStyle w:val="SpecialBold"/>
              </w:rPr>
              <w:t>2 general elective unit</w:t>
            </w:r>
            <w:r w:rsidRPr="00A831BD">
              <w:t xml:space="preserve"> from the </w:t>
            </w:r>
            <w:r w:rsidRPr="00A831BD">
              <w:rPr>
                <w:rStyle w:val="SpecialBold"/>
              </w:rPr>
              <w:t>general elective units</w:t>
            </w:r>
            <w:r w:rsidRPr="00A831BD">
              <w:t xml:space="preserve"> listed below or from the remaining </w:t>
            </w:r>
            <w:r w:rsidRPr="00A831BD">
              <w:rPr>
                <w:rStyle w:val="SpecialBold"/>
              </w:rPr>
              <w:t>specialist</w:t>
            </w:r>
            <w:r w:rsidRPr="00A831BD">
              <w:t xml:space="preserve"> elective units listed below. </w:t>
            </w:r>
          </w:p>
          <w:p w:rsidR="00000000" w:rsidRPr="00A831BD" w:rsidP="00A831BD">
            <w:pPr>
              <w:pStyle w:val="BodyText"/>
            </w:pPr>
            <w:r w:rsidRPr="00A831BD">
              <w:t xml:space="preserve">Up to </w:t>
            </w:r>
            <w:r w:rsidRPr="00A831BD">
              <w:rPr>
                <w:rStyle w:val="SpecialBold"/>
              </w:rPr>
              <w:t>1 general elective unit</w:t>
            </w:r>
            <w:r w:rsidRPr="00A831BD">
              <w:t xml:space="preserve"> may be selected from any relevant nationally endorsed Training Package. The general elective units must contribute to the vocational outcomes of the qualification. </w:t>
            </w:r>
          </w:p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Where imported units are selected, care must be taken to ensu</w:t>
            </w:r>
            <w:r w:rsidRPr="00A831BD">
              <w:t>re that all prerequisite units specified are complied with.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rPr>
                <w:rStyle w:val="SpecialBold"/>
              </w:rPr>
              <w:t>Core units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TLID0020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Shift materials safely using manual handling methods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TLIE1003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Participate in basic workplace communication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TLIF0008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Apply safety critical communications in the rail environment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TLIF0020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Safely access the rail corridor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TLIF0025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Follow work health and safety procedures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TLIF2010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Apply fatigue management strategies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TLIG0003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Work effectively with others in a team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TLIU20</w:t>
            </w:r>
            <w:r w:rsidRPr="00A831BD">
              <w:t>08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Apply environmental procedures to rail infrastructure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TLIW0007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Operate under track protection rules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rPr>
                <w:rStyle w:val="SpecialBold"/>
              </w:rPr>
              <w:t>Specialist elective units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TLIB2085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Apply track fundamentals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TLIE0009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Carry out basic workplace calculations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TLIF0023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Conduct track protection assessment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TLIF0027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Perform lookout duties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TLIF2082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Perform handsignaller duties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TLIL3082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Implement absolute signal blocking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rPr>
                <w:rStyle w:val="SpecialBold"/>
              </w:rPr>
              <w:t>General elective units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RIIWHS205E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Control traffic with stop-slow bat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RIIWHS302E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Implement traffic management plans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TLIB0024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Use mobile electronic track warning system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TLIE0002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Process workplace documentation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TLIE2007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Use communications systems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TLIE2029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Conduct workplace information briefings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TLIF2006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Apply accident-emergency procedures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TLIF2097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Use audible track warning devices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TLIK2010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Use infotechnology devices in the workplace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TLIW2037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Clip and secure points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TLIW2038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Place and remove temporary speed restriction equipment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TLIW2039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Place and remove permanent way stop boards</w:t>
            </w:r>
          </w:p>
        </w:tc>
      </w:tr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1BD">
            <w:pPr>
              <w:pStyle w:val="BodyText"/>
              <w:rPr>
                <w:lang w:val="en-NZ"/>
              </w:rPr>
            </w:pPr>
            <w:r w:rsidRPr="00A831BD">
              <w:t>TLIW3026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BD" w:rsidP="00A831BD">
            <w:pPr>
              <w:pStyle w:val="BodyText"/>
            </w:pPr>
            <w:r w:rsidRPr="00A831BD">
              <w:t>Operate stand alone signalling/point control equipment</w:t>
            </w:r>
          </w:p>
        </w:tc>
      </w:tr>
    </w:tbl>
    <w:p w:rsidR="001B68CA" w:rsidP="00A831BD">
      <w:pPr>
        <w:pStyle w:val="NoPaddingFontSize1"/>
      </w:pPr>
    </w:p>
    <w:p w:rsidR="001B68CA" w:rsidP="00A831BD">
      <w:pPr>
        <w:pStyle w:val="NoPaddingFontSize1"/>
      </w:pPr>
    </w:p>
    <w:p w:rsidR="00000000" w:rsidRPr="00A831BD" w:rsidP="00A831BD">
      <w:pPr>
        <w:pStyle w:val="Heading1"/>
      </w:pPr>
      <w:bookmarkStart w:id="5" w:name="O_1189310"/>
      <w:bookmarkEnd w:id="5"/>
      <w:r w:rsidRPr="00A831BD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1BD" w:rsidP="00A831BD">
            <w:pPr>
              <w:pStyle w:val="BodyText"/>
            </w:pPr>
            <w:r w:rsidRPr="00A831BD">
              <w:t>This qualification replaces and is equivalent to TLI21920 Certificate II in Track Protection</w:t>
            </w:r>
            <w:r w:rsidRPr="00A831BD">
              <w:t>.</w:t>
            </w:r>
          </w:p>
        </w:tc>
      </w:tr>
    </w:tbl>
    <w:p w:rsidR="001B68CA" w:rsidP="00A831BD">
      <w:pPr>
        <w:pStyle w:val="NoPaddingFontSize1"/>
      </w:pPr>
    </w:p>
    <w:p w:rsidR="001B68CA" w:rsidP="00A831BD">
      <w:pPr>
        <w:pStyle w:val="NoPaddingFontSize1"/>
      </w:pPr>
    </w:p>
    <w:p w:rsidR="00000000" w:rsidRPr="00A831BD" w:rsidP="00A831BD">
      <w:pPr>
        <w:pStyle w:val="Heading1"/>
      </w:pPr>
      <w:bookmarkStart w:id="6" w:name="O_1189312"/>
      <w:bookmarkEnd w:id="6"/>
      <w:r w:rsidRPr="00A831BD">
        <w:t>Links</w:t>
      </w:r>
    </w:p>
    <w:p w:rsidR="00000000" w:rsidRPr="00A831BD" w:rsidP="001B68CA">
      <w:pPr>
        <w:pStyle w:val="BodyText"/>
      </w:pPr>
      <w:r w:rsidRPr="00A831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3228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831BD" w:rsidP="00A831BD"/>
    <w:sectPr w:rsidSect="00A831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BD" w:rsidRPr="001B68CA" w:rsidP="001B68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8CA" w:rsidP="00A83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68CA" w:rsidP="00A83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B68CA" w:rsidP="00A831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8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1BD" w:rsidRPr="001B68CA" w:rsidP="001B68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1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8CA" w:rsidRPr="002D2AF8" w:rsidP="00A83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TLI21921 Certificate II in Track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1B68CA" w:rsidP="00A831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A6C8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DA58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1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1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1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1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1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1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1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1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1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1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1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1BD"/>
  </w:style>
  <w:style w:type="character" w:customStyle="1" w:styleId="Heading1Char">
    <w:name w:val="Heading 1 Char"/>
    <w:basedOn w:val="DefaultParagraphFont"/>
    <w:link w:val="Heading1"/>
    <w:rsid w:val="00A831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1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1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1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31BD"/>
    <w:rPr>
      <w:b/>
      <w:spacing w:val="0"/>
    </w:rPr>
  </w:style>
  <w:style w:type="paragraph" w:customStyle="1" w:styleId="SuperHeading">
    <w:name w:val="SuperHeading"/>
    <w:basedOn w:val="Normal"/>
    <w:rsid w:val="00A831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1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31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1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1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1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1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1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1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1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1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1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1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1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1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1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1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1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1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1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1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1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1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1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1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1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1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1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1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1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1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1BD"/>
    <w:rPr>
      <w:i/>
    </w:rPr>
  </w:style>
  <w:style w:type="paragraph" w:styleId="Caption">
    <w:name w:val="caption"/>
    <w:basedOn w:val="BodyText"/>
    <w:next w:val="Normal"/>
    <w:qFormat/>
    <w:rsid w:val="00A831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1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1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1BD"/>
  </w:style>
  <w:style w:type="paragraph" w:styleId="TableofFigures">
    <w:name w:val="table of figures"/>
    <w:basedOn w:val="Normal"/>
    <w:next w:val="Normal"/>
    <w:semiHidden/>
    <w:rsid w:val="00A831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1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31BD"/>
    <w:rPr>
      <w:rFonts w:ascii="Wingdings" w:hAnsi="Wingdings"/>
    </w:rPr>
  </w:style>
  <w:style w:type="paragraph" w:customStyle="1" w:styleId="TableHeading">
    <w:name w:val="Table Heading"/>
    <w:basedOn w:val="HeadingBase"/>
    <w:rsid w:val="00A831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1BD"/>
    <w:rPr>
      <w:color w:val="0033CC"/>
      <w:u w:val="none"/>
    </w:rPr>
  </w:style>
  <w:style w:type="paragraph" w:customStyle="1" w:styleId="BodyTextRight">
    <w:name w:val="Body Text Right"/>
    <w:basedOn w:val="BodyText"/>
    <w:rsid w:val="00A831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1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1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1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1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1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1BD"/>
    <w:rPr>
      <w:sz w:val="32"/>
    </w:rPr>
  </w:style>
  <w:style w:type="paragraph" w:customStyle="1" w:styleId="HeadingProcedure">
    <w:name w:val="Heading Procedure"/>
    <w:basedOn w:val="HeadingBase"/>
    <w:next w:val="Normal"/>
    <w:rsid w:val="00A831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1BD"/>
    <w:pPr>
      <w:spacing w:before="60" w:after="60"/>
    </w:pPr>
  </w:style>
  <w:style w:type="paragraph" w:styleId="ListContinue">
    <w:name w:val="List Continue"/>
    <w:basedOn w:val="List"/>
    <w:rsid w:val="00A831BD"/>
    <w:pPr>
      <w:ind w:firstLine="0"/>
    </w:pPr>
  </w:style>
  <w:style w:type="paragraph" w:customStyle="1" w:styleId="ListNote">
    <w:name w:val="List Note"/>
    <w:basedOn w:val="List"/>
    <w:rsid w:val="00A831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1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1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1BD"/>
    <w:rPr>
      <w:rFonts w:ascii="Courier New" w:hAnsi="Courier New"/>
    </w:rPr>
  </w:style>
  <w:style w:type="paragraph" w:customStyle="1" w:styleId="NoteBullet">
    <w:name w:val="Note Bullet"/>
    <w:basedOn w:val="Note"/>
    <w:rsid w:val="00A831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1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1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1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1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31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1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1BD"/>
    <w:rPr>
      <w:b/>
      <w:smallCaps/>
    </w:rPr>
  </w:style>
  <w:style w:type="paragraph" w:customStyle="1" w:styleId="TableListNumber">
    <w:name w:val="Table List Number"/>
    <w:basedOn w:val="ListNumber"/>
    <w:rsid w:val="00A831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1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1BD"/>
    <w:pPr>
      <w:numPr>
        <w:numId w:val="8"/>
      </w:numPr>
    </w:pPr>
  </w:style>
  <w:style w:type="paragraph" w:customStyle="1" w:styleId="ListAlpha2">
    <w:name w:val="List Alpha 2"/>
    <w:basedOn w:val="List2"/>
    <w:rsid w:val="00A831BD"/>
    <w:pPr>
      <w:numPr>
        <w:numId w:val="7"/>
      </w:numPr>
    </w:pPr>
  </w:style>
  <w:style w:type="paragraph" w:styleId="List2">
    <w:name w:val="List 2"/>
    <w:basedOn w:val="BodyText"/>
    <w:rsid w:val="00A831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1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1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1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1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1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31BD"/>
    <w:pPr>
      <w:numPr>
        <w:numId w:val="3"/>
      </w:numPr>
    </w:pPr>
  </w:style>
  <w:style w:type="paragraph" w:styleId="ListContinue2">
    <w:name w:val="List Continue 2"/>
    <w:basedOn w:val="List2"/>
    <w:rsid w:val="00A831BD"/>
    <w:pPr>
      <w:ind w:firstLine="0"/>
    </w:pPr>
  </w:style>
  <w:style w:type="paragraph" w:styleId="ListContinue3">
    <w:name w:val="List Continue 3"/>
    <w:basedOn w:val="List3"/>
    <w:rsid w:val="00A831BD"/>
    <w:pPr>
      <w:ind w:left="1021" w:firstLine="0"/>
    </w:pPr>
  </w:style>
  <w:style w:type="paragraph" w:styleId="ListContinue4">
    <w:name w:val="List Continue 4"/>
    <w:basedOn w:val="List4"/>
    <w:rsid w:val="00A831BD"/>
    <w:pPr>
      <w:ind w:firstLine="0"/>
    </w:pPr>
  </w:style>
  <w:style w:type="paragraph" w:styleId="ListContinue5">
    <w:name w:val="List Continue 5"/>
    <w:basedOn w:val="List5"/>
    <w:rsid w:val="00A831BD"/>
    <w:pPr>
      <w:ind w:firstLine="0"/>
    </w:pPr>
  </w:style>
  <w:style w:type="paragraph" w:styleId="ListNumber3">
    <w:name w:val="List Number 3"/>
    <w:basedOn w:val="List3"/>
    <w:rsid w:val="00A831BD"/>
    <w:pPr>
      <w:numPr>
        <w:numId w:val="4"/>
      </w:numPr>
    </w:pPr>
  </w:style>
  <w:style w:type="paragraph" w:styleId="ListNumber4">
    <w:name w:val="List Number 4"/>
    <w:basedOn w:val="List4"/>
    <w:rsid w:val="00A831BD"/>
    <w:pPr>
      <w:numPr>
        <w:numId w:val="5"/>
      </w:numPr>
    </w:pPr>
  </w:style>
  <w:style w:type="paragraph" w:styleId="ListNumber5">
    <w:name w:val="List Number 5"/>
    <w:basedOn w:val="List5"/>
    <w:rsid w:val="00A831BD"/>
    <w:pPr>
      <w:numPr>
        <w:numId w:val="6"/>
      </w:numPr>
    </w:pPr>
  </w:style>
  <w:style w:type="paragraph" w:styleId="BlockText">
    <w:name w:val="Block Text"/>
    <w:basedOn w:val="Normal"/>
    <w:rsid w:val="00A831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1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1BD"/>
    <w:rPr>
      <w:sz w:val="16"/>
      <w:vertAlign w:val="superscript"/>
    </w:rPr>
  </w:style>
  <w:style w:type="character" w:customStyle="1" w:styleId="Symbols">
    <w:name w:val="Symbols"/>
    <w:basedOn w:val="DefaultParagraphFont"/>
    <w:rsid w:val="00A831BD"/>
    <w:rPr>
      <w:rFonts w:ascii="Symbol" w:hAnsi="Symbol"/>
    </w:rPr>
  </w:style>
  <w:style w:type="character" w:customStyle="1" w:styleId="MenuOptions">
    <w:name w:val="Menu Options"/>
    <w:basedOn w:val="DefaultParagraphFont"/>
    <w:rsid w:val="00A831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1BD"/>
    <w:rPr>
      <w:b/>
    </w:rPr>
  </w:style>
  <w:style w:type="character" w:customStyle="1" w:styleId="Underlined">
    <w:name w:val="Underlined"/>
    <w:basedOn w:val="DefaultParagraphFont"/>
    <w:rsid w:val="00A831BD"/>
    <w:rPr>
      <w:u w:val="single"/>
    </w:rPr>
  </w:style>
  <w:style w:type="paragraph" w:customStyle="1" w:styleId="TableBodyTextRight">
    <w:name w:val="Table Body Text Right"/>
    <w:basedOn w:val="TableBodyText"/>
    <w:rsid w:val="00A831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1BD"/>
    <w:rPr>
      <w:sz w:val="18"/>
    </w:rPr>
  </w:style>
  <w:style w:type="paragraph" w:customStyle="1" w:styleId="BodySmallRight">
    <w:name w:val="Body Small Right"/>
    <w:basedOn w:val="BodyTextRight"/>
    <w:rsid w:val="00A831BD"/>
    <w:rPr>
      <w:sz w:val="18"/>
      <w:szCs w:val="18"/>
    </w:rPr>
  </w:style>
  <w:style w:type="paragraph" w:customStyle="1" w:styleId="MarginEdition">
    <w:name w:val="Margin Edition"/>
    <w:basedOn w:val="MarginNote"/>
    <w:rsid w:val="00A831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1BD"/>
    <w:rPr>
      <w:sz w:val="2"/>
      <w:szCs w:val="2"/>
    </w:rPr>
  </w:style>
  <w:style w:type="character" w:customStyle="1" w:styleId="Small">
    <w:name w:val="Small"/>
    <w:basedOn w:val="DefaultParagraphFont"/>
    <w:rsid w:val="00A831BD"/>
    <w:rPr>
      <w:sz w:val="16"/>
    </w:rPr>
  </w:style>
  <w:style w:type="paragraph" w:customStyle="1" w:styleId="WideTable">
    <w:name w:val="Wide Table"/>
    <w:basedOn w:val="Normal"/>
    <w:rsid w:val="00A831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1BD"/>
  </w:style>
  <w:style w:type="paragraph" w:styleId="Quote">
    <w:name w:val="Quote"/>
    <w:basedOn w:val="Heading1"/>
    <w:link w:val="QuoteChar"/>
    <w:qFormat/>
    <w:rsid w:val="00A831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1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1BD"/>
    <w:pPr>
      <w:pageBreakBefore/>
    </w:pPr>
  </w:style>
  <w:style w:type="paragraph" w:customStyle="1" w:styleId="Border">
    <w:name w:val="Border"/>
    <w:basedOn w:val="Normal"/>
    <w:qFormat/>
    <w:rsid w:val="00A831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1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1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1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1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1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1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1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1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1BD"/>
    <w:rPr>
      <w:u w:val="single"/>
    </w:rPr>
  </w:style>
  <w:style w:type="character" w:customStyle="1" w:styleId="BoldandItalics">
    <w:name w:val="Bold and Italics"/>
    <w:qFormat/>
    <w:rsid w:val="00A831BD"/>
    <w:rPr>
      <w:b/>
      <w:i/>
      <w:u w:val="none"/>
    </w:rPr>
  </w:style>
  <w:style w:type="paragraph" w:styleId="BalloonText">
    <w:name w:val="Balloon Text"/>
    <w:basedOn w:val="Normal"/>
    <w:link w:val="BalloonTextChar"/>
    <w:rsid w:val="00A83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1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1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1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1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1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1BD"/>
    <w:pPr>
      <w:spacing w:before="0" w:after="0"/>
    </w:pPr>
  </w:style>
  <w:style w:type="paragraph" w:customStyle="1" w:styleId="BodyTextBold">
    <w:name w:val="Body Text Bold"/>
    <w:basedOn w:val="BodyText"/>
    <w:qFormat/>
    <w:rsid w:val="00A831BD"/>
    <w:rPr>
      <w:b/>
    </w:rPr>
  </w:style>
  <w:style w:type="character" w:styleId="Hyperlink">
    <w:name w:val="Hyperlink"/>
    <w:basedOn w:val="DefaultParagraphFont"/>
    <w:uiPriority w:val="99"/>
    <w:unhideWhenUsed/>
    <w:rsid w:val="001B68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2832</Characters>
  <Application>Microsoft Office Word</Application>
  <DocSecurity>0</DocSecurity>
  <Lines>108</Lines>
  <Paragraphs>98</Paragraphs>
  <ScaleCrop>false</ScaleCrop>
  <Company>Author-it Software Corporation Ltd.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TLI21921 Certificate II in Track Protection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2021-11-22T12:00:08Z</dcterms:created>
  <dcterms:modified xsi:type="dcterms:W3CDTF">2021-11-18T05:31:00Z</dcterms:modified>
</cp:coreProperties>
</file>