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92B" w:rsidP="00F30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TLI21815 Certificate II in Logistics</w:t>
      </w:r>
      <w:r>
        <w:fldChar w:fldCharType="end"/>
      </w:r>
    </w:p>
    <w:p w:rsidR="00F3092B" w:rsidP="00F3092B">
      <w:pPr>
        <w:pStyle w:val="Version"/>
        <w:sectPr w:rsidSect="00B87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87B7B" w:rsidP="00B87B7B">
      <w:pPr>
        <w:pStyle w:val="SuperHeading"/>
      </w:pPr>
      <w:r w:rsidRPr="00B87B7B">
        <w:t>TLI21815 Certificate II in Logistics</w:t>
      </w:r>
    </w:p>
    <w:p w:rsidR="00000000" w:rsidRPr="00B87B7B" w:rsidP="00B87B7B">
      <w:pPr>
        <w:pStyle w:val="Heading1"/>
      </w:pPr>
      <w:bookmarkStart w:id="1" w:name="O_979816"/>
      <w:bookmarkEnd w:id="1"/>
      <w:r w:rsidRPr="00B87B7B">
        <w:t>Modification History</w:t>
      </w:r>
    </w:p>
    <w:p w:rsidR="00000000" w:rsidRPr="00B87B7B" w:rsidP="00B87B7B">
      <w:pPr>
        <w:pStyle w:val="BodyText"/>
      </w:pPr>
      <w:r w:rsidRPr="00B87B7B">
        <w:t>Release 2. This is the second release of this qualification in the TLI Transport and Logistics Training Package. The following unit has been updated with a new code:</w:t>
      </w:r>
    </w:p>
    <w:p w:rsidR="00000000" w:rsidRPr="00B87B7B" w:rsidP="00B87B7B">
      <w:pPr>
        <w:pStyle w:val="ListBullet"/>
      </w:pPr>
      <w:r w:rsidRPr="00B87B7B">
        <w:t>TLIE0002 Process workplace documentation.</w:t>
      </w:r>
    </w:p>
    <w:p w:rsidR="00000000" w:rsidRPr="00B87B7B" w:rsidP="00B87B7B">
      <w:pPr>
        <w:pStyle w:val="BodyText"/>
      </w:pPr>
      <w:r w:rsidRPr="00B87B7B">
        <w:t>Release 1. This is the fir</w:t>
      </w:r>
      <w:r w:rsidRPr="00B87B7B">
        <w:t>st release of this qualification in the TLI Transport and Logistics Training Package.</w:t>
      </w:r>
    </w:p>
    <w:p w:rsidR="00000000" w:rsidRPr="00B87B7B" w:rsidP="00B87B7B">
      <w:pPr>
        <w:pStyle w:val="AllowPageBreak"/>
      </w:pPr>
    </w:p>
    <w:p w:rsidR="00000000" w:rsidRPr="00B87B7B" w:rsidP="00B87B7B">
      <w:pPr>
        <w:pStyle w:val="Heading1"/>
      </w:pPr>
      <w:bookmarkStart w:id="2" w:name="O_979815"/>
      <w:bookmarkEnd w:id="2"/>
      <w:r w:rsidRPr="00B87B7B">
        <w:t>Qualification Description</w:t>
      </w:r>
    </w:p>
    <w:p w:rsidR="00000000" w:rsidRPr="00B87B7B" w:rsidP="00B87B7B">
      <w:pPr>
        <w:pStyle w:val="BodyText"/>
      </w:pPr>
      <w:r w:rsidRPr="00B87B7B">
        <w:t>This is a qualification for a person engaged in logistics operations support within the Transport and Logistics Industry who un</w:t>
      </w:r>
      <w:r w:rsidRPr="00B87B7B">
        <w:t xml:space="preserve">dertakes a range of tasks involving known routines and procedures, and who takes some responsibility for the quality of their work outcomes. </w:t>
      </w:r>
    </w:p>
    <w:p w:rsidR="00000000" w:rsidRPr="00B87B7B" w:rsidP="00B87B7B">
      <w:pPr>
        <w:pStyle w:val="BodyText"/>
      </w:pPr>
      <w:r w:rsidRPr="00B87B7B">
        <w:t>Successful achievement of the licensing units within the qualification must align with applicable licensing and re</w:t>
      </w:r>
      <w:r w:rsidRPr="00B87B7B">
        <w:t>gulatory requirements.</w:t>
      </w:r>
    </w:p>
    <w:p w:rsidR="00000000" w:rsidRPr="00B87B7B" w:rsidP="00B87B7B">
      <w:pPr>
        <w:pStyle w:val="BodyText"/>
      </w:pPr>
      <w:r w:rsidRPr="00B87B7B">
        <w:rPr>
          <w:rStyle w:val="SpecialBold"/>
        </w:rPr>
        <w:t>Job roles</w:t>
      </w:r>
    </w:p>
    <w:p w:rsidR="00000000" w:rsidRPr="00B87B7B" w:rsidP="00B87B7B">
      <w:pPr>
        <w:pStyle w:val="BodyText"/>
      </w:pPr>
      <w:r w:rsidRPr="00B87B7B">
        <w:t>Job roles and titles vary across different sectors. Possible job titles relevant to this qualification include:</w:t>
      </w:r>
    </w:p>
    <w:p w:rsidR="00000000" w:rsidRPr="00B87B7B" w:rsidP="00B87B7B">
      <w:pPr>
        <w:pStyle w:val="ListBullet"/>
      </w:pPr>
      <w:r w:rsidRPr="00B87B7B">
        <w:t>Logistics Support Officer</w:t>
      </w:r>
    </w:p>
    <w:p w:rsidR="00000000" w:rsidRPr="00B87B7B" w:rsidP="00B87B7B">
      <w:pPr>
        <w:pStyle w:val="ListBullet"/>
      </w:pPr>
      <w:r w:rsidRPr="00B87B7B">
        <w:t>Logistics Clerk.</w:t>
      </w:r>
    </w:p>
    <w:p w:rsidR="00000000" w:rsidRPr="00B87B7B" w:rsidP="00B87B7B">
      <w:pPr>
        <w:pStyle w:val="BodyText"/>
      </w:pPr>
      <w:r w:rsidRPr="00B87B7B">
        <w:t>No licensing legislative or certification requirements apply to thi</w:t>
      </w:r>
      <w:r w:rsidRPr="00B87B7B">
        <w:t>s qualification at the time of publication.</w:t>
      </w:r>
    </w:p>
    <w:p w:rsidR="00000000" w:rsidRPr="00B87B7B" w:rsidP="00B87B7B">
      <w:pPr>
        <w:pStyle w:val="AllowPageBreak"/>
      </w:pPr>
    </w:p>
    <w:p w:rsidR="00000000" w:rsidRPr="00B87B7B" w:rsidP="00B87B7B">
      <w:pPr>
        <w:pStyle w:val="Heading1"/>
      </w:pPr>
      <w:bookmarkStart w:id="3" w:name="O_979814"/>
      <w:bookmarkEnd w:id="3"/>
      <w:r w:rsidRPr="00B87B7B">
        <w:t>Entry Requirements</w:t>
      </w:r>
    </w:p>
    <w:p w:rsidR="00000000" w:rsidRPr="00B87B7B" w:rsidP="00B87B7B">
      <w:pPr>
        <w:pStyle w:val="BodyText"/>
      </w:pPr>
      <w:r w:rsidRPr="00B87B7B">
        <w:t>There are no entry requirements for this qualification.</w:t>
      </w:r>
    </w:p>
    <w:p w:rsidR="00000000" w:rsidRPr="00B87B7B" w:rsidP="00B87B7B">
      <w:pPr>
        <w:pStyle w:val="AllowPageBreak"/>
      </w:pPr>
    </w:p>
    <w:p w:rsidR="00000000" w:rsidRPr="00B87B7B" w:rsidP="00B87B7B">
      <w:pPr>
        <w:pStyle w:val="Heading1"/>
      </w:pPr>
      <w:bookmarkStart w:id="4" w:name="O_979813"/>
      <w:bookmarkEnd w:id="4"/>
      <w:r w:rsidRPr="00B87B7B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470"/>
      </w:tblGrid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B7B" w:rsidP="00B87B7B">
            <w:pPr>
              <w:pStyle w:val="BodyText"/>
            </w:pPr>
            <w:r w:rsidRPr="00B87B7B">
              <w:t xml:space="preserve">A total of </w:t>
            </w:r>
            <w:r w:rsidRPr="00B87B7B">
              <w:rPr>
                <w:rStyle w:val="SpecialBold"/>
              </w:rPr>
              <w:t xml:space="preserve">11 units of competency </w:t>
            </w:r>
            <w:r w:rsidRPr="00B87B7B">
              <w:t>comprising:</w:t>
            </w:r>
          </w:p>
          <w:p w:rsidR="00000000" w:rsidRPr="00B87B7B" w:rsidP="00B87B7B">
            <w:pPr>
              <w:pStyle w:val="BodyText"/>
            </w:pPr>
            <w:r w:rsidRPr="00B87B7B">
              <w:rPr>
                <w:rStyle w:val="SpecialBold"/>
              </w:rPr>
              <w:t>4 core units</w:t>
            </w:r>
            <w:r w:rsidRPr="00B87B7B">
              <w:t xml:space="preserve"> listed below </w:t>
            </w:r>
            <w:r w:rsidRPr="00B87B7B">
              <w:rPr>
                <w:rStyle w:val="SpecialBold"/>
              </w:rPr>
              <w:t>plus</w:t>
            </w:r>
          </w:p>
          <w:p w:rsidR="00000000" w:rsidRPr="00B87B7B" w:rsidP="00B87B7B">
            <w:pPr>
              <w:pStyle w:val="BodyText"/>
            </w:pPr>
            <w:r w:rsidRPr="00B87B7B">
              <w:rPr>
                <w:rStyle w:val="SpecialBold"/>
              </w:rPr>
              <w:t xml:space="preserve">3 technical elective units </w:t>
            </w:r>
            <w:r w:rsidRPr="00B87B7B">
              <w:t xml:space="preserve">from the technical elective units listed below </w:t>
            </w:r>
            <w:r w:rsidRPr="00B87B7B">
              <w:rPr>
                <w:rStyle w:val="SpecialBold"/>
              </w:rPr>
              <w:t>plus</w:t>
            </w:r>
          </w:p>
          <w:p w:rsidR="00000000" w:rsidRPr="00B87B7B" w:rsidP="00B87B7B">
            <w:pPr>
              <w:pStyle w:val="BodyText"/>
            </w:pPr>
            <w:r w:rsidRPr="00B87B7B">
              <w:rPr>
                <w:rStyle w:val="SpecialBold"/>
              </w:rPr>
              <w:t xml:space="preserve">4 general elective units </w:t>
            </w:r>
            <w:r w:rsidRPr="00B87B7B">
              <w:t xml:space="preserve">from the general elective units or remaining technical elective units listed below. Up to </w:t>
            </w:r>
            <w:r w:rsidRPr="00B87B7B">
              <w:rPr>
                <w:rStyle w:val="SpecialBold"/>
              </w:rPr>
              <w:t>3 of the general elective units</w:t>
            </w:r>
            <w:r w:rsidRPr="00B87B7B">
              <w:t xml:space="preserve"> may be selected from any relev</w:t>
            </w:r>
            <w:r w:rsidRPr="00B87B7B">
              <w:t>ant nationally endorsed Training Package or accredited course. The general elective units must contribute to the vocational outcomes of the qualification.</w:t>
            </w:r>
          </w:p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Where imported units are selected, care must be taken to ensure that all prerequisite units specified</w:t>
            </w:r>
            <w:r w:rsidRPr="00B87B7B">
              <w:t xml:space="preserve"> are complied with.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rPr>
                <w:rStyle w:val="SpecialBold"/>
              </w:rPr>
              <w:t>Core units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BSBCUS201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 xml:space="preserve">Deliver a service to customers 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TLIF0001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Apply chain of responsibility legislation, regulations and workplace procedures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TLIF1001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Follow work health and safety procedures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TLIG2007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Work in a socially diverse environment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rPr>
                <w:rStyle w:val="SpecialBold"/>
              </w:rPr>
              <w:t>Technical elective units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TLIA2009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Complete and check import/export documentation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TLIA2013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Receive goods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TLIA2021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Despatch stock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TLIA2022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Participate in stocktakes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TLIB2001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Check and assess operational capabilities of equipment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TLID1001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Shift materials safely using manual handling methods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TLIF2010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Apply fatigue management strategies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TLIH2003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Prioritise courier/delivery operations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TLIJ2001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Apply quality procedures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TLIK200</w:t>
            </w:r>
            <w:r w:rsidRPr="00B87B7B">
              <w:t>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Perform electronic data interchange to transmit shipping documentation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TLIU2012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 xml:space="preserve">Participate in environmentally sustainable work practices 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rPr>
                <w:rStyle w:val="SpecialBold"/>
              </w:rPr>
              <w:t>General elective units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BSBCMM301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Process customer complaints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TLIA2014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Use product knowledge to complete work operations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TLIE0002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Process workplace documentation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TLIE2001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Present routine workplace information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TLIE2007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Use communications systems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TLIF2018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Operate firefighting equipment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TLIK2003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Apply keyboard skills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TLIK2010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Use infotechnology devices in the workplace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TLIL2008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Complete routine administrative tasks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TLIL2031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Monitor and process attendance records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TLIO2021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Follow security procedures when working with goods and cargo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TLIP2014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Capture records into a records keeping system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TLIP2017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Maintain control of records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TLIP2018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Provide information from and about records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TLIP2024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Conduct financial transactions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TLIP2029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Prepare and process financial documents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TLIP2032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Maintain petty cash account</w:t>
            </w:r>
          </w:p>
        </w:tc>
      </w:tr>
      <w:tr w:rsidTr="00B87B7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B7B">
            <w:pPr>
              <w:pStyle w:val="BodyText"/>
              <w:rPr>
                <w:lang w:val="en-NZ"/>
              </w:rPr>
            </w:pPr>
            <w:r w:rsidRPr="00B87B7B">
              <w:t>TLIP2033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B7B" w:rsidP="00B87B7B">
            <w:pPr>
              <w:pStyle w:val="BodyText"/>
            </w:pPr>
            <w:r w:rsidRPr="00B87B7B">
              <w:t>Sell products and services</w:t>
            </w:r>
          </w:p>
        </w:tc>
      </w:tr>
    </w:tbl>
    <w:p w:rsidR="00000000" w:rsidRPr="00B87B7B" w:rsidP="00B87B7B">
      <w:pPr>
        <w:pStyle w:val="NoPaddingFontSize1"/>
      </w:pPr>
    </w:p>
    <w:p w:rsidR="00000000" w:rsidRPr="00B87B7B" w:rsidP="00B87B7B">
      <w:pPr>
        <w:pStyle w:val="AllowPageBreak"/>
      </w:pPr>
    </w:p>
    <w:p w:rsidR="00000000" w:rsidRPr="00B87B7B" w:rsidP="00B87B7B">
      <w:pPr>
        <w:pStyle w:val="Heading1"/>
      </w:pPr>
      <w:bookmarkStart w:id="5" w:name="O_979812"/>
      <w:bookmarkEnd w:id="5"/>
      <w:r w:rsidRPr="00B87B7B">
        <w:t>Qualification Mapping Information</w:t>
      </w:r>
    </w:p>
    <w:p w:rsidR="00F3092B" w:rsidP="00B87B7B">
      <w:pPr>
        <w:pStyle w:val="BodyText"/>
      </w:pPr>
      <w:r w:rsidRPr="00B87B7B">
        <w:t xml:space="preserve">This qualification replaces and is </w:t>
      </w:r>
      <w:r w:rsidRPr="00B87B7B">
        <w:rPr>
          <w:rStyle w:val="Underline"/>
        </w:rPr>
        <w:t>not</w:t>
      </w:r>
      <w:r w:rsidRPr="00B87B7B">
        <w:t xml:space="preserve"> equivalent to TLI21810 Certificate II in Logistics.</w:t>
      </w:r>
    </w:p>
    <w:p w:rsidR="00F3092B" w:rsidP="00B87B7B">
      <w:pPr>
        <w:pStyle w:val="BodyText"/>
      </w:pPr>
    </w:p>
    <w:p w:rsidR="00000000" w:rsidRPr="00B87B7B" w:rsidP="00B87B7B">
      <w:pPr>
        <w:pStyle w:val="Heading1"/>
      </w:pPr>
      <w:bookmarkStart w:id="6" w:name="O_979817"/>
      <w:bookmarkEnd w:id="6"/>
      <w:r w:rsidRPr="00B87B7B">
        <w:t>Links</w:t>
      </w:r>
    </w:p>
    <w:p w:rsidR="00000000" w:rsidRPr="00B87B7B" w:rsidP="00B87B7B">
      <w:pPr>
        <w:pStyle w:val="BodyText"/>
      </w:pPr>
      <w:r w:rsidRPr="00B87B7B">
        <w:t>Companion Vol</w:t>
      </w:r>
      <w:r w:rsidRPr="00B87B7B">
        <w:t>ume Implementation Guides are found in VETNet - https://vetnet.education.gov.au/Pages/TrainingDocs.aspx?q=df441c6e-213d-43e3-874c-0b3f7036d851</w:t>
      </w:r>
    </w:p>
    <w:p w:rsidR="00000000" w:rsidRPr="00B87B7B" w:rsidP="00B87B7B"/>
    <w:sectPr w:rsidSect="00B87B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7B" w:rsidRPr="00F3092B" w:rsidP="00F30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2B" w:rsidP="00B87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92B" w:rsidP="00B87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3092B" w:rsidP="00B87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B7B" w:rsidRPr="00F3092B" w:rsidP="00F30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2B" w:rsidRPr="002D2AF8" w:rsidP="00B87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TLI21815 Certificate II in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F3092B" w:rsidP="00B87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664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6E40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B7B"/>
  </w:style>
  <w:style w:type="character" w:customStyle="1" w:styleId="Heading1Char">
    <w:name w:val="Heading 1 Char"/>
    <w:basedOn w:val="DefaultParagraphFont"/>
    <w:link w:val="Heading1"/>
    <w:rsid w:val="00B87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B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B7B"/>
    <w:rPr>
      <w:b/>
      <w:spacing w:val="0"/>
    </w:rPr>
  </w:style>
  <w:style w:type="paragraph" w:customStyle="1" w:styleId="SuperHeading">
    <w:name w:val="SuperHeading"/>
    <w:basedOn w:val="Normal"/>
    <w:rsid w:val="00B87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87B7B"/>
    <w:rPr>
      <w:u w:val="singl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7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7B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7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B7B"/>
    <w:rPr>
      <w:i/>
    </w:rPr>
  </w:style>
  <w:style w:type="paragraph" w:styleId="Caption">
    <w:name w:val="caption"/>
    <w:basedOn w:val="BodyText"/>
    <w:next w:val="Normal"/>
    <w:qFormat/>
    <w:rsid w:val="00B87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B7B"/>
  </w:style>
  <w:style w:type="paragraph" w:styleId="TableofFigures">
    <w:name w:val="table of figures"/>
    <w:basedOn w:val="Normal"/>
    <w:next w:val="Normal"/>
    <w:semiHidden/>
    <w:rsid w:val="00B87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B7B"/>
    <w:pPr>
      <w:numPr>
        <w:numId w:val="10"/>
      </w:numPr>
    </w:pPr>
  </w:style>
  <w:style w:type="character" w:customStyle="1" w:styleId="WingdingSymbols">
    <w:name w:val="Wingding Symbols"/>
    <w:rsid w:val="00B87B7B"/>
    <w:rPr>
      <w:rFonts w:ascii="Wingdings" w:hAnsi="Wingdings"/>
    </w:rPr>
  </w:style>
  <w:style w:type="paragraph" w:customStyle="1" w:styleId="TableHeading">
    <w:name w:val="Table Heading"/>
    <w:basedOn w:val="HeadingBase"/>
    <w:rsid w:val="00B87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B7B"/>
    <w:rPr>
      <w:color w:val="0033CC"/>
      <w:u w:val="none"/>
    </w:rPr>
  </w:style>
  <w:style w:type="paragraph" w:customStyle="1" w:styleId="BodyTextRight">
    <w:name w:val="Body Text Right"/>
    <w:basedOn w:val="BodyText"/>
    <w:rsid w:val="00B87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B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B7B"/>
    <w:rPr>
      <w:sz w:val="32"/>
    </w:rPr>
  </w:style>
  <w:style w:type="paragraph" w:customStyle="1" w:styleId="HeadingProcedure">
    <w:name w:val="Heading Procedure"/>
    <w:basedOn w:val="HeadingBase"/>
    <w:next w:val="Normal"/>
    <w:rsid w:val="00B87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B7B"/>
    <w:pPr>
      <w:spacing w:before="60" w:after="60"/>
    </w:pPr>
  </w:style>
  <w:style w:type="paragraph" w:styleId="ListContinue">
    <w:name w:val="List Continue"/>
    <w:basedOn w:val="List"/>
    <w:rsid w:val="00B87B7B"/>
    <w:pPr>
      <w:ind w:firstLine="0"/>
    </w:pPr>
  </w:style>
  <w:style w:type="paragraph" w:customStyle="1" w:styleId="ListNote">
    <w:name w:val="List Note"/>
    <w:basedOn w:val="List"/>
    <w:rsid w:val="00B87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B7B"/>
    <w:rPr>
      <w:rFonts w:ascii="Courier New" w:hAnsi="Courier New"/>
    </w:rPr>
  </w:style>
  <w:style w:type="paragraph" w:customStyle="1" w:styleId="NoteBullet">
    <w:name w:val="Note Bullet"/>
    <w:basedOn w:val="Note"/>
    <w:rsid w:val="00B87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B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B7B"/>
    <w:rPr>
      <w:b/>
      <w:smallCaps/>
    </w:rPr>
  </w:style>
  <w:style w:type="paragraph" w:customStyle="1" w:styleId="TableListNumber">
    <w:name w:val="Table List Number"/>
    <w:basedOn w:val="ListNumber"/>
    <w:rsid w:val="00B87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B7B"/>
    <w:pPr>
      <w:numPr>
        <w:numId w:val="8"/>
      </w:numPr>
    </w:pPr>
  </w:style>
  <w:style w:type="paragraph" w:customStyle="1" w:styleId="ListAlpha2">
    <w:name w:val="List Alpha 2"/>
    <w:basedOn w:val="List2"/>
    <w:rsid w:val="00B87B7B"/>
    <w:pPr>
      <w:numPr>
        <w:numId w:val="7"/>
      </w:numPr>
    </w:pPr>
  </w:style>
  <w:style w:type="paragraph" w:styleId="List2">
    <w:name w:val="List 2"/>
    <w:basedOn w:val="BodyText"/>
    <w:rsid w:val="00B87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B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B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7B7B"/>
    <w:pPr>
      <w:numPr>
        <w:numId w:val="3"/>
      </w:numPr>
    </w:pPr>
  </w:style>
  <w:style w:type="paragraph" w:styleId="ListContinue2">
    <w:name w:val="List Continue 2"/>
    <w:basedOn w:val="List2"/>
    <w:rsid w:val="00B87B7B"/>
    <w:pPr>
      <w:ind w:firstLine="0"/>
    </w:pPr>
  </w:style>
  <w:style w:type="paragraph" w:styleId="ListContinue3">
    <w:name w:val="List Continue 3"/>
    <w:basedOn w:val="List3"/>
    <w:rsid w:val="00B87B7B"/>
    <w:pPr>
      <w:ind w:left="1021" w:firstLine="0"/>
    </w:pPr>
  </w:style>
  <w:style w:type="paragraph" w:styleId="ListContinue4">
    <w:name w:val="List Continue 4"/>
    <w:basedOn w:val="List4"/>
    <w:rsid w:val="00B87B7B"/>
    <w:pPr>
      <w:ind w:firstLine="0"/>
    </w:pPr>
  </w:style>
  <w:style w:type="paragraph" w:styleId="ListContinue5">
    <w:name w:val="List Continue 5"/>
    <w:basedOn w:val="List5"/>
    <w:rsid w:val="00B87B7B"/>
    <w:pPr>
      <w:ind w:firstLine="0"/>
    </w:pPr>
  </w:style>
  <w:style w:type="paragraph" w:styleId="ListNumber3">
    <w:name w:val="List Number 3"/>
    <w:basedOn w:val="List3"/>
    <w:rsid w:val="00B87B7B"/>
    <w:pPr>
      <w:numPr>
        <w:numId w:val="4"/>
      </w:numPr>
    </w:pPr>
  </w:style>
  <w:style w:type="paragraph" w:styleId="ListNumber4">
    <w:name w:val="List Number 4"/>
    <w:basedOn w:val="List4"/>
    <w:rsid w:val="00B87B7B"/>
    <w:pPr>
      <w:numPr>
        <w:numId w:val="5"/>
      </w:numPr>
    </w:pPr>
  </w:style>
  <w:style w:type="paragraph" w:styleId="ListNumber5">
    <w:name w:val="List Number 5"/>
    <w:basedOn w:val="List5"/>
    <w:rsid w:val="00B87B7B"/>
    <w:pPr>
      <w:numPr>
        <w:numId w:val="6"/>
      </w:numPr>
    </w:pPr>
  </w:style>
  <w:style w:type="paragraph" w:styleId="BlockText">
    <w:name w:val="Block Text"/>
    <w:basedOn w:val="Normal"/>
    <w:rsid w:val="00B87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B7B"/>
    <w:rPr>
      <w:sz w:val="16"/>
      <w:vertAlign w:val="superscript"/>
    </w:rPr>
  </w:style>
  <w:style w:type="character" w:customStyle="1" w:styleId="Symbols">
    <w:name w:val="Symbols"/>
    <w:basedOn w:val="DefaultParagraphFont"/>
    <w:rsid w:val="00B87B7B"/>
    <w:rPr>
      <w:rFonts w:ascii="Symbol" w:hAnsi="Symbol"/>
    </w:rPr>
  </w:style>
  <w:style w:type="character" w:customStyle="1" w:styleId="MenuOptions">
    <w:name w:val="Menu Options"/>
    <w:basedOn w:val="DefaultParagraphFont"/>
    <w:rsid w:val="00B87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B7B"/>
    <w:rPr>
      <w:b/>
    </w:rPr>
  </w:style>
  <w:style w:type="character" w:customStyle="1" w:styleId="Underlined">
    <w:name w:val="Underlined"/>
    <w:basedOn w:val="DefaultParagraphFont"/>
    <w:rsid w:val="00B87B7B"/>
    <w:rPr>
      <w:u w:val="single"/>
    </w:rPr>
  </w:style>
  <w:style w:type="paragraph" w:customStyle="1" w:styleId="TableBodyTextRight">
    <w:name w:val="Table Body Text Right"/>
    <w:basedOn w:val="TableBodyText"/>
    <w:rsid w:val="00B87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B7B"/>
    <w:rPr>
      <w:sz w:val="18"/>
    </w:rPr>
  </w:style>
  <w:style w:type="paragraph" w:customStyle="1" w:styleId="BodySmallRight">
    <w:name w:val="Body Small Right"/>
    <w:basedOn w:val="BodyTextRight"/>
    <w:rsid w:val="00B87B7B"/>
    <w:rPr>
      <w:sz w:val="18"/>
      <w:szCs w:val="18"/>
    </w:rPr>
  </w:style>
  <w:style w:type="paragraph" w:customStyle="1" w:styleId="MarginEdition">
    <w:name w:val="Margin Edition"/>
    <w:basedOn w:val="MarginNote"/>
    <w:rsid w:val="00B87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B7B"/>
    <w:rPr>
      <w:sz w:val="2"/>
      <w:szCs w:val="2"/>
    </w:rPr>
  </w:style>
  <w:style w:type="character" w:customStyle="1" w:styleId="Small">
    <w:name w:val="Small"/>
    <w:basedOn w:val="DefaultParagraphFont"/>
    <w:rsid w:val="00B87B7B"/>
    <w:rPr>
      <w:sz w:val="16"/>
    </w:rPr>
  </w:style>
  <w:style w:type="paragraph" w:customStyle="1" w:styleId="WideTable">
    <w:name w:val="Wide Table"/>
    <w:basedOn w:val="Normal"/>
    <w:rsid w:val="00B87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B7B"/>
  </w:style>
  <w:style w:type="paragraph" w:styleId="Quote">
    <w:name w:val="Quote"/>
    <w:basedOn w:val="Heading1"/>
    <w:link w:val="QuoteChar"/>
    <w:qFormat/>
    <w:rsid w:val="00B87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B7B"/>
    <w:pPr>
      <w:pageBreakBefore/>
    </w:pPr>
  </w:style>
  <w:style w:type="paragraph" w:customStyle="1" w:styleId="Border">
    <w:name w:val="Border"/>
    <w:basedOn w:val="Normal"/>
    <w:qFormat/>
    <w:rsid w:val="00B87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87B7B"/>
    <w:rPr>
      <w:b/>
      <w:i/>
      <w:u w:val="none"/>
    </w:rPr>
  </w:style>
  <w:style w:type="paragraph" w:styleId="BalloonText">
    <w:name w:val="Balloon Text"/>
    <w:basedOn w:val="Normal"/>
    <w:link w:val="BalloonTextChar"/>
    <w:rsid w:val="00B87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B7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3267</Characters>
  <Application>Microsoft Office Word</Application>
  <DocSecurity>0</DocSecurity>
  <Lines>117</Lines>
  <Paragraphs>96</Paragraphs>
  <ScaleCrop>false</ScaleCrop>
  <Company>Author-it Software Corporation Ltd.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TLI21815 Certificate II in Logistics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2018-07-04T18:05:52Z</dcterms:created>
  <dcterms:modified xsi:type="dcterms:W3CDTF">2018-06-20T01:22:00Z</dcterms:modified>
</cp:coreProperties>
</file>