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3A25" w:rsidP="00923A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TLI21315 Certificate II in Rail Infrastructure</w:t>
      </w:r>
      <w:r>
        <w:fldChar w:fldCharType="end"/>
      </w:r>
    </w:p>
    <w:p w:rsidR="00923A25" w:rsidP="00923A25">
      <w:pPr>
        <w:pStyle w:val="Version"/>
        <w:sectPr w:rsidSect="00ED20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D20FB" w:rsidP="00ED20FB">
      <w:pPr>
        <w:pStyle w:val="SuperHeading"/>
      </w:pPr>
      <w:r w:rsidRPr="00ED20FB">
        <w:t>TLI21315 Certificate II in Rail Infrastructure</w:t>
      </w:r>
    </w:p>
    <w:p w:rsidR="00000000" w:rsidRPr="00ED20FB" w:rsidP="00ED20FB">
      <w:pPr>
        <w:pStyle w:val="Heading1"/>
      </w:pPr>
      <w:bookmarkStart w:id="1" w:name="O_955114"/>
      <w:bookmarkEnd w:id="1"/>
      <w:r w:rsidRPr="00ED20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90"/>
      </w:tblGrid>
      <w:tr w:rsidTr="00923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0FB" w:rsidP="00ED20FB">
            <w:pPr>
              <w:pStyle w:val="BodyText"/>
            </w:pPr>
            <w:r w:rsidRPr="00ED20FB">
              <w:rPr>
                <w:rStyle w:val="SpecialBold"/>
              </w:rPr>
              <w:t xml:space="preserve">Release 2. </w:t>
            </w:r>
            <w:r w:rsidRPr="00ED20FB">
              <w:t>This is the second release of this qualification in the TLI Transport and Logistics Training Package. The following modifications have been made:</w:t>
            </w:r>
          </w:p>
          <w:p w:rsidR="00000000" w:rsidRPr="00ED20FB" w:rsidP="00ED20FB">
            <w:pPr>
              <w:pStyle w:val="ListBullet"/>
            </w:pPr>
            <w:r w:rsidRPr="00ED20FB">
              <w:t xml:space="preserve">TLIF0008 Apply safety critical communications in the rail environment added </w:t>
            </w:r>
            <w:r w:rsidRPr="00ED20FB">
              <w:t>to general elective units</w:t>
            </w:r>
          </w:p>
          <w:p w:rsidR="00000000" w:rsidP="00ED20FB">
            <w:pPr>
              <w:pStyle w:val="ListBullet"/>
              <w:rPr>
                <w:lang w:val="en-NZ"/>
              </w:rPr>
            </w:pPr>
            <w:r w:rsidRPr="00ED20FB">
              <w:t>Imported units updated.</w:t>
            </w:r>
          </w:p>
        </w:tc>
      </w:tr>
      <w:tr w:rsidTr="00923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0FB" w:rsidP="00ED20FB">
            <w:pPr>
              <w:pStyle w:val="BodyText"/>
            </w:pPr>
            <w:r w:rsidRPr="00ED20FB">
              <w:rPr>
                <w:rStyle w:val="SpecialBold"/>
              </w:rPr>
              <w:t>Release 1.</w:t>
            </w:r>
            <w:r w:rsidRPr="00ED20FB">
              <w:t xml:space="preserve"> This is the first release of this qualification in the TLI Transport and Logistics Training Package.</w:t>
            </w:r>
          </w:p>
        </w:tc>
      </w:tr>
    </w:tbl>
    <w:p w:rsidR="00000000" w:rsidRPr="00ED20FB" w:rsidP="00ED20FB">
      <w:pPr>
        <w:pStyle w:val="NoPaddingFontSize1"/>
      </w:pPr>
    </w:p>
    <w:p w:rsidR="00000000" w:rsidRPr="00ED20FB" w:rsidP="00ED20FB">
      <w:pPr>
        <w:pStyle w:val="AllowPageBreak"/>
      </w:pPr>
    </w:p>
    <w:p w:rsidR="00000000" w:rsidRPr="00ED20FB" w:rsidP="00ED20FB">
      <w:pPr>
        <w:pStyle w:val="Heading1"/>
      </w:pPr>
      <w:bookmarkStart w:id="2" w:name="O_955113"/>
      <w:bookmarkEnd w:id="2"/>
      <w:r w:rsidRPr="00ED20FB">
        <w:t>Qualification Description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23A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0FB" w:rsidP="00ED20FB">
            <w:pPr>
              <w:pStyle w:val="BodyText"/>
            </w:pPr>
            <w:r w:rsidRPr="00ED20FB">
              <w:t>This is a general qualification for a person eng</w:t>
            </w:r>
            <w:r w:rsidRPr="00ED20FB">
              <w:t>aged in basic operations within the rail infrastructure environment undertaking a range of tasks involving known routines and procedures, and taking some responsibility for the quality of work outcomes.</w:t>
            </w:r>
          </w:p>
          <w:p w:rsidR="00000000" w:rsidRPr="00ED20FB" w:rsidP="00ED20FB">
            <w:pPr>
              <w:pStyle w:val="BodyText"/>
            </w:pPr>
            <w:r w:rsidRPr="00ED20FB">
              <w:rPr>
                <w:rStyle w:val="SpecialBold"/>
              </w:rPr>
              <w:t>Job roles</w:t>
            </w:r>
          </w:p>
          <w:p w:rsidR="00000000" w:rsidRPr="00ED20FB" w:rsidP="00ED20FB">
            <w:pPr>
              <w:pStyle w:val="BodyText"/>
            </w:pPr>
            <w:r w:rsidRPr="00ED20FB">
              <w:t xml:space="preserve">Job roles and titles vary across different </w:t>
            </w:r>
            <w:r w:rsidRPr="00ED20FB">
              <w:t>sectors. Possible job titles relevant to this qualification include:</w:t>
            </w:r>
          </w:p>
          <w:p w:rsidR="00000000" w:rsidRPr="00ED20FB" w:rsidP="00ED20FB">
            <w:pPr>
              <w:pStyle w:val="BodyText"/>
            </w:pPr>
            <w:r w:rsidRPr="00ED20FB">
              <w:rPr>
                <w:rStyle w:val="SpecialBold"/>
              </w:rPr>
              <w:t>Rail Infrastructure – Track Work</w:t>
            </w:r>
          </w:p>
          <w:p w:rsidR="00000000" w:rsidRPr="00ED20FB" w:rsidP="00ED20FB">
            <w:pPr>
              <w:pStyle w:val="ListBullet"/>
            </w:pPr>
            <w:r w:rsidRPr="00ED20FB">
              <w:t>Track Worker</w:t>
            </w:r>
          </w:p>
          <w:p w:rsidR="00000000" w:rsidRPr="00ED20FB" w:rsidP="00ED20FB">
            <w:pPr>
              <w:pStyle w:val="ListBullet"/>
            </w:pPr>
            <w:r w:rsidRPr="00ED20FB">
              <w:t>Track Installer</w:t>
            </w:r>
          </w:p>
          <w:p w:rsidR="00000000" w:rsidRPr="00ED20FB" w:rsidP="00ED20FB">
            <w:pPr>
              <w:pStyle w:val="ListBullet"/>
            </w:pPr>
            <w:r w:rsidRPr="00ED20FB">
              <w:t>Track Maintainer</w:t>
            </w:r>
          </w:p>
          <w:p w:rsidR="00000000" w:rsidRPr="00ED20FB" w:rsidP="00ED20FB">
            <w:pPr>
              <w:pStyle w:val="BodyText"/>
            </w:pPr>
            <w:r w:rsidRPr="00ED20FB">
              <w:rPr>
                <w:rStyle w:val="SpecialBold"/>
              </w:rPr>
              <w:t>Rail Infrastructure – Structures</w:t>
            </w:r>
          </w:p>
          <w:p w:rsidR="00000000" w:rsidRPr="00ED20FB" w:rsidP="00ED20FB">
            <w:pPr>
              <w:pStyle w:val="ListBullet"/>
            </w:pPr>
            <w:r w:rsidRPr="00ED20FB">
              <w:t>Structures Maintainer</w:t>
            </w:r>
          </w:p>
          <w:p w:rsidR="00000000" w:rsidRPr="00ED20FB" w:rsidP="00ED20FB">
            <w:pPr>
              <w:pStyle w:val="BodyText"/>
            </w:pPr>
            <w:r w:rsidRPr="00ED20FB">
              <w:rPr>
                <w:rStyle w:val="SpecialBold"/>
              </w:rPr>
              <w:t>Rail Infrastructure – Track Surfacing</w:t>
            </w:r>
          </w:p>
          <w:p w:rsidR="00000000" w:rsidRPr="00ED20FB" w:rsidP="00ED20FB">
            <w:pPr>
              <w:pStyle w:val="ListBullet"/>
            </w:pPr>
            <w:r w:rsidRPr="00ED20FB">
              <w:t>Plant Operator</w:t>
            </w:r>
          </w:p>
          <w:p w:rsidR="00000000" w:rsidRPr="00ED20FB" w:rsidP="00ED20FB">
            <w:pPr>
              <w:pStyle w:val="ListBullet"/>
            </w:pPr>
            <w:r w:rsidRPr="00ED20FB">
              <w:t>Mobile Plant Operator</w:t>
            </w:r>
          </w:p>
          <w:p w:rsidR="00000000" w:rsidRPr="00ED20FB" w:rsidP="00ED20FB">
            <w:pPr>
              <w:pStyle w:val="ListBullet"/>
            </w:pPr>
            <w:r w:rsidRPr="00ED20FB">
              <w:t>Way Gang Driver.</w:t>
            </w:r>
          </w:p>
          <w:p w:rsidR="00000000" w:rsidRPr="00ED20FB" w:rsidP="00ED20FB">
            <w:pPr>
              <w:pStyle w:val="BodyText"/>
            </w:pPr>
            <w:r w:rsidRPr="00ED20FB">
              <w:rPr>
                <w:rStyle w:val="BoldandItalics"/>
              </w:rPr>
              <w:t>Please note: RTO to insert on the testamur, the specialist elective unit group selected from the group choice below.</w:t>
            </w:r>
          </w:p>
          <w:p w:rsidR="00000000" w:rsidRPr="00ED20FB" w:rsidP="00ED20FB">
            <w:pPr>
              <w:pStyle w:val="BodyText"/>
            </w:pPr>
            <w:r w:rsidRPr="00ED20FB">
              <w:t>No licensing, legislative or certification requirements apply to this qualification a</w:t>
            </w:r>
            <w:r w:rsidRPr="00ED20FB">
              <w:t>t the time of publication.</w:t>
            </w:r>
          </w:p>
        </w:tc>
      </w:tr>
    </w:tbl>
    <w:p w:rsidR="00000000" w:rsidRPr="00ED20FB" w:rsidP="00ED20FB">
      <w:pPr>
        <w:pStyle w:val="NoPaddingFontSize1"/>
      </w:pPr>
    </w:p>
    <w:p w:rsidR="00000000" w:rsidRPr="00ED20FB" w:rsidP="00ED20FB">
      <w:pPr>
        <w:pStyle w:val="AllowPageBreak"/>
      </w:pPr>
    </w:p>
    <w:p w:rsidR="00000000" w:rsidRPr="00ED20FB" w:rsidP="00ED20FB">
      <w:pPr>
        <w:pStyle w:val="Heading1"/>
      </w:pPr>
      <w:bookmarkStart w:id="3" w:name="O_955112"/>
      <w:bookmarkEnd w:id="3"/>
      <w:r w:rsidRPr="00ED20FB">
        <w:t>Entry Requirements</w:t>
      </w:r>
    </w:p>
    <w:p w:rsidR="00000000" w:rsidRPr="00ED20FB" w:rsidP="00ED20FB">
      <w:pPr>
        <w:pStyle w:val="BodyText"/>
      </w:pPr>
      <w:r w:rsidRPr="00ED20FB">
        <w:t>There are no entry requirements for this qualification.</w:t>
      </w:r>
    </w:p>
    <w:p w:rsidR="00000000" w:rsidRPr="00ED20FB" w:rsidP="00ED20FB">
      <w:pPr>
        <w:pStyle w:val="AllowPageBreak"/>
      </w:pPr>
    </w:p>
    <w:p w:rsidR="00000000" w:rsidRPr="00ED20FB" w:rsidP="00ED20FB">
      <w:pPr>
        <w:pStyle w:val="Heading1"/>
      </w:pPr>
      <w:bookmarkStart w:id="4" w:name="O_955111"/>
      <w:bookmarkEnd w:id="4"/>
      <w:r w:rsidRPr="00ED20FB">
        <w:t>Packaging Rules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8280"/>
      </w:tblGrid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0FB" w:rsidP="00ED20FB">
            <w:pPr>
              <w:pStyle w:val="BodyText"/>
            </w:pPr>
            <w:r w:rsidRPr="00ED20FB">
              <w:t xml:space="preserve">A total of </w:t>
            </w:r>
            <w:r w:rsidRPr="00ED20FB">
              <w:rPr>
                <w:rStyle w:val="SpecialBold"/>
              </w:rPr>
              <w:t xml:space="preserve">16 units of competency </w:t>
            </w:r>
            <w:r w:rsidRPr="00ED20FB">
              <w:t>comprising:</w:t>
            </w:r>
          </w:p>
          <w:p w:rsidR="00000000" w:rsidRPr="00ED20FB" w:rsidP="00ED20FB">
            <w:pPr>
              <w:pStyle w:val="BodyText"/>
            </w:pPr>
            <w:r w:rsidRPr="00ED20FB">
              <w:rPr>
                <w:rStyle w:val="SpecialBold"/>
              </w:rPr>
              <w:t>7 core units</w:t>
            </w:r>
            <w:r w:rsidRPr="00ED20FB">
              <w:t xml:space="preserve"> listed below </w:t>
            </w:r>
            <w:r w:rsidRPr="00ED20FB">
              <w:rPr>
                <w:rStyle w:val="SpecialBold"/>
              </w:rPr>
              <w:t>plus</w:t>
            </w:r>
          </w:p>
          <w:p w:rsidR="00000000" w:rsidRPr="00ED20FB" w:rsidP="00ED20FB">
            <w:pPr>
              <w:pStyle w:val="BodyText"/>
            </w:pPr>
            <w:r w:rsidRPr="00ED20FB">
              <w:rPr>
                <w:rStyle w:val="SpecialBold"/>
              </w:rPr>
              <w:t>All units</w:t>
            </w:r>
            <w:r w:rsidRPr="00ED20FB">
              <w:t xml:space="preserve"> within one of the </w:t>
            </w:r>
            <w:r w:rsidRPr="00ED20FB">
              <w:rPr>
                <w:rStyle w:val="SpecialBold"/>
              </w:rPr>
              <w:t>specialist elective unit groups</w:t>
            </w:r>
            <w:r w:rsidRPr="00ED20FB">
              <w:t xml:space="preserve"> (job roles) from Group A, Group B or Group C listed below </w:t>
            </w:r>
            <w:r w:rsidRPr="00ED20FB">
              <w:rPr>
                <w:rStyle w:val="SpecialBold"/>
              </w:rPr>
              <w:t>plus</w:t>
            </w:r>
          </w:p>
          <w:p w:rsidR="00000000" w:rsidRPr="00ED20FB" w:rsidP="00ED20FB">
            <w:pPr>
              <w:pStyle w:val="BodyText"/>
            </w:pPr>
            <w:r w:rsidRPr="00ED20FB">
              <w:rPr>
                <w:rStyle w:val="SpecialBold"/>
              </w:rPr>
              <w:t>3 general elective units</w:t>
            </w:r>
            <w:r w:rsidRPr="00ED20FB">
              <w:t xml:space="preserve"> from the general elective units listed below if selecting Group A or Group C </w:t>
            </w:r>
            <w:r w:rsidRPr="00ED20FB">
              <w:rPr>
                <w:rStyle w:val="SpecialBold"/>
              </w:rPr>
              <w:t xml:space="preserve">or </w:t>
            </w:r>
            <w:r w:rsidRPr="00ED20FB">
              <w:br/>
            </w:r>
            <w:r w:rsidRPr="00ED20FB">
              <w:rPr>
                <w:rStyle w:val="SpecialBold"/>
              </w:rPr>
              <w:t xml:space="preserve">4 general elective units </w:t>
            </w:r>
            <w:r w:rsidRPr="00ED20FB">
              <w:t xml:space="preserve">from the general elective units listed below if selecting Group B. </w:t>
            </w:r>
          </w:p>
          <w:p w:rsidR="00000000" w:rsidRPr="00ED20FB" w:rsidP="00ED20FB">
            <w:pPr>
              <w:pStyle w:val="BodyText"/>
            </w:pPr>
            <w:r w:rsidRPr="00ED20FB">
              <w:t xml:space="preserve">The </w:t>
            </w:r>
            <w:r w:rsidRPr="00ED20FB">
              <w:rPr>
                <w:rStyle w:val="SpecialBold"/>
              </w:rPr>
              <w:t>general elective units</w:t>
            </w:r>
            <w:r w:rsidRPr="00ED20FB">
              <w:t xml:space="preserve"> may be selected from any relevant nationally endorsed Training Package. The general elective units must contribute to the vocational outcomes of the qualificatio</w:t>
            </w:r>
            <w:r w:rsidRPr="00ED20FB">
              <w:t>n.</w:t>
            </w:r>
          </w:p>
          <w:p w:rsidR="00000000" w:rsidRPr="00ED20FB" w:rsidP="00ED20FB">
            <w:pPr>
              <w:pStyle w:val="BodyText"/>
            </w:pPr>
            <w:r w:rsidRPr="00ED20FB">
              <w:t>Where imported units are selected, care must be taken to ensure that all prerequisite units specified are complied with.</w:t>
            </w:r>
          </w:p>
          <w:p w:rsidR="00000000" w:rsidRPr="00ED20FB" w:rsidP="00ED20FB">
            <w:pPr>
              <w:pStyle w:val="BodyText"/>
            </w:pPr>
            <w:r w:rsidRPr="00ED20FB">
              <w:t>The following imported units have a prerequisite unit:</w:t>
            </w:r>
          </w:p>
          <w:p w:rsidR="00000000" w:rsidRPr="00ED20FB" w:rsidP="00ED20FB">
            <w:pPr>
              <w:pStyle w:val="ListBullet2"/>
            </w:pPr>
            <w:r w:rsidRPr="00ED20FB">
              <w:t>CPCCCM2007B Use explosive power tools</w:t>
            </w:r>
          </w:p>
          <w:p w:rsidR="00000000" w:rsidP="00ED20FB">
            <w:pPr>
              <w:pStyle w:val="ListBullet2"/>
              <w:rPr>
                <w:lang w:val="en-NZ"/>
              </w:rPr>
            </w:pPr>
            <w:r w:rsidRPr="00ED20FB">
              <w:t>CPCCCM2008B Erect and dismantle restri</w:t>
            </w:r>
            <w:r w:rsidRPr="00ED20FB">
              <w:t>cted height scaffolding.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rPr>
                <w:rStyle w:val="SpecialBold"/>
              </w:rPr>
              <w:t>Core units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TLIB1028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Maintain and use hand tools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TLID1001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Shift materials safely using manual handling methods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TLIE1003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Participate in basic workplace communication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TLIF1001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Follow work health and safety procedures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TLIF2010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Apply fatigue management strategies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TLIF2080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Safely access the rail corridor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TLIU2008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Apply environmental procedures to rail infrastructure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9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rPr>
                <w:rStyle w:val="SpecialBold"/>
              </w:rPr>
              <w:t>Specialist elective units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9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0FB" w:rsidP="00ED20FB">
            <w:pPr>
              <w:pStyle w:val="BodyText"/>
            </w:pPr>
            <w:r w:rsidRPr="00ED20FB">
              <w:t>Select all units from one of the following specialist elective groups:</w:t>
            </w:r>
          </w:p>
          <w:p w:rsidR="00000000" w:rsidRPr="00ED20FB" w:rsidP="00ED20FB">
            <w:pPr>
              <w:pStyle w:val="BodyText"/>
            </w:pPr>
            <w:r w:rsidRPr="00ED20FB">
              <w:t>Group A: Track</w:t>
            </w:r>
            <w:r w:rsidRPr="00ED20FB">
              <w:t xml:space="preserve"> Work</w:t>
            </w:r>
          </w:p>
          <w:p w:rsidR="00000000" w:rsidRPr="00ED20FB" w:rsidP="00ED20FB">
            <w:pPr>
              <w:pStyle w:val="BodyText"/>
            </w:pPr>
            <w:r w:rsidRPr="00ED20FB">
              <w:t>Group B: Structures</w:t>
            </w:r>
          </w:p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Group C: Track Surfacing.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rPr>
                <w:rStyle w:val="SpecialBold"/>
              </w:rPr>
              <w:t>Group A: Track Work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TLIB2085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Apply track fundamentals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TLIB2092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Operate minor mechanical equipment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TLIS2030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Carry out track ballasting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TLIS2031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Install railway sleepers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TLIS2034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Install and repair rail fastening systems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TLIS2044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Carry out rail installation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rPr>
                <w:rStyle w:val="SpecialBold"/>
              </w:rPr>
              <w:t>Group B: Structures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RIICCM201D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Carry out measurements and calculations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RIICCM203D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Read and interpret plans and job specifications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TLIB2084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Carry out routine maintenance of structures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TLIB2086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Apply awareness of structures fundamentals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TLIB2092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Operate minor mechanical equipment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rPr>
                <w:rStyle w:val="SpecialBold"/>
              </w:rPr>
              <w:t>Group C: Track Surfacing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TLIB1093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Clean equipment and restore worksite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TLIB2001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Check and assess operational capabilities of equipment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TLIB2085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Apply track fundamentals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TLIB2091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Measure and record track geometry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TLIS2030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Carry out track ballasting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TLIC2058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Travel medium or heavy self-propelled on-track equipment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OR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TLIC2059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Propel and operate light on-track equipment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rPr>
                <w:rStyle w:val="SpecialBold"/>
              </w:rPr>
              <w:t>General elective units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CPCCOHS2001A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Apply OHS requirements, policies and procedures in the construction industry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CPCCCM2007B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Use explosive power tools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CPCCCM2008B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Erect and dismantle restricted height scaffolding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RIICCM205E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Carry out manual excavation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RIICCM207D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Spread and compact materials manually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RIICCM208D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Carry out basic levelling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RIICCM209D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Carry out concrete work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RIIHAN301D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Operate elevating work platfor</w:t>
            </w:r>
            <w:r w:rsidRPr="00ED20FB">
              <w:t>m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RIIMPO317E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Conduct roller operations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RIIMPO318E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Conduct civil construction skid steer loader operations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RIIMPO319D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Conduct backhoe/loader operations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RIIMPO320E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Conduct civil construction excavator operations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RIIMPO321E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Conduct civil construction wheeled front end loader operations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RIIMPO322D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Conduct civil construction tracked front end loader operations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RIIMPO326D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Conduct civil construction water cart operations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RIIWHS204D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Work safely at heights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RIIWHS205D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Control traffic with stop-slow bat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RIIWHS302D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Implement traffic management plan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TLIB1093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Clean equipment and restore worksite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TLIB2034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Maintain poles and associated hardware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TLIB2091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Measure and record track geometry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TLIB2097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Install and maintain guar</w:t>
            </w:r>
            <w:r w:rsidRPr="00ED20FB">
              <w:t>d rails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TLIB2121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Maintain rail joints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TLIC3045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Operate road/rail vehicle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TLIF0008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 xml:space="preserve">Apply safety critical communications in the rail environment 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TLIF2062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Apply awareness of safeworking rules and regulations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TLIG1001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Work effectively with others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TLIK2010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Use infotechnology devices in the workplace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TLIS2004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Install and maintain rail bonding systems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TLIS2020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Install overhead wiring structure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TLIS2027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Install and maintain surface track drainage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TLIS2033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Install and repair temporary track supports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TLIS2034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Install and repair rail fastening systems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TLIS2035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Install and repair fences and gates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TLIW2001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Operate under track protection rules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TLIW2028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Identify the principles of ballast cleaning operations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TLIW2029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 xml:space="preserve">Identify the principles of ballast </w:t>
            </w:r>
            <w:r w:rsidRPr="00ED20FB">
              <w:t>regulator operations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TLIW2030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Identify the principles of dynamic track stabaliser operations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TLIW2031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Identify the principles of self-propelled rail grinder operations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TLIW2032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Identify the principles of tamping machine operations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TLIW2033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Identify the principles of mechanised track laying operations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TLIW2038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Place and remove temporary speed restriction equipment</w:t>
            </w:r>
          </w:p>
        </w:tc>
      </w:tr>
      <w:tr w:rsidTr="00ED20F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B">
            <w:pPr>
              <w:pStyle w:val="BodyText"/>
              <w:rPr>
                <w:lang w:val="en-NZ"/>
              </w:rPr>
            </w:pPr>
            <w:r w:rsidRPr="00ED20FB">
              <w:t>TLIW3035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0FB" w:rsidP="00ED20FB">
            <w:pPr>
              <w:pStyle w:val="BodyText"/>
            </w:pPr>
            <w:r w:rsidRPr="00ED20FB">
              <w:t>Heat and cut materials using oxy-LPG equipment for the rail industry</w:t>
            </w:r>
          </w:p>
        </w:tc>
      </w:tr>
    </w:tbl>
    <w:p w:rsidR="00000000" w:rsidRPr="00ED20FB" w:rsidP="00ED20FB">
      <w:pPr>
        <w:pStyle w:val="NoPaddingFontSize1"/>
      </w:pPr>
    </w:p>
    <w:p w:rsidR="00000000" w:rsidRPr="00ED20FB" w:rsidP="00ED20FB">
      <w:pPr>
        <w:pStyle w:val="AllowPageBreak"/>
      </w:pPr>
    </w:p>
    <w:p w:rsidR="00000000" w:rsidRPr="00ED20FB" w:rsidP="00ED20FB">
      <w:pPr>
        <w:pStyle w:val="Heading1"/>
      </w:pPr>
      <w:bookmarkStart w:id="5" w:name="O_955110"/>
      <w:bookmarkEnd w:id="5"/>
      <w:r w:rsidRPr="00ED20FB">
        <w:t>Qualification Mapping Informati</w:t>
      </w:r>
      <w:r w:rsidRPr="00ED20FB">
        <w:t>on</w:t>
      </w:r>
    </w:p>
    <w:p w:rsidR="00000000" w:rsidRPr="00ED20FB" w:rsidP="00ED20FB">
      <w:pPr>
        <w:pStyle w:val="BodyText"/>
      </w:pPr>
      <w:r w:rsidRPr="00ED20FB">
        <w:t>This qualification replaces and is equivalent to TLI21311 Certificate II in Rail Infrastructure.</w:t>
      </w:r>
    </w:p>
    <w:p w:rsidR="00000000" w:rsidRPr="00ED20FB" w:rsidP="00ED20FB">
      <w:pPr>
        <w:pStyle w:val="AllowPageBreak"/>
      </w:pPr>
    </w:p>
    <w:p w:rsidR="00000000" w:rsidRPr="00ED20FB" w:rsidP="00ED20FB">
      <w:pPr>
        <w:pStyle w:val="Heading1"/>
      </w:pPr>
      <w:bookmarkStart w:id="6" w:name="O_955115"/>
      <w:bookmarkEnd w:id="6"/>
      <w:r w:rsidRPr="00ED20FB">
        <w:t>Links</w:t>
      </w:r>
    </w:p>
    <w:p w:rsidR="00000000" w:rsidRPr="00ED20FB" w:rsidP="00ED20FB">
      <w:pPr>
        <w:pStyle w:val="BodyText"/>
      </w:pPr>
      <w:r w:rsidRPr="00ED20FB">
        <w:t>Companion Volume Implementation Guides are found in VETNet - https://vetnet.education.gov.au/Pages/TrainingDocs.aspx?q=df441c6e-213d-</w:t>
      </w:r>
      <w:r w:rsidRPr="00ED20FB">
        <w:t>43e3-874c-0b3f7036d851</w:t>
      </w:r>
    </w:p>
    <w:p w:rsidR="00000000" w:rsidRPr="00ED20FB" w:rsidP="00ED20FB"/>
    <w:sectPr w:rsidSect="00ED20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0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0FB" w:rsidRPr="00923A25" w:rsidP="00923A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0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25" w:rsidP="00ED20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23A25" w:rsidP="00ED20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23A25" w:rsidP="00ED20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0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0FB" w:rsidRPr="00923A25" w:rsidP="00923A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0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25" w:rsidRPr="002D2AF8" w:rsidP="00ED20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TLI21315 Certificate II in Rail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923A25" w:rsidP="00ED20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44A2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D879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0E5D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0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0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0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0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0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0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0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0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0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0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0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0FB"/>
  </w:style>
  <w:style w:type="character" w:customStyle="1" w:styleId="Heading1Char">
    <w:name w:val="Heading 1 Char"/>
    <w:basedOn w:val="DefaultParagraphFont"/>
    <w:link w:val="Heading1"/>
    <w:rsid w:val="00ED20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0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0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20F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20FB"/>
    <w:rPr>
      <w:b/>
      <w:spacing w:val="0"/>
    </w:rPr>
  </w:style>
  <w:style w:type="paragraph" w:styleId="ListBullet2">
    <w:name w:val="List Bullet 2"/>
    <w:basedOn w:val="List2"/>
    <w:rsid w:val="00ED20F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20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20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D20FB"/>
    <w:rPr>
      <w:b/>
      <w:i/>
      <w:u w:val="none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D20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0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0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0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0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0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0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0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0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0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0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0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0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0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20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20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20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0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0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20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0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0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0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0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0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0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0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0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20FB"/>
    <w:rPr>
      <w:i/>
    </w:rPr>
  </w:style>
  <w:style w:type="paragraph" w:styleId="Caption">
    <w:name w:val="caption"/>
    <w:basedOn w:val="BodyText"/>
    <w:next w:val="Normal"/>
    <w:qFormat/>
    <w:rsid w:val="00ED20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0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0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0FB"/>
  </w:style>
  <w:style w:type="paragraph" w:styleId="TableofFigures">
    <w:name w:val="table of figures"/>
    <w:basedOn w:val="Normal"/>
    <w:next w:val="Normal"/>
    <w:semiHidden/>
    <w:rsid w:val="00ED20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0FB"/>
    <w:pPr>
      <w:numPr>
        <w:numId w:val="11"/>
      </w:numPr>
    </w:pPr>
  </w:style>
  <w:style w:type="character" w:customStyle="1" w:styleId="WingdingSymbols">
    <w:name w:val="Wingding Symbols"/>
    <w:rsid w:val="00ED20FB"/>
    <w:rPr>
      <w:rFonts w:ascii="Wingdings" w:hAnsi="Wingdings"/>
    </w:rPr>
  </w:style>
  <w:style w:type="paragraph" w:customStyle="1" w:styleId="TableHeading">
    <w:name w:val="Table Heading"/>
    <w:basedOn w:val="HeadingBase"/>
    <w:rsid w:val="00ED20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0FB"/>
    <w:rPr>
      <w:color w:val="0033CC"/>
      <w:u w:val="none"/>
    </w:rPr>
  </w:style>
  <w:style w:type="paragraph" w:customStyle="1" w:styleId="BodyTextRight">
    <w:name w:val="Body Text Right"/>
    <w:basedOn w:val="BodyText"/>
    <w:rsid w:val="00ED20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0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0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0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0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0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0FB"/>
    <w:rPr>
      <w:sz w:val="32"/>
    </w:rPr>
  </w:style>
  <w:style w:type="paragraph" w:customStyle="1" w:styleId="HeadingProcedure">
    <w:name w:val="Heading Procedure"/>
    <w:basedOn w:val="HeadingBase"/>
    <w:next w:val="Normal"/>
    <w:rsid w:val="00ED20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0FB"/>
    <w:pPr>
      <w:spacing w:before="60" w:after="60"/>
    </w:pPr>
  </w:style>
  <w:style w:type="paragraph" w:styleId="ListContinue">
    <w:name w:val="List Continue"/>
    <w:basedOn w:val="List"/>
    <w:rsid w:val="00ED20FB"/>
    <w:pPr>
      <w:ind w:firstLine="0"/>
    </w:pPr>
  </w:style>
  <w:style w:type="paragraph" w:customStyle="1" w:styleId="ListNote">
    <w:name w:val="List Note"/>
    <w:basedOn w:val="List"/>
    <w:rsid w:val="00ED20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0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0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0FB"/>
    <w:rPr>
      <w:rFonts w:ascii="Courier New" w:hAnsi="Courier New"/>
    </w:rPr>
  </w:style>
  <w:style w:type="paragraph" w:customStyle="1" w:styleId="NoteBullet">
    <w:name w:val="Note Bullet"/>
    <w:basedOn w:val="Note"/>
    <w:rsid w:val="00ED20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0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0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0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0F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D20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0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0FB"/>
    <w:rPr>
      <w:b/>
      <w:smallCaps/>
    </w:rPr>
  </w:style>
  <w:style w:type="paragraph" w:customStyle="1" w:styleId="TableListNumber">
    <w:name w:val="Table List Number"/>
    <w:basedOn w:val="ListNumber"/>
    <w:rsid w:val="00ED20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0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0FB"/>
    <w:pPr>
      <w:numPr>
        <w:numId w:val="9"/>
      </w:numPr>
    </w:pPr>
  </w:style>
  <w:style w:type="paragraph" w:customStyle="1" w:styleId="ListAlpha2">
    <w:name w:val="List Alpha 2"/>
    <w:basedOn w:val="List2"/>
    <w:rsid w:val="00ED20FB"/>
    <w:pPr>
      <w:numPr>
        <w:numId w:val="8"/>
      </w:numPr>
    </w:pPr>
  </w:style>
  <w:style w:type="paragraph" w:styleId="List2">
    <w:name w:val="List 2"/>
    <w:basedOn w:val="BodyText"/>
    <w:rsid w:val="00ED20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0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0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0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20F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20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20FB"/>
    <w:pPr>
      <w:numPr>
        <w:numId w:val="4"/>
      </w:numPr>
    </w:pPr>
  </w:style>
  <w:style w:type="paragraph" w:styleId="ListContinue2">
    <w:name w:val="List Continue 2"/>
    <w:basedOn w:val="List2"/>
    <w:rsid w:val="00ED20FB"/>
    <w:pPr>
      <w:ind w:firstLine="0"/>
    </w:pPr>
  </w:style>
  <w:style w:type="paragraph" w:styleId="ListContinue3">
    <w:name w:val="List Continue 3"/>
    <w:basedOn w:val="List3"/>
    <w:rsid w:val="00ED20FB"/>
    <w:pPr>
      <w:ind w:left="1021" w:firstLine="0"/>
    </w:pPr>
  </w:style>
  <w:style w:type="paragraph" w:styleId="ListContinue4">
    <w:name w:val="List Continue 4"/>
    <w:basedOn w:val="List4"/>
    <w:rsid w:val="00ED20FB"/>
    <w:pPr>
      <w:ind w:firstLine="0"/>
    </w:pPr>
  </w:style>
  <w:style w:type="paragraph" w:styleId="ListContinue5">
    <w:name w:val="List Continue 5"/>
    <w:basedOn w:val="List5"/>
    <w:rsid w:val="00ED20FB"/>
    <w:pPr>
      <w:ind w:firstLine="0"/>
    </w:pPr>
  </w:style>
  <w:style w:type="paragraph" w:styleId="ListNumber3">
    <w:name w:val="List Number 3"/>
    <w:basedOn w:val="List3"/>
    <w:rsid w:val="00ED20FB"/>
    <w:pPr>
      <w:numPr>
        <w:numId w:val="5"/>
      </w:numPr>
    </w:pPr>
  </w:style>
  <w:style w:type="paragraph" w:styleId="ListNumber4">
    <w:name w:val="List Number 4"/>
    <w:basedOn w:val="List4"/>
    <w:rsid w:val="00ED20FB"/>
    <w:pPr>
      <w:numPr>
        <w:numId w:val="6"/>
      </w:numPr>
    </w:pPr>
  </w:style>
  <w:style w:type="paragraph" w:styleId="ListNumber5">
    <w:name w:val="List Number 5"/>
    <w:basedOn w:val="List5"/>
    <w:rsid w:val="00ED20FB"/>
    <w:pPr>
      <w:numPr>
        <w:numId w:val="7"/>
      </w:numPr>
    </w:pPr>
  </w:style>
  <w:style w:type="paragraph" w:styleId="BlockText">
    <w:name w:val="Block Text"/>
    <w:basedOn w:val="Normal"/>
    <w:rsid w:val="00ED20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0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0FB"/>
    <w:rPr>
      <w:sz w:val="16"/>
      <w:vertAlign w:val="superscript"/>
    </w:rPr>
  </w:style>
  <w:style w:type="character" w:customStyle="1" w:styleId="Symbols">
    <w:name w:val="Symbols"/>
    <w:basedOn w:val="DefaultParagraphFont"/>
    <w:rsid w:val="00ED20FB"/>
    <w:rPr>
      <w:rFonts w:ascii="Symbol" w:hAnsi="Symbol"/>
    </w:rPr>
  </w:style>
  <w:style w:type="character" w:customStyle="1" w:styleId="MenuOptions">
    <w:name w:val="Menu Options"/>
    <w:basedOn w:val="DefaultParagraphFont"/>
    <w:rsid w:val="00ED20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0FB"/>
    <w:rPr>
      <w:b/>
    </w:rPr>
  </w:style>
  <w:style w:type="character" w:customStyle="1" w:styleId="Underlined">
    <w:name w:val="Underlined"/>
    <w:basedOn w:val="DefaultParagraphFont"/>
    <w:rsid w:val="00ED20FB"/>
    <w:rPr>
      <w:u w:val="single"/>
    </w:rPr>
  </w:style>
  <w:style w:type="paragraph" w:customStyle="1" w:styleId="TableBodyTextRight">
    <w:name w:val="Table Body Text Right"/>
    <w:basedOn w:val="TableBodyText"/>
    <w:rsid w:val="00ED20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0FB"/>
    <w:rPr>
      <w:sz w:val="18"/>
    </w:rPr>
  </w:style>
  <w:style w:type="paragraph" w:customStyle="1" w:styleId="BodySmallRight">
    <w:name w:val="Body Small Right"/>
    <w:basedOn w:val="BodyTextRight"/>
    <w:rsid w:val="00ED20FB"/>
    <w:rPr>
      <w:sz w:val="18"/>
      <w:szCs w:val="18"/>
    </w:rPr>
  </w:style>
  <w:style w:type="paragraph" w:customStyle="1" w:styleId="MarginEdition">
    <w:name w:val="Margin Edition"/>
    <w:basedOn w:val="MarginNote"/>
    <w:rsid w:val="00ED20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0FB"/>
    <w:rPr>
      <w:sz w:val="2"/>
      <w:szCs w:val="2"/>
    </w:rPr>
  </w:style>
  <w:style w:type="character" w:customStyle="1" w:styleId="Small">
    <w:name w:val="Small"/>
    <w:basedOn w:val="DefaultParagraphFont"/>
    <w:rsid w:val="00ED20FB"/>
    <w:rPr>
      <w:sz w:val="16"/>
    </w:rPr>
  </w:style>
  <w:style w:type="paragraph" w:customStyle="1" w:styleId="WideTable">
    <w:name w:val="Wide Table"/>
    <w:basedOn w:val="Normal"/>
    <w:rsid w:val="00ED20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0FB"/>
  </w:style>
  <w:style w:type="paragraph" w:styleId="Quote">
    <w:name w:val="Quote"/>
    <w:basedOn w:val="Heading1"/>
    <w:link w:val="QuoteChar"/>
    <w:qFormat/>
    <w:rsid w:val="00ED20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0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0FB"/>
    <w:pPr>
      <w:pageBreakBefore/>
    </w:pPr>
  </w:style>
  <w:style w:type="paragraph" w:customStyle="1" w:styleId="Border">
    <w:name w:val="Border"/>
    <w:basedOn w:val="Normal"/>
    <w:qFormat/>
    <w:rsid w:val="00ED20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0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0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0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0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0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0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0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0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0FB"/>
    <w:rPr>
      <w:u w:val="single"/>
    </w:rPr>
  </w:style>
  <w:style w:type="paragraph" w:styleId="BalloonText">
    <w:name w:val="Balloon Text"/>
    <w:basedOn w:val="Normal"/>
    <w:link w:val="BalloonTextChar"/>
    <w:rsid w:val="00ED20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0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0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0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0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0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0F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851</Words>
  <Characters>5528</Characters>
  <Application>Microsoft Office Word</Application>
  <DocSecurity>0</DocSecurity>
  <Lines>230</Lines>
  <Paragraphs>187</Paragraphs>
  <ScaleCrop>false</ScaleCrop>
  <Company>Author-it Software Corporation Ltd.</Company>
  <LinksUpToDate>false</LinksUpToDate>
  <CharactersWithSpaces>6209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TLI21315 Certificate II in Rail Infrastructure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2018-07-04T19:42:37Z</dcterms:created>
  <dcterms:modified xsi:type="dcterms:W3CDTF">2018-06-20T01:24:00Z</dcterms:modified>
</cp:coreProperties>
</file>