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4FC" w:rsidP="006C3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TLI20420 Certificate II in Supply Chain Operations</w:t>
      </w:r>
      <w:r>
        <w:fldChar w:fldCharType="end"/>
      </w:r>
    </w:p>
    <w:p w:rsidR="006C34FC" w:rsidP="006C34FC">
      <w:pPr>
        <w:pStyle w:val="Version"/>
        <w:sectPr w:rsidSect="004F66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F6677" w:rsidP="004F6677">
      <w:pPr>
        <w:pStyle w:val="SuperHeading"/>
      </w:pPr>
      <w:r w:rsidRPr="004F6677">
        <w:t>TLI20420 Certificate II in Supply Chain Operations</w:t>
      </w:r>
    </w:p>
    <w:p w:rsidR="00000000" w:rsidRPr="004F6677" w:rsidP="004F6677">
      <w:pPr>
        <w:pStyle w:val="Heading1"/>
      </w:pPr>
      <w:bookmarkStart w:id="1" w:name="O_1117084"/>
      <w:bookmarkEnd w:id="1"/>
      <w:r w:rsidRPr="004F66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77" w:rsidP="004F6677">
            <w:pPr>
              <w:pStyle w:val="BodyText"/>
            </w:pPr>
            <w:r w:rsidRPr="004F6677">
              <w:t>Release 1. This is the first release of this qualification in the TLI Transport and Logistics Training Package.</w:t>
            </w:r>
          </w:p>
        </w:tc>
      </w:tr>
    </w:tbl>
    <w:p w:rsidR="00000000" w:rsidRPr="004F6677" w:rsidP="004F6677">
      <w:pPr>
        <w:pStyle w:val="NoPaddingFontSize1"/>
      </w:pPr>
    </w:p>
    <w:p w:rsidR="00000000" w:rsidRPr="004F6677" w:rsidP="004F6677">
      <w:pPr>
        <w:pStyle w:val="AllowPageBreak"/>
      </w:pPr>
    </w:p>
    <w:p w:rsidR="00000000" w:rsidRPr="004F6677" w:rsidP="004F6677">
      <w:pPr>
        <w:pStyle w:val="Heading1"/>
      </w:pPr>
      <w:bookmarkStart w:id="2" w:name="O_1117085"/>
      <w:bookmarkEnd w:id="2"/>
      <w:r w:rsidRPr="004F6677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58"/>
      </w:tblGrid>
      <w:tr w:rsidTr="004F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77" w:rsidP="004F6677">
            <w:pPr>
              <w:pStyle w:val="BodyText"/>
            </w:pPr>
            <w:r w:rsidRPr="004F6677">
              <w:t>This is a general qualification for supply chain operations.</w:t>
            </w:r>
          </w:p>
          <w:p w:rsidR="00000000" w:rsidRPr="004F6677" w:rsidP="004F6677">
            <w:pPr>
              <w:pStyle w:val="BodyText"/>
            </w:pPr>
            <w:r w:rsidRPr="004F6677">
              <w:t>This i</w:t>
            </w:r>
            <w:r w:rsidRPr="004F6677">
              <w:t>s a qualification for a person engaged in supply chain operations support who undertakes a range of tasks involving known routines and procedures, with limited individual responsibility.</w:t>
            </w:r>
          </w:p>
          <w:p w:rsidR="00000000" w:rsidRPr="004F6677" w:rsidP="004F6677">
            <w:pPr>
              <w:pStyle w:val="BodyText"/>
            </w:pPr>
            <w:r w:rsidRPr="004F6677">
              <w:t>Successful achievement of the licensing units within the qualificatio</w:t>
            </w:r>
            <w:r w:rsidRPr="004F6677">
              <w:t>n must align with applicable licensing and regulatory requirements.</w:t>
            </w:r>
          </w:p>
          <w:p w:rsidR="00000000" w:rsidRPr="004F6677" w:rsidP="004F6677">
            <w:pPr>
              <w:pStyle w:val="BodyText"/>
            </w:pPr>
            <w:r w:rsidRPr="004F6677">
              <w:rPr>
                <w:rStyle w:val="SpecialBold"/>
              </w:rPr>
              <w:t>Job roles</w:t>
            </w:r>
          </w:p>
          <w:p w:rsidR="00000000" w:rsidRPr="004F6677" w:rsidP="004F6677">
            <w:pPr>
              <w:pStyle w:val="BodyText"/>
            </w:pPr>
            <w:r w:rsidRPr="004F6677">
              <w:t>Job roles and titles vary across different sectors. Possible job titles relevant to this qualification include:</w:t>
            </w:r>
          </w:p>
          <w:p w:rsidR="00000000" w:rsidRPr="004F6677" w:rsidP="004F6677">
            <w:pPr>
              <w:pStyle w:val="ListBullet2"/>
            </w:pPr>
            <w:r w:rsidRPr="004F6677">
              <w:t>depot yard person</w:t>
            </w:r>
          </w:p>
          <w:p w:rsidR="00000000" w:rsidRPr="004F6677" w:rsidP="004F6677">
            <w:pPr>
              <w:pStyle w:val="ListBullet2"/>
            </w:pPr>
            <w:r w:rsidRPr="004F6677">
              <w:t>despatch clerk</w:t>
            </w:r>
          </w:p>
          <w:p w:rsidR="00000000" w:rsidRPr="004F6677" w:rsidP="004F6677">
            <w:pPr>
              <w:pStyle w:val="ListBullet2"/>
            </w:pPr>
            <w:r w:rsidRPr="004F6677">
              <w:t>inventory clerk</w:t>
            </w:r>
          </w:p>
          <w:p w:rsidR="00000000" w:rsidRPr="004F6677" w:rsidP="004F6677">
            <w:pPr>
              <w:pStyle w:val="ListBullet2"/>
            </w:pPr>
            <w:r w:rsidRPr="004F6677">
              <w:t>loader</w:t>
            </w:r>
          </w:p>
          <w:p w:rsidR="00000000" w:rsidRPr="004F6677" w:rsidP="004F6677">
            <w:pPr>
              <w:pStyle w:val="ListBullet2"/>
            </w:pPr>
            <w:r w:rsidRPr="004F6677">
              <w:t>pick packer</w:t>
            </w:r>
          </w:p>
          <w:p w:rsidR="00000000" w:rsidRPr="004F6677" w:rsidP="004F6677">
            <w:pPr>
              <w:pStyle w:val="ListBullet2"/>
            </w:pPr>
            <w:r w:rsidRPr="004F6677">
              <w:t>reach truck/forklift driver</w:t>
            </w:r>
          </w:p>
          <w:p w:rsidR="00000000" w:rsidRPr="004F6677" w:rsidP="004F6677">
            <w:pPr>
              <w:pStyle w:val="ListBullet2"/>
            </w:pPr>
            <w:r w:rsidRPr="004F6677">
              <w:t>receiving clerk</w:t>
            </w:r>
          </w:p>
          <w:p w:rsidR="00000000" w:rsidRPr="004F6677" w:rsidP="004F6677">
            <w:pPr>
              <w:pStyle w:val="ListBullet2"/>
            </w:pPr>
            <w:r w:rsidRPr="004F6677">
              <w:t>store person</w:t>
            </w:r>
          </w:p>
          <w:p w:rsidR="00000000" w:rsidRPr="004F6677" w:rsidP="004F6677">
            <w:pPr>
              <w:pStyle w:val="ListBullet2"/>
            </w:pPr>
            <w:r w:rsidRPr="004F6677">
              <w:t>transport clerk</w:t>
            </w:r>
          </w:p>
          <w:p w:rsidR="00000000" w:rsidRPr="004F6677" w:rsidP="004F6677">
            <w:pPr>
              <w:pStyle w:val="ListBullet2"/>
            </w:pPr>
            <w:r w:rsidRPr="004F6677">
              <w:t>warehouse operator</w:t>
            </w:r>
          </w:p>
          <w:p w:rsidR="00000000" w:rsidRPr="004F6677" w:rsidP="004F6677">
            <w:pPr>
              <w:pStyle w:val="ListBullet2"/>
            </w:pPr>
            <w:r w:rsidRPr="004F6677">
              <w:t>yard person</w:t>
            </w:r>
          </w:p>
          <w:p w:rsidR="00000000" w:rsidRPr="004F6677" w:rsidP="004F6677">
            <w:pPr>
              <w:pStyle w:val="BodyText"/>
            </w:pPr>
            <w:r w:rsidRPr="004F6677">
              <w:t>No licensing legislative or certification requirements apply to this qualification at the time of publication.</w:t>
            </w:r>
          </w:p>
        </w:tc>
      </w:tr>
    </w:tbl>
    <w:p w:rsidR="00000000" w:rsidRPr="004F6677" w:rsidP="004F6677">
      <w:pPr>
        <w:pStyle w:val="NoPaddingFontSize1"/>
      </w:pPr>
    </w:p>
    <w:p w:rsidR="00000000" w:rsidRPr="004F6677" w:rsidP="004F6677">
      <w:pPr>
        <w:pStyle w:val="AllowPageBreak"/>
      </w:pPr>
    </w:p>
    <w:p w:rsidR="00000000" w:rsidRPr="004F6677" w:rsidP="004F6677">
      <w:pPr>
        <w:pStyle w:val="Heading1"/>
      </w:pPr>
      <w:bookmarkStart w:id="3" w:name="O_1117086"/>
      <w:bookmarkEnd w:id="3"/>
      <w:r w:rsidRPr="004F6677">
        <w:t>Entry Re</w:t>
      </w:r>
      <w:r w:rsidRPr="004F6677">
        <w:t>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77" w:rsidP="004F6677">
            <w:pPr>
              <w:pStyle w:val="BodyText"/>
            </w:pPr>
            <w:r w:rsidRPr="004F6677">
              <w:t>There are no entry requirements for this qualification.</w:t>
            </w:r>
          </w:p>
        </w:tc>
      </w:tr>
    </w:tbl>
    <w:p w:rsidR="00000000" w:rsidRPr="004F6677" w:rsidP="004F6677">
      <w:pPr>
        <w:pStyle w:val="NoPaddingFontSize1"/>
      </w:pPr>
    </w:p>
    <w:p w:rsidR="00000000" w:rsidRPr="004F6677" w:rsidP="004F6677">
      <w:pPr>
        <w:pStyle w:val="AllowPageBreak"/>
      </w:pPr>
    </w:p>
    <w:p w:rsidR="00000000" w:rsidRPr="004F6677" w:rsidP="004F6677">
      <w:pPr>
        <w:pStyle w:val="Heading1"/>
      </w:pPr>
      <w:bookmarkStart w:id="4" w:name="O_1117087"/>
      <w:bookmarkEnd w:id="4"/>
      <w:r w:rsidRPr="004F6677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5"/>
        <w:gridCol w:w="7605"/>
      </w:tblGrid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77" w:rsidP="004F6677">
            <w:pPr>
              <w:pStyle w:val="BodyText"/>
            </w:pPr>
            <w:r w:rsidRPr="004F6677">
              <w:t xml:space="preserve">A total of </w:t>
            </w:r>
            <w:r w:rsidRPr="004F6677">
              <w:rPr>
                <w:rStyle w:val="SpecialBold"/>
              </w:rPr>
              <w:t>14 units of competency</w:t>
            </w:r>
            <w:r w:rsidRPr="004F6677">
              <w:t xml:space="preserve"> comprising:</w:t>
            </w:r>
          </w:p>
          <w:p w:rsidR="00000000" w:rsidRPr="004F6677" w:rsidP="004F6677">
            <w:pPr>
              <w:pStyle w:val="BodyText"/>
            </w:pPr>
            <w:r w:rsidRPr="004F6677">
              <w:rPr>
                <w:rStyle w:val="SpecialBold"/>
              </w:rPr>
              <w:t xml:space="preserve">5 core units </w:t>
            </w:r>
            <w:r w:rsidRPr="004F6677">
              <w:t>listed below,</w:t>
            </w:r>
            <w:r w:rsidRPr="004F6677">
              <w:rPr>
                <w:rStyle w:val="SpecialBold"/>
              </w:rPr>
              <w:t xml:space="preserve"> plus</w:t>
            </w:r>
          </w:p>
          <w:p w:rsidR="00000000" w:rsidRPr="004F6677" w:rsidP="004F6677">
            <w:pPr>
              <w:pStyle w:val="BodyText"/>
            </w:pPr>
            <w:r w:rsidRPr="004F6677">
              <w:rPr>
                <w:rStyle w:val="SpecialBold"/>
              </w:rPr>
              <w:t xml:space="preserve">9 general elective units </w:t>
            </w:r>
            <w:r w:rsidRPr="004F6677">
              <w:t xml:space="preserve">from the general elective units listed below. </w:t>
            </w:r>
          </w:p>
          <w:p w:rsidR="00000000" w:rsidRPr="004F6677" w:rsidP="004F6677">
            <w:pPr>
              <w:pStyle w:val="BodyText"/>
            </w:pPr>
            <w:r w:rsidRPr="004F6677">
              <w:t xml:space="preserve">Up to </w:t>
            </w:r>
            <w:r w:rsidRPr="004F6677">
              <w:rPr>
                <w:rStyle w:val="SpecialBold"/>
              </w:rPr>
              <w:t xml:space="preserve">3 of the general elective units </w:t>
            </w:r>
            <w:r w:rsidRPr="004F6677">
              <w:t>may be selected from any relevant nationally endorsed Training Package. The general elective units must contribute to the vocational outcomes of the qualification.</w:t>
            </w:r>
          </w:p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 xml:space="preserve">Where imported units are selected, care must be taken </w:t>
            </w:r>
            <w:r w:rsidRPr="004F6677">
              <w:t>to ensure that all prerequisite units specified are complied with.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rPr>
                <w:rStyle w:val="SpecialBold"/>
              </w:rPr>
              <w:t>Core units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TLIE1003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Participate in basic workplace communication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TLIF0009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Ensure the safety of transport activities (Chain of Responsibility)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TLIF1001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Follow work health and safety procedures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TLIL1001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Complete workplace orientation/induction procedures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TLIX0023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Identify the roles and functions of the supply chain industry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rPr>
                <w:rStyle w:val="SpecialBold"/>
              </w:rPr>
              <w:t>General elective units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BSBINS201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Process and maintain workplace information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BSBOPS203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Deliver a service to customers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BSBOPS305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Process customer complaints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BSBTEC201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Use business software applications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FBPOPR2006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 xml:space="preserve">Operate a bulk dry goods transfer process 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FBPOPR2008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 xml:space="preserve">Operate a bulk liquid transfer process 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FBPOPR2009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Load and un</w:t>
            </w:r>
            <w:r w:rsidRPr="004F6677">
              <w:t>load tankers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TLIA0003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Complete and check import/export documentation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TLIA0005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Connect and disconnect reefer units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TLIA0010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Identify goods and store to specifications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TLIA0019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Despatch stock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TLIA0020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Package goods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TLIA0021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Participate in stocktakes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TLIA0022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Pick and process orders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TLIA0023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Receive goods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TLIA0024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Replenish stock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TLIA1001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Secure cargo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TLIA2014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Use product knowledge to complete work operations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TLIA2041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Manually sort mail and parcels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TLIA2042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Despatch mail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TLIA2043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Consolid</w:t>
            </w:r>
            <w:r w:rsidRPr="004F6677">
              <w:t>ate mail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TLIA2044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Carry out delivery operations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TLIA2045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Process international parcels and letters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TLIA2046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Process parcels and letters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TLIA2047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Stream mail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TLIB0003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Use and maintain minor mechanical equipment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TLIB0005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Operate pooled equipment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TLIB0011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Undertake general site maintenance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TLIB0012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Maintain and use hand tools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TLIB2001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Check and assess operational capabilities of equipment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TLIB2009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Check conveyor operational status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TLIC1051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Operate commercial vehicle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TLID0006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Move materials mechanically using automated equipment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TLID0007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Operate specialised load shifting equipment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TLID0011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Use bulk transfer equipment (dry)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TLID1001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Shift materials safely using manual handling methods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TLID2003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Handle dangerous goods/hazardou</w:t>
            </w:r>
            <w:r w:rsidRPr="004F6677">
              <w:t>s substances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TLID2004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Load and unload goods/cargo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TLID2010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Operate a forklift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TLID2016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Load and unload explosives/dangerous goods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TLID2022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Conduct weighbridge operations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TLID2045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Operate specialised light load shifting equipment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TLID2047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Prepare cargo for transfer with slings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TLIE0002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Process workplace documentation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TLIE0006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Present routine workplace information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TLIE2007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Use communications systems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TLIE2029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Conduct workplace information briefings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TLIF0019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Follow vehicle protocols for loading and unloading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TLIF1002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Conduct housekeeping activities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TLIF2006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Apply accident-emergency procedures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TLIF2010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Apply fatigue management strategies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TLIF2012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Apply safe procedures when handling/transporting dangerous go</w:t>
            </w:r>
            <w:r w:rsidRPr="004F6677">
              <w:t>ods or explosives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TLIF2018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Operate firefighting equipment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TLIG1001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Work effectively with others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TLIG2007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Work in a socially diverse environment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TLIH0003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Prioritise courier delivery operations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TLIH2001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Interpret road maps and navigate pre-determined routes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TLIJ0001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Apply grain protection measures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TLIJ0002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Implement grain monitoring measures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TLIJ2001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Apply quality procedures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TLIK0003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Perform electronic data interchange to transmit documentation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TLIK2</w:t>
            </w:r>
            <w:r w:rsidRPr="004F6677">
              <w:t>010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Use infotechnology devices in the workplace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TLIL2008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Complete routine administrative tasks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TLIL2031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Monitor and process attendance records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TLILIC0003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Licence to operate a forklift truck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TLILIC0004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Licence to operate an order picking forklift truck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TLIO0003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Follow security procedures when working with goods and cargo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TLIP0001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Sell products and services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TLIP2024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Conduct financial transactions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TLIP2029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Prepare and process financial documents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TLIP2032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Maintain petty cash account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TLIU1009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Monitor plant and equipment in an environmentally sustainable manner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TLIU2012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Participate in environmentally sustainable work practices</w:t>
            </w:r>
          </w:p>
        </w:tc>
      </w:tr>
      <w:tr w:rsidTr="004F667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77">
            <w:pPr>
              <w:pStyle w:val="BodyText"/>
              <w:rPr>
                <w:lang w:val="en-NZ"/>
              </w:rPr>
            </w:pPr>
            <w:r w:rsidRPr="004F6677">
              <w:t>TLIW0002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77" w:rsidP="004F6677">
            <w:pPr>
              <w:pStyle w:val="BodyText"/>
            </w:pPr>
            <w:r w:rsidRPr="004F6677">
              <w:t>Clean and inspect pooled equipment</w:t>
            </w:r>
          </w:p>
        </w:tc>
      </w:tr>
    </w:tbl>
    <w:p w:rsidR="00000000" w:rsidRPr="004F6677" w:rsidP="004F6677">
      <w:pPr>
        <w:pStyle w:val="NoPaddingFontSize1"/>
      </w:pPr>
    </w:p>
    <w:p w:rsidR="00000000" w:rsidRPr="004F6677" w:rsidP="004F6677">
      <w:pPr>
        <w:pStyle w:val="AllowPageBreak"/>
      </w:pPr>
    </w:p>
    <w:p w:rsidR="00000000" w:rsidRPr="004F6677" w:rsidP="004F6677">
      <w:pPr>
        <w:pStyle w:val="Heading1"/>
      </w:pPr>
      <w:bookmarkStart w:id="5" w:name="O_1117088"/>
      <w:bookmarkEnd w:id="5"/>
      <w:r w:rsidRPr="004F667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77" w:rsidP="004F6677">
            <w:pPr>
              <w:pStyle w:val="BodyText"/>
            </w:pPr>
            <w:r w:rsidRPr="004F6677">
              <w:t xml:space="preserve">This qualification </w:t>
            </w:r>
            <w:r w:rsidRPr="004F6677">
              <w:t>replaces but is not equivalent to TLI20419 Certificate II in Warehousing Operations and TLI20119 Certificate II in Logistics.</w:t>
            </w:r>
          </w:p>
        </w:tc>
      </w:tr>
    </w:tbl>
    <w:p w:rsidR="00000000" w:rsidRPr="004F6677" w:rsidP="004F6677">
      <w:pPr>
        <w:pStyle w:val="NoPaddingFontSize1"/>
      </w:pPr>
    </w:p>
    <w:p w:rsidR="00000000" w:rsidRPr="004F6677" w:rsidP="004F6677">
      <w:pPr>
        <w:pStyle w:val="AllowPageBreak"/>
      </w:pPr>
    </w:p>
    <w:p w:rsidR="00000000" w:rsidRPr="004F6677" w:rsidP="004F6677">
      <w:pPr>
        <w:pStyle w:val="Heading1"/>
      </w:pPr>
      <w:bookmarkStart w:id="6" w:name="O_1117090"/>
      <w:bookmarkEnd w:id="6"/>
      <w:r w:rsidRPr="004F6677">
        <w:t>Links</w:t>
      </w:r>
    </w:p>
    <w:p w:rsidR="00000000" w:rsidRPr="004F6677" w:rsidP="006C34FC">
      <w:pPr>
        <w:pStyle w:val="BodyText"/>
      </w:pPr>
      <w:r w:rsidRPr="004F66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962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F6677" w:rsidP="004F6677"/>
    <w:sectPr w:rsidSect="004F66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77" w:rsidRPr="006C34FC" w:rsidP="006C3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FC" w:rsidP="004F6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C34FC" w:rsidP="004F6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34FC" w:rsidP="004F66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677" w:rsidRPr="006C34FC" w:rsidP="006C3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FC" w:rsidRPr="002D2AF8" w:rsidP="004F6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TLI20420 Certificate II in Supply Chain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6C34FC" w:rsidP="004F66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A2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E4F9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6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6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6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6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6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6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6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6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6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6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677"/>
  </w:style>
  <w:style w:type="character" w:customStyle="1" w:styleId="Heading1Char">
    <w:name w:val="Heading 1 Char"/>
    <w:basedOn w:val="DefaultParagraphFont"/>
    <w:link w:val="Heading1"/>
    <w:rsid w:val="004F66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6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6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6677"/>
    <w:rPr>
      <w:b/>
      <w:spacing w:val="0"/>
    </w:rPr>
  </w:style>
  <w:style w:type="paragraph" w:styleId="ListBullet2">
    <w:name w:val="List Bullet 2"/>
    <w:basedOn w:val="List2"/>
    <w:rsid w:val="004F6677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66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6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66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6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6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6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6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6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6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6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6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6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6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6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6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6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6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66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66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66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6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6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66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6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6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6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6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6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6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6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6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677"/>
    <w:rPr>
      <w:i/>
    </w:rPr>
  </w:style>
  <w:style w:type="paragraph" w:styleId="Caption">
    <w:name w:val="caption"/>
    <w:basedOn w:val="BodyText"/>
    <w:next w:val="Normal"/>
    <w:qFormat/>
    <w:rsid w:val="004F66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6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6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677"/>
  </w:style>
  <w:style w:type="paragraph" w:styleId="TableofFigures">
    <w:name w:val="table of figures"/>
    <w:basedOn w:val="Normal"/>
    <w:next w:val="Normal"/>
    <w:semiHidden/>
    <w:rsid w:val="004F66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6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6677"/>
    <w:rPr>
      <w:rFonts w:ascii="Wingdings" w:hAnsi="Wingdings"/>
    </w:rPr>
  </w:style>
  <w:style w:type="paragraph" w:customStyle="1" w:styleId="TableHeading">
    <w:name w:val="Table Heading"/>
    <w:basedOn w:val="HeadingBase"/>
    <w:rsid w:val="004F66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677"/>
    <w:rPr>
      <w:color w:val="0033CC"/>
      <w:u w:val="none"/>
    </w:rPr>
  </w:style>
  <w:style w:type="paragraph" w:customStyle="1" w:styleId="BodyTextRight">
    <w:name w:val="Body Text Right"/>
    <w:basedOn w:val="BodyText"/>
    <w:rsid w:val="004F66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6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6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6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6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6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677"/>
    <w:rPr>
      <w:sz w:val="32"/>
    </w:rPr>
  </w:style>
  <w:style w:type="paragraph" w:customStyle="1" w:styleId="HeadingProcedure">
    <w:name w:val="Heading Procedure"/>
    <w:basedOn w:val="HeadingBase"/>
    <w:next w:val="Normal"/>
    <w:rsid w:val="004F66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677"/>
    <w:pPr>
      <w:spacing w:before="60" w:after="60"/>
    </w:pPr>
  </w:style>
  <w:style w:type="paragraph" w:styleId="ListContinue">
    <w:name w:val="List Continue"/>
    <w:basedOn w:val="List"/>
    <w:rsid w:val="004F6677"/>
    <w:pPr>
      <w:ind w:firstLine="0"/>
    </w:pPr>
  </w:style>
  <w:style w:type="paragraph" w:customStyle="1" w:styleId="ListNote">
    <w:name w:val="List Note"/>
    <w:basedOn w:val="List"/>
    <w:rsid w:val="004F66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6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6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677"/>
    <w:rPr>
      <w:rFonts w:ascii="Courier New" w:hAnsi="Courier New"/>
    </w:rPr>
  </w:style>
  <w:style w:type="paragraph" w:customStyle="1" w:styleId="NoteBullet">
    <w:name w:val="Note Bullet"/>
    <w:basedOn w:val="Note"/>
    <w:rsid w:val="004F66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6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6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6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6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66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6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677"/>
    <w:rPr>
      <w:b/>
      <w:smallCaps/>
    </w:rPr>
  </w:style>
  <w:style w:type="paragraph" w:customStyle="1" w:styleId="TableListNumber">
    <w:name w:val="Table List Number"/>
    <w:basedOn w:val="ListNumber"/>
    <w:rsid w:val="004F66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6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677"/>
    <w:pPr>
      <w:numPr>
        <w:numId w:val="8"/>
      </w:numPr>
    </w:pPr>
  </w:style>
  <w:style w:type="paragraph" w:customStyle="1" w:styleId="ListAlpha2">
    <w:name w:val="List Alpha 2"/>
    <w:basedOn w:val="List2"/>
    <w:rsid w:val="004F6677"/>
    <w:pPr>
      <w:numPr>
        <w:numId w:val="7"/>
      </w:numPr>
    </w:pPr>
  </w:style>
  <w:style w:type="paragraph" w:styleId="List2">
    <w:name w:val="List 2"/>
    <w:basedOn w:val="BodyText"/>
    <w:rsid w:val="004F66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6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6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6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6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6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6677"/>
    <w:pPr>
      <w:numPr>
        <w:numId w:val="3"/>
      </w:numPr>
    </w:pPr>
  </w:style>
  <w:style w:type="paragraph" w:styleId="ListContinue2">
    <w:name w:val="List Continue 2"/>
    <w:basedOn w:val="List2"/>
    <w:rsid w:val="004F6677"/>
    <w:pPr>
      <w:ind w:firstLine="0"/>
    </w:pPr>
  </w:style>
  <w:style w:type="paragraph" w:styleId="ListContinue3">
    <w:name w:val="List Continue 3"/>
    <w:basedOn w:val="List3"/>
    <w:rsid w:val="004F6677"/>
    <w:pPr>
      <w:ind w:left="1021" w:firstLine="0"/>
    </w:pPr>
  </w:style>
  <w:style w:type="paragraph" w:styleId="ListContinue4">
    <w:name w:val="List Continue 4"/>
    <w:basedOn w:val="List4"/>
    <w:rsid w:val="004F6677"/>
    <w:pPr>
      <w:ind w:firstLine="0"/>
    </w:pPr>
  </w:style>
  <w:style w:type="paragraph" w:styleId="ListContinue5">
    <w:name w:val="List Continue 5"/>
    <w:basedOn w:val="List5"/>
    <w:rsid w:val="004F6677"/>
    <w:pPr>
      <w:ind w:firstLine="0"/>
    </w:pPr>
  </w:style>
  <w:style w:type="paragraph" w:styleId="ListNumber3">
    <w:name w:val="List Number 3"/>
    <w:basedOn w:val="List3"/>
    <w:rsid w:val="004F6677"/>
    <w:pPr>
      <w:numPr>
        <w:numId w:val="4"/>
      </w:numPr>
    </w:pPr>
  </w:style>
  <w:style w:type="paragraph" w:styleId="ListNumber4">
    <w:name w:val="List Number 4"/>
    <w:basedOn w:val="List4"/>
    <w:rsid w:val="004F6677"/>
    <w:pPr>
      <w:numPr>
        <w:numId w:val="5"/>
      </w:numPr>
    </w:pPr>
  </w:style>
  <w:style w:type="paragraph" w:styleId="ListNumber5">
    <w:name w:val="List Number 5"/>
    <w:basedOn w:val="List5"/>
    <w:rsid w:val="004F6677"/>
    <w:pPr>
      <w:numPr>
        <w:numId w:val="6"/>
      </w:numPr>
    </w:pPr>
  </w:style>
  <w:style w:type="paragraph" w:styleId="BlockText">
    <w:name w:val="Block Text"/>
    <w:basedOn w:val="Normal"/>
    <w:rsid w:val="004F66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6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677"/>
    <w:rPr>
      <w:sz w:val="16"/>
      <w:vertAlign w:val="superscript"/>
    </w:rPr>
  </w:style>
  <w:style w:type="character" w:customStyle="1" w:styleId="Symbols">
    <w:name w:val="Symbols"/>
    <w:basedOn w:val="DefaultParagraphFont"/>
    <w:rsid w:val="004F6677"/>
    <w:rPr>
      <w:rFonts w:ascii="Symbol" w:hAnsi="Symbol"/>
    </w:rPr>
  </w:style>
  <w:style w:type="character" w:customStyle="1" w:styleId="MenuOptions">
    <w:name w:val="Menu Options"/>
    <w:basedOn w:val="DefaultParagraphFont"/>
    <w:rsid w:val="004F66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677"/>
    <w:rPr>
      <w:b/>
    </w:rPr>
  </w:style>
  <w:style w:type="character" w:customStyle="1" w:styleId="Underlined">
    <w:name w:val="Underlined"/>
    <w:basedOn w:val="DefaultParagraphFont"/>
    <w:rsid w:val="004F6677"/>
    <w:rPr>
      <w:u w:val="single"/>
    </w:rPr>
  </w:style>
  <w:style w:type="paragraph" w:customStyle="1" w:styleId="TableBodyTextRight">
    <w:name w:val="Table Body Text Right"/>
    <w:basedOn w:val="TableBodyText"/>
    <w:rsid w:val="004F66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677"/>
    <w:rPr>
      <w:sz w:val="18"/>
    </w:rPr>
  </w:style>
  <w:style w:type="paragraph" w:customStyle="1" w:styleId="BodySmallRight">
    <w:name w:val="Body Small Right"/>
    <w:basedOn w:val="BodyTextRight"/>
    <w:rsid w:val="004F6677"/>
    <w:rPr>
      <w:sz w:val="18"/>
      <w:szCs w:val="18"/>
    </w:rPr>
  </w:style>
  <w:style w:type="paragraph" w:customStyle="1" w:styleId="MarginEdition">
    <w:name w:val="Margin Edition"/>
    <w:basedOn w:val="MarginNote"/>
    <w:rsid w:val="004F66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677"/>
    <w:rPr>
      <w:sz w:val="2"/>
      <w:szCs w:val="2"/>
    </w:rPr>
  </w:style>
  <w:style w:type="character" w:customStyle="1" w:styleId="Small">
    <w:name w:val="Small"/>
    <w:basedOn w:val="DefaultParagraphFont"/>
    <w:rsid w:val="004F6677"/>
    <w:rPr>
      <w:sz w:val="16"/>
    </w:rPr>
  </w:style>
  <w:style w:type="paragraph" w:customStyle="1" w:styleId="WideTable">
    <w:name w:val="Wide Table"/>
    <w:basedOn w:val="Normal"/>
    <w:rsid w:val="004F66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677"/>
  </w:style>
  <w:style w:type="paragraph" w:styleId="Quote">
    <w:name w:val="Quote"/>
    <w:basedOn w:val="Heading1"/>
    <w:link w:val="QuoteChar"/>
    <w:qFormat/>
    <w:rsid w:val="004F66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6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677"/>
    <w:pPr>
      <w:pageBreakBefore/>
    </w:pPr>
  </w:style>
  <w:style w:type="paragraph" w:customStyle="1" w:styleId="Border">
    <w:name w:val="Border"/>
    <w:basedOn w:val="Normal"/>
    <w:qFormat/>
    <w:rsid w:val="004F66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6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6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6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6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6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6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6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6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677"/>
    <w:rPr>
      <w:u w:val="single"/>
    </w:rPr>
  </w:style>
  <w:style w:type="character" w:customStyle="1" w:styleId="BoldandItalics">
    <w:name w:val="Bold and Italics"/>
    <w:qFormat/>
    <w:rsid w:val="004F6677"/>
    <w:rPr>
      <w:b/>
      <w:i/>
      <w:u w:val="none"/>
    </w:rPr>
  </w:style>
  <w:style w:type="paragraph" w:styleId="BalloonText">
    <w:name w:val="Balloon Text"/>
    <w:basedOn w:val="Normal"/>
    <w:link w:val="BalloonTextChar"/>
    <w:rsid w:val="004F6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6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6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6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6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6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677"/>
    <w:pPr>
      <w:spacing w:before="0" w:after="0"/>
    </w:pPr>
  </w:style>
  <w:style w:type="paragraph" w:customStyle="1" w:styleId="BodyTextBold">
    <w:name w:val="Body Text Bold"/>
    <w:basedOn w:val="BodyText"/>
    <w:qFormat/>
    <w:rsid w:val="004F6677"/>
    <w:rPr>
      <w:b/>
    </w:rPr>
  </w:style>
  <w:style w:type="character" w:styleId="Hyperlink">
    <w:name w:val="Hyperlink"/>
    <w:basedOn w:val="DefaultParagraphFont"/>
    <w:uiPriority w:val="99"/>
    <w:unhideWhenUsed/>
    <w:rsid w:val="006C3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759</Words>
  <Characters>5176</Characters>
  <Application>Microsoft Office Word</Application>
  <DocSecurity>0</DocSecurity>
  <Lines>235</Lines>
  <Paragraphs>228</Paragraphs>
  <ScaleCrop>false</ScaleCrop>
  <Company>Author-it Software Corporation Ltd.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TLI20420 Certificate II in Supply Chain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2021-01-29T17:33:40Z</dcterms:created>
  <dcterms:modified xsi:type="dcterms:W3CDTF">2021-01-27T01:56:00Z</dcterms:modified>
</cp:coreProperties>
</file>